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3D762" w14:textId="77777777" w:rsidR="00063767" w:rsidRDefault="00063767" w:rsidP="00F42403">
      <w:pPr>
        <w:pStyle w:val="Heading2"/>
      </w:pPr>
    </w:p>
    <w:p w14:paraId="22480501" w14:textId="6CFD9E18" w:rsidR="00063767" w:rsidRDefault="00063767" w:rsidP="00063767">
      <w:pPr>
        <w:pStyle w:val="TOC1"/>
      </w:pPr>
      <w:r>
        <w:rPr>
          <w:noProof/>
        </w:rPr>
        <w:drawing>
          <wp:inline distT="0" distB="0" distL="0" distR="0" wp14:anchorId="58A6E059" wp14:editId="17B07306">
            <wp:extent cx="6035040" cy="13703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 Logo signature_print_large.jpg"/>
                    <pic:cNvPicPr/>
                  </pic:nvPicPr>
                  <pic:blipFill>
                    <a:blip r:embed="rId8"/>
                    <a:stretch>
                      <a:fillRect/>
                    </a:stretch>
                  </pic:blipFill>
                  <pic:spPr>
                    <a:xfrm>
                      <a:off x="0" y="0"/>
                      <a:ext cx="6035040" cy="1370330"/>
                    </a:xfrm>
                    <a:prstGeom prst="rect">
                      <a:avLst/>
                    </a:prstGeom>
                  </pic:spPr>
                </pic:pic>
              </a:graphicData>
            </a:graphic>
          </wp:inline>
        </w:drawing>
      </w:r>
    </w:p>
    <w:p w14:paraId="2A4D54A1" w14:textId="441E70C3" w:rsidR="00063767" w:rsidRDefault="00063767" w:rsidP="00063767">
      <w:pPr>
        <w:pStyle w:val="TOC1"/>
      </w:pPr>
    </w:p>
    <w:p w14:paraId="5ED8B7D0" w14:textId="77777777" w:rsidR="00250758" w:rsidRPr="00250758" w:rsidRDefault="00250758" w:rsidP="00250758"/>
    <w:p w14:paraId="2331B12F" w14:textId="77777777" w:rsidR="00063767" w:rsidRDefault="00063767" w:rsidP="00063767">
      <w:pPr>
        <w:pStyle w:val="TOC1"/>
      </w:pPr>
    </w:p>
    <w:p w14:paraId="4135A641" w14:textId="79D2DBA9" w:rsidR="00063767" w:rsidRDefault="00063767" w:rsidP="00063767">
      <w:pPr>
        <w:pStyle w:val="TOC1"/>
      </w:pPr>
    </w:p>
    <w:p w14:paraId="2941E37F" w14:textId="17514290" w:rsidR="00063767" w:rsidRPr="00063767" w:rsidRDefault="00063767" w:rsidP="00063767">
      <w:r>
        <w:rPr>
          <w:noProof/>
        </w:rPr>
        <w:drawing>
          <wp:inline distT="0" distB="0" distL="0" distR="0" wp14:anchorId="23735CEA" wp14:editId="6E3ABDF2">
            <wp:extent cx="6035040" cy="2113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7-31 at 1.04.48 PM.png"/>
                    <pic:cNvPicPr/>
                  </pic:nvPicPr>
                  <pic:blipFill>
                    <a:blip r:embed="rId9"/>
                    <a:stretch>
                      <a:fillRect/>
                    </a:stretch>
                  </pic:blipFill>
                  <pic:spPr>
                    <a:xfrm>
                      <a:off x="0" y="0"/>
                      <a:ext cx="6035040" cy="2113280"/>
                    </a:xfrm>
                    <a:prstGeom prst="rect">
                      <a:avLst/>
                    </a:prstGeom>
                  </pic:spPr>
                </pic:pic>
              </a:graphicData>
            </a:graphic>
          </wp:inline>
        </w:drawing>
      </w:r>
    </w:p>
    <w:p w14:paraId="3E6FEF7C" w14:textId="77777777" w:rsidR="00063767" w:rsidRPr="00063767" w:rsidRDefault="00063767" w:rsidP="00063767"/>
    <w:p w14:paraId="7741CF9A" w14:textId="77777777" w:rsidR="00063767" w:rsidRDefault="00063767" w:rsidP="00063767"/>
    <w:p w14:paraId="11D6CBE9" w14:textId="4D3DEA49" w:rsidR="00063767" w:rsidRPr="00063767" w:rsidRDefault="00063767" w:rsidP="00063767">
      <w:pPr>
        <w:jc w:val="center"/>
        <w:rPr>
          <w:rFonts w:ascii="Gotham Medium" w:hAnsi="Gotham Medium" w:cs="Arial"/>
          <w:b/>
          <w:bCs/>
          <w:color w:val="385623" w:themeColor="accent6" w:themeShade="80"/>
          <w:sz w:val="72"/>
          <w:szCs w:val="72"/>
        </w:rPr>
      </w:pPr>
      <w:r w:rsidRPr="00063767">
        <w:rPr>
          <w:rFonts w:ascii="Gotham Medium" w:hAnsi="Gotham Medium" w:cs="Arial"/>
          <w:b/>
          <w:bCs/>
          <w:color w:val="385623" w:themeColor="accent6" w:themeShade="80"/>
          <w:sz w:val="72"/>
          <w:szCs w:val="72"/>
        </w:rPr>
        <w:t>PhD Handbook</w:t>
      </w:r>
    </w:p>
    <w:p w14:paraId="19F6E1AD" w14:textId="77777777" w:rsidR="00063767" w:rsidRPr="00063767" w:rsidRDefault="00063767" w:rsidP="00063767">
      <w:pPr>
        <w:jc w:val="center"/>
        <w:rPr>
          <w:rFonts w:ascii="Gotham Medium" w:hAnsi="Gotham Medium" w:cs="Arial"/>
          <w:b/>
          <w:bCs/>
          <w:color w:val="385623" w:themeColor="accent6" w:themeShade="80"/>
          <w:sz w:val="16"/>
          <w:szCs w:val="16"/>
        </w:rPr>
      </w:pPr>
    </w:p>
    <w:p w14:paraId="189A0648" w14:textId="2C954EC4" w:rsidR="00063767" w:rsidRDefault="00063767" w:rsidP="00063767">
      <w:pPr>
        <w:jc w:val="center"/>
        <w:rPr>
          <w:rFonts w:cs="Arial"/>
          <w:b/>
          <w:bCs/>
          <w:color w:val="385623" w:themeColor="accent6" w:themeShade="80"/>
          <w:sz w:val="44"/>
          <w:szCs w:val="44"/>
        </w:rPr>
      </w:pPr>
      <w:r w:rsidRPr="00063767">
        <w:rPr>
          <w:rFonts w:ascii="Gotham Medium" w:hAnsi="Gotham Medium" w:cs="Arial"/>
          <w:b/>
          <w:bCs/>
          <w:color w:val="385623" w:themeColor="accent6" w:themeShade="80"/>
          <w:sz w:val="72"/>
          <w:szCs w:val="72"/>
        </w:rPr>
        <w:t>202</w:t>
      </w:r>
      <w:r w:rsidR="007521F5">
        <w:rPr>
          <w:rFonts w:ascii="Gotham Medium" w:hAnsi="Gotham Medium" w:cs="Arial"/>
          <w:b/>
          <w:bCs/>
          <w:color w:val="385623" w:themeColor="accent6" w:themeShade="80"/>
          <w:sz w:val="72"/>
          <w:szCs w:val="72"/>
        </w:rPr>
        <w:t>2</w:t>
      </w:r>
      <w:r w:rsidRPr="00063767">
        <w:rPr>
          <w:rFonts w:ascii="Gotham Medium" w:hAnsi="Gotham Medium" w:cs="Arial"/>
          <w:b/>
          <w:bCs/>
          <w:color w:val="385623" w:themeColor="accent6" w:themeShade="80"/>
          <w:sz w:val="72"/>
          <w:szCs w:val="72"/>
        </w:rPr>
        <w:t>-202</w:t>
      </w:r>
      <w:r w:rsidR="007521F5">
        <w:rPr>
          <w:rFonts w:ascii="Gotham Medium" w:hAnsi="Gotham Medium" w:cs="Arial"/>
          <w:b/>
          <w:bCs/>
          <w:color w:val="385623" w:themeColor="accent6" w:themeShade="80"/>
          <w:sz w:val="72"/>
          <w:szCs w:val="72"/>
        </w:rPr>
        <w:t>3</w:t>
      </w:r>
    </w:p>
    <w:p w14:paraId="6FF17F06" w14:textId="77777777" w:rsidR="00063767" w:rsidRDefault="00063767" w:rsidP="00063767">
      <w:pPr>
        <w:jc w:val="center"/>
        <w:rPr>
          <w:rFonts w:cs="Arial"/>
          <w:b/>
          <w:bCs/>
          <w:color w:val="385623" w:themeColor="accent6" w:themeShade="80"/>
          <w:sz w:val="44"/>
          <w:szCs w:val="44"/>
        </w:rPr>
      </w:pPr>
    </w:p>
    <w:p w14:paraId="7B30BD4D" w14:textId="77777777" w:rsidR="00063767" w:rsidRDefault="00063767" w:rsidP="00063767">
      <w:pPr>
        <w:jc w:val="center"/>
        <w:rPr>
          <w:rFonts w:cs="Arial"/>
          <w:b/>
          <w:bCs/>
          <w:color w:val="385623" w:themeColor="accent6" w:themeShade="80"/>
          <w:sz w:val="44"/>
          <w:szCs w:val="44"/>
        </w:rPr>
      </w:pPr>
    </w:p>
    <w:p w14:paraId="2CABBB91" w14:textId="1AEFAB8F" w:rsidR="00063767" w:rsidRDefault="00063767" w:rsidP="00063767">
      <w:pPr>
        <w:jc w:val="center"/>
        <w:rPr>
          <w:rFonts w:cs="Arial"/>
          <w:b/>
          <w:bCs/>
          <w:color w:val="385623" w:themeColor="accent6" w:themeShade="80"/>
          <w:sz w:val="44"/>
          <w:szCs w:val="44"/>
        </w:rPr>
      </w:pPr>
    </w:p>
    <w:p w14:paraId="779545E4" w14:textId="77777777" w:rsidR="00063767" w:rsidRDefault="00063767" w:rsidP="00063767">
      <w:pPr>
        <w:jc w:val="center"/>
        <w:rPr>
          <w:rFonts w:cs="Arial"/>
          <w:b/>
          <w:bCs/>
          <w:color w:val="385623" w:themeColor="accent6" w:themeShade="80"/>
          <w:sz w:val="44"/>
          <w:szCs w:val="44"/>
        </w:rPr>
      </w:pPr>
    </w:p>
    <w:p w14:paraId="21E639B2" w14:textId="7BFC3D0B" w:rsidR="00063767" w:rsidRPr="00063767" w:rsidRDefault="002F6ACA" w:rsidP="00063767">
      <w:pPr>
        <w:jc w:val="center"/>
        <w:rPr>
          <w:rFonts w:cs="Arial"/>
          <w:b/>
          <w:bCs/>
          <w:caps/>
          <w:color w:val="385623" w:themeColor="accent6" w:themeShade="80"/>
          <w:szCs w:val="22"/>
        </w:rPr>
      </w:pPr>
      <w:r>
        <w:rPr>
          <w:rFonts w:cs="Arial"/>
          <w:b/>
          <w:bCs/>
          <w:color w:val="385623" w:themeColor="accent6" w:themeShade="80"/>
          <w:szCs w:val="22"/>
        </w:rPr>
        <w:t>Updated 9/2/2022</w:t>
      </w:r>
      <w:r w:rsidR="00063767" w:rsidRPr="00063767">
        <w:rPr>
          <w:rFonts w:cs="Arial"/>
          <w:b/>
          <w:bCs/>
          <w:color w:val="385623" w:themeColor="accent6" w:themeShade="80"/>
          <w:szCs w:val="22"/>
        </w:rPr>
        <w:br w:type="page"/>
      </w:r>
    </w:p>
    <w:p w14:paraId="0A7343AF" w14:textId="1D411F72" w:rsidR="00063767" w:rsidRPr="00063767" w:rsidRDefault="00063767" w:rsidP="00063767">
      <w:pPr>
        <w:jc w:val="center"/>
        <w:rPr>
          <w:b/>
          <w:bCs/>
          <w:color w:val="385623" w:themeColor="accent6" w:themeShade="80"/>
        </w:rPr>
      </w:pPr>
      <w:r w:rsidRPr="00063767">
        <w:rPr>
          <w:b/>
          <w:bCs/>
          <w:color w:val="385623" w:themeColor="accent6" w:themeShade="80"/>
        </w:rPr>
        <w:lastRenderedPageBreak/>
        <w:t>Table of Contents</w:t>
      </w:r>
    </w:p>
    <w:p w14:paraId="23B97B84" w14:textId="13C46AD1" w:rsidR="002F6ACA" w:rsidRDefault="00981568">
      <w:pPr>
        <w:pStyle w:val="TOC1"/>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113004298" w:history="1">
        <w:r w:rsidR="002F6ACA" w:rsidRPr="00531A9B">
          <w:rPr>
            <w:rStyle w:val="Hyperlink"/>
            <w:noProof/>
          </w:rPr>
          <w:t>Introduction</w:t>
        </w:r>
        <w:r w:rsidR="002F6ACA">
          <w:rPr>
            <w:noProof/>
            <w:webHidden/>
          </w:rPr>
          <w:tab/>
        </w:r>
        <w:r w:rsidR="002F6ACA">
          <w:rPr>
            <w:noProof/>
            <w:webHidden/>
          </w:rPr>
          <w:fldChar w:fldCharType="begin"/>
        </w:r>
        <w:r w:rsidR="002F6ACA">
          <w:rPr>
            <w:noProof/>
            <w:webHidden/>
          </w:rPr>
          <w:instrText xml:space="preserve"> PAGEREF _Toc113004298 \h </w:instrText>
        </w:r>
        <w:r w:rsidR="002F6ACA">
          <w:rPr>
            <w:noProof/>
            <w:webHidden/>
          </w:rPr>
        </w:r>
        <w:r w:rsidR="002F6ACA">
          <w:rPr>
            <w:noProof/>
            <w:webHidden/>
          </w:rPr>
          <w:fldChar w:fldCharType="separate"/>
        </w:r>
        <w:r w:rsidR="000E4E81">
          <w:rPr>
            <w:noProof/>
            <w:webHidden/>
          </w:rPr>
          <w:t>6</w:t>
        </w:r>
        <w:r w:rsidR="002F6ACA">
          <w:rPr>
            <w:noProof/>
            <w:webHidden/>
          </w:rPr>
          <w:fldChar w:fldCharType="end"/>
        </w:r>
      </w:hyperlink>
    </w:p>
    <w:p w14:paraId="1DC42DF4" w14:textId="559992E8" w:rsidR="002F6ACA" w:rsidRDefault="00C43094">
      <w:pPr>
        <w:pStyle w:val="TOC1"/>
        <w:rPr>
          <w:rFonts w:asciiTheme="minorHAnsi" w:eastAsiaTheme="minorEastAsia" w:hAnsiTheme="minorHAnsi" w:cstheme="minorBidi"/>
          <w:b w:val="0"/>
          <w:bCs w:val="0"/>
          <w:caps w:val="0"/>
          <w:noProof/>
          <w:sz w:val="22"/>
          <w:szCs w:val="22"/>
        </w:rPr>
      </w:pPr>
      <w:hyperlink w:anchor="_Toc113004299" w:history="1">
        <w:r w:rsidR="002F6ACA" w:rsidRPr="00531A9B">
          <w:rPr>
            <w:rStyle w:val="Hyperlink"/>
            <w:noProof/>
          </w:rPr>
          <w:t>2022-2023 Academic Year</w:t>
        </w:r>
        <w:r w:rsidR="002F6ACA">
          <w:rPr>
            <w:noProof/>
            <w:webHidden/>
          </w:rPr>
          <w:tab/>
        </w:r>
        <w:r w:rsidR="002F6ACA">
          <w:rPr>
            <w:noProof/>
            <w:webHidden/>
          </w:rPr>
          <w:fldChar w:fldCharType="begin"/>
        </w:r>
        <w:r w:rsidR="002F6ACA">
          <w:rPr>
            <w:noProof/>
            <w:webHidden/>
          </w:rPr>
          <w:instrText xml:space="preserve"> PAGEREF _Toc113004299 \h </w:instrText>
        </w:r>
        <w:r w:rsidR="002F6ACA">
          <w:rPr>
            <w:noProof/>
            <w:webHidden/>
          </w:rPr>
        </w:r>
        <w:r w:rsidR="002F6ACA">
          <w:rPr>
            <w:noProof/>
            <w:webHidden/>
          </w:rPr>
          <w:fldChar w:fldCharType="separate"/>
        </w:r>
        <w:r w:rsidR="000E4E81">
          <w:rPr>
            <w:noProof/>
            <w:webHidden/>
          </w:rPr>
          <w:t>6</w:t>
        </w:r>
        <w:r w:rsidR="002F6ACA">
          <w:rPr>
            <w:noProof/>
            <w:webHidden/>
          </w:rPr>
          <w:fldChar w:fldCharType="end"/>
        </w:r>
      </w:hyperlink>
    </w:p>
    <w:p w14:paraId="0A23A98F" w14:textId="134EC67E"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300" w:history="1">
        <w:r w:rsidR="002F6ACA" w:rsidRPr="00531A9B">
          <w:rPr>
            <w:rStyle w:val="Hyperlink"/>
            <w:noProof/>
          </w:rPr>
          <w:t>Together We Will</w:t>
        </w:r>
        <w:r w:rsidR="002F6ACA">
          <w:rPr>
            <w:noProof/>
            <w:webHidden/>
          </w:rPr>
          <w:tab/>
        </w:r>
        <w:r w:rsidR="002F6ACA">
          <w:rPr>
            <w:noProof/>
            <w:webHidden/>
          </w:rPr>
          <w:fldChar w:fldCharType="begin"/>
        </w:r>
        <w:r w:rsidR="002F6ACA">
          <w:rPr>
            <w:noProof/>
            <w:webHidden/>
          </w:rPr>
          <w:instrText xml:space="preserve"> PAGEREF _Toc113004300 \h </w:instrText>
        </w:r>
        <w:r w:rsidR="002F6ACA">
          <w:rPr>
            <w:noProof/>
            <w:webHidden/>
          </w:rPr>
        </w:r>
        <w:r w:rsidR="002F6ACA">
          <w:rPr>
            <w:noProof/>
            <w:webHidden/>
          </w:rPr>
          <w:fldChar w:fldCharType="separate"/>
        </w:r>
        <w:r w:rsidR="000E4E81">
          <w:rPr>
            <w:noProof/>
            <w:webHidden/>
          </w:rPr>
          <w:t>6</w:t>
        </w:r>
        <w:r w:rsidR="002F6ACA">
          <w:rPr>
            <w:noProof/>
            <w:webHidden/>
          </w:rPr>
          <w:fldChar w:fldCharType="end"/>
        </w:r>
      </w:hyperlink>
    </w:p>
    <w:p w14:paraId="152C841B" w14:textId="34A8D266"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01" w:history="1">
        <w:r w:rsidR="002F6ACA" w:rsidRPr="00531A9B">
          <w:rPr>
            <w:rStyle w:val="Hyperlink"/>
            <w:noProof/>
          </w:rPr>
          <w:t>COVID-19 Vaccine</w:t>
        </w:r>
        <w:r w:rsidR="002F6ACA">
          <w:rPr>
            <w:noProof/>
            <w:webHidden/>
          </w:rPr>
          <w:tab/>
        </w:r>
        <w:r w:rsidR="002F6ACA">
          <w:rPr>
            <w:noProof/>
            <w:webHidden/>
          </w:rPr>
          <w:fldChar w:fldCharType="begin"/>
        </w:r>
        <w:r w:rsidR="002F6ACA">
          <w:rPr>
            <w:noProof/>
            <w:webHidden/>
          </w:rPr>
          <w:instrText xml:space="preserve"> PAGEREF _Toc113004301 \h </w:instrText>
        </w:r>
        <w:r w:rsidR="002F6ACA">
          <w:rPr>
            <w:noProof/>
            <w:webHidden/>
          </w:rPr>
        </w:r>
        <w:r w:rsidR="002F6ACA">
          <w:rPr>
            <w:noProof/>
            <w:webHidden/>
          </w:rPr>
          <w:fldChar w:fldCharType="separate"/>
        </w:r>
        <w:r w:rsidR="000E4E81">
          <w:rPr>
            <w:noProof/>
            <w:webHidden/>
          </w:rPr>
          <w:t>6</w:t>
        </w:r>
        <w:r w:rsidR="002F6ACA">
          <w:rPr>
            <w:noProof/>
            <w:webHidden/>
          </w:rPr>
          <w:fldChar w:fldCharType="end"/>
        </w:r>
      </w:hyperlink>
    </w:p>
    <w:p w14:paraId="67D4B947" w14:textId="4C0D1339"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02" w:history="1">
        <w:r w:rsidR="002F6ACA" w:rsidRPr="00531A9B">
          <w:rPr>
            <w:rStyle w:val="Hyperlink"/>
            <w:noProof/>
          </w:rPr>
          <w:t>Students and Parents</w:t>
        </w:r>
        <w:r w:rsidR="002F6ACA">
          <w:rPr>
            <w:noProof/>
            <w:webHidden/>
          </w:rPr>
          <w:tab/>
        </w:r>
        <w:r w:rsidR="002F6ACA">
          <w:rPr>
            <w:noProof/>
            <w:webHidden/>
          </w:rPr>
          <w:fldChar w:fldCharType="begin"/>
        </w:r>
        <w:r w:rsidR="002F6ACA">
          <w:rPr>
            <w:noProof/>
            <w:webHidden/>
          </w:rPr>
          <w:instrText xml:space="preserve"> PAGEREF _Toc113004302 \h </w:instrText>
        </w:r>
        <w:r w:rsidR="002F6ACA">
          <w:rPr>
            <w:noProof/>
            <w:webHidden/>
          </w:rPr>
        </w:r>
        <w:r w:rsidR="002F6ACA">
          <w:rPr>
            <w:noProof/>
            <w:webHidden/>
          </w:rPr>
          <w:fldChar w:fldCharType="separate"/>
        </w:r>
        <w:r w:rsidR="000E4E81">
          <w:rPr>
            <w:noProof/>
            <w:webHidden/>
          </w:rPr>
          <w:t>6</w:t>
        </w:r>
        <w:r w:rsidR="002F6ACA">
          <w:rPr>
            <w:noProof/>
            <w:webHidden/>
          </w:rPr>
          <w:fldChar w:fldCharType="end"/>
        </w:r>
      </w:hyperlink>
    </w:p>
    <w:p w14:paraId="66D4BED8" w14:textId="2AE17653"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03" w:history="1">
        <w:r w:rsidR="002F6ACA" w:rsidRPr="00531A9B">
          <w:rPr>
            <w:rStyle w:val="Hyperlink"/>
            <w:noProof/>
          </w:rPr>
          <w:t>Faculty and Staff</w:t>
        </w:r>
        <w:r w:rsidR="002F6ACA">
          <w:rPr>
            <w:noProof/>
            <w:webHidden/>
          </w:rPr>
          <w:tab/>
        </w:r>
        <w:r w:rsidR="002F6ACA">
          <w:rPr>
            <w:noProof/>
            <w:webHidden/>
          </w:rPr>
          <w:fldChar w:fldCharType="begin"/>
        </w:r>
        <w:r w:rsidR="002F6ACA">
          <w:rPr>
            <w:noProof/>
            <w:webHidden/>
          </w:rPr>
          <w:instrText xml:space="preserve"> PAGEREF _Toc113004303 \h </w:instrText>
        </w:r>
        <w:r w:rsidR="002F6ACA">
          <w:rPr>
            <w:noProof/>
            <w:webHidden/>
          </w:rPr>
        </w:r>
        <w:r w:rsidR="002F6ACA">
          <w:rPr>
            <w:noProof/>
            <w:webHidden/>
          </w:rPr>
          <w:fldChar w:fldCharType="separate"/>
        </w:r>
        <w:r w:rsidR="000E4E81">
          <w:rPr>
            <w:noProof/>
            <w:webHidden/>
          </w:rPr>
          <w:t>7</w:t>
        </w:r>
        <w:r w:rsidR="002F6ACA">
          <w:rPr>
            <w:noProof/>
            <w:webHidden/>
          </w:rPr>
          <w:fldChar w:fldCharType="end"/>
        </w:r>
      </w:hyperlink>
    </w:p>
    <w:p w14:paraId="0AAA4D72" w14:textId="59BE7696"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04" w:history="1">
        <w:r w:rsidR="002F6ACA" w:rsidRPr="00531A9B">
          <w:rPr>
            <w:rStyle w:val="Hyperlink"/>
            <w:noProof/>
          </w:rPr>
          <w:t>Campus Visitors</w:t>
        </w:r>
        <w:r w:rsidR="002F6ACA">
          <w:rPr>
            <w:noProof/>
            <w:webHidden/>
          </w:rPr>
          <w:tab/>
        </w:r>
        <w:r w:rsidR="002F6ACA">
          <w:rPr>
            <w:noProof/>
            <w:webHidden/>
          </w:rPr>
          <w:fldChar w:fldCharType="begin"/>
        </w:r>
        <w:r w:rsidR="002F6ACA">
          <w:rPr>
            <w:noProof/>
            <w:webHidden/>
          </w:rPr>
          <w:instrText xml:space="preserve"> PAGEREF _Toc113004304 \h </w:instrText>
        </w:r>
        <w:r w:rsidR="002F6ACA">
          <w:rPr>
            <w:noProof/>
            <w:webHidden/>
          </w:rPr>
        </w:r>
        <w:r w:rsidR="002F6ACA">
          <w:rPr>
            <w:noProof/>
            <w:webHidden/>
          </w:rPr>
          <w:fldChar w:fldCharType="separate"/>
        </w:r>
        <w:r w:rsidR="000E4E81">
          <w:rPr>
            <w:noProof/>
            <w:webHidden/>
          </w:rPr>
          <w:t>7</w:t>
        </w:r>
        <w:r w:rsidR="002F6ACA">
          <w:rPr>
            <w:noProof/>
            <w:webHidden/>
          </w:rPr>
          <w:fldChar w:fldCharType="end"/>
        </w:r>
      </w:hyperlink>
    </w:p>
    <w:p w14:paraId="4269D43F" w14:textId="56629245"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05" w:history="1">
        <w:r w:rsidR="002F6ACA" w:rsidRPr="00531A9B">
          <w:rPr>
            <w:rStyle w:val="Hyperlink"/>
            <w:noProof/>
          </w:rPr>
          <w:t>FAQs</w:t>
        </w:r>
        <w:r w:rsidR="002F6ACA">
          <w:rPr>
            <w:noProof/>
            <w:webHidden/>
          </w:rPr>
          <w:tab/>
        </w:r>
        <w:r w:rsidR="002F6ACA">
          <w:rPr>
            <w:noProof/>
            <w:webHidden/>
          </w:rPr>
          <w:fldChar w:fldCharType="begin"/>
        </w:r>
        <w:r w:rsidR="002F6ACA">
          <w:rPr>
            <w:noProof/>
            <w:webHidden/>
          </w:rPr>
          <w:instrText xml:space="preserve"> PAGEREF _Toc113004305 \h </w:instrText>
        </w:r>
        <w:r w:rsidR="002F6ACA">
          <w:rPr>
            <w:noProof/>
            <w:webHidden/>
          </w:rPr>
        </w:r>
        <w:r w:rsidR="002F6ACA">
          <w:rPr>
            <w:noProof/>
            <w:webHidden/>
          </w:rPr>
          <w:fldChar w:fldCharType="separate"/>
        </w:r>
        <w:r w:rsidR="000E4E81">
          <w:rPr>
            <w:noProof/>
            <w:webHidden/>
          </w:rPr>
          <w:t>7</w:t>
        </w:r>
        <w:r w:rsidR="002F6ACA">
          <w:rPr>
            <w:noProof/>
            <w:webHidden/>
          </w:rPr>
          <w:fldChar w:fldCharType="end"/>
        </w:r>
      </w:hyperlink>
    </w:p>
    <w:p w14:paraId="710059D0" w14:textId="6C0A1B05"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06" w:history="1">
        <w:r w:rsidR="002F6ACA" w:rsidRPr="00531A9B">
          <w:rPr>
            <w:rStyle w:val="Hyperlink"/>
            <w:noProof/>
          </w:rPr>
          <w:t>Resources</w:t>
        </w:r>
        <w:r w:rsidR="002F6ACA">
          <w:rPr>
            <w:noProof/>
            <w:webHidden/>
          </w:rPr>
          <w:tab/>
        </w:r>
        <w:r w:rsidR="002F6ACA">
          <w:rPr>
            <w:noProof/>
            <w:webHidden/>
          </w:rPr>
          <w:fldChar w:fldCharType="begin"/>
        </w:r>
        <w:r w:rsidR="002F6ACA">
          <w:rPr>
            <w:noProof/>
            <w:webHidden/>
          </w:rPr>
          <w:instrText xml:space="preserve"> PAGEREF _Toc113004306 \h </w:instrText>
        </w:r>
        <w:r w:rsidR="002F6ACA">
          <w:rPr>
            <w:noProof/>
            <w:webHidden/>
          </w:rPr>
        </w:r>
        <w:r w:rsidR="002F6ACA">
          <w:rPr>
            <w:noProof/>
            <w:webHidden/>
          </w:rPr>
          <w:fldChar w:fldCharType="separate"/>
        </w:r>
        <w:r w:rsidR="000E4E81">
          <w:rPr>
            <w:noProof/>
            <w:webHidden/>
          </w:rPr>
          <w:t>7</w:t>
        </w:r>
        <w:r w:rsidR="002F6ACA">
          <w:rPr>
            <w:noProof/>
            <w:webHidden/>
          </w:rPr>
          <w:fldChar w:fldCharType="end"/>
        </w:r>
      </w:hyperlink>
    </w:p>
    <w:p w14:paraId="3582741A" w14:textId="6414F67B" w:rsidR="002F6ACA" w:rsidRDefault="00C43094">
      <w:pPr>
        <w:pStyle w:val="TOC1"/>
        <w:rPr>
          <w:rFonts w:asciiTheme="minorHAnsi" w:eastAsiaTheme="minorEastAsia" w:hAnsiTheme="minorHAnsi" w:cstheme="minorBidi"/>
          <w:b w:val="0"/>
          <w:bCs w:val="0"/>
          <w:caps w:val="0"/>
          <w:noProof/>
          <w:sz w:val="22"/>
          <w:szCs w:val="22"/>
        </w:rPr>
      </w:pPr>
      <w:hyperlink w:anchor="_Toc113004307" w:history="1">
        <w:r w:rsidR="002F6ACA" w:rsidRPr="00531A9B">
          <w:rPr>
            <w:rStyle w:val="Hyperlink"/>
            <w:noProof/>
          </w:rPr>
          <w:t>Philosophy of Nursing Education</w:t>
        </w:r>
        <w:r w:rsidR="002F6ACA">
          <w:rPr>
            <w:noProof/>
            <w:webHidden/>
          </w:rPr>
          <w:tab/>
        </w:r>
        <w:r w:rsidR="002F6ACA">
          <w:rPr>
            <w:noProof/>
            <w:webHidden/>
          </w:rPr>
          <w:fldChar w:fldCharType="begin"/>
        </w:r>
        <w:r w:rsidR="002F6ACA">
          <w:rPr>
            <w:noProof/>
            <w:webHidden/>
          </w:rPr>
          <w:instrText xml:space="preserve"> PAGEREF _Toc113004307 \h </w:instrText>
        </w:r>
        <w:r w:rsidR="002F6ACA">
          <w:rPr>
            <w:noProof/>
            <w:webHidden/>
          </w:rPr>
        </w:r>
        <w:r w:rsidR="002F6ACA">
          <w:rPr>
            <w:noProof/>
            <w:webHidden/>
          </w:rPr>
          <w:fldChar w:fldCharType="separate"/>
        </w:r>
        <w:r w:rsidR="000E4E81">
          <w:rPr>
            <w:noProof/>
            <w:webHidden/>
          </w:rPr>
          <w:t>9</w:t>
        </w:r>
        <w:r w:rsidR="002F6ACA">
          <w:rPr>
            <w:noProof/>
            <w:webHidden/>
          </w:rPr>
          <w:fldChar w:fldCharType="end"/>
        </w:r>
      </w:hyperlink>
    </w:p>
    <w:p w14:paraId="68ACE6E1" w14:textId="35E76A52" w:rsidR="002F6ACA" w:rsidRDefault="00C43094">
      <w:pPr>
        <w:pStyle w:val="TOC1"/>
        <w:rPr>
          <w:rFonts w:asciiTheme="minorHAnsi" w:eastAsiaTheme="minorEastAsia" w:hAnsiTheme="minorHAnsi" w:cstheme="minorBidi"/>
          <w:b w:val="0"/>
          <w:bCs w:val="0"/>
          <w:caps w:val="0"/>
          <w:noProof/>
          <w:sz w:val="22"/>
          <w:szCs w:val="22"/>
        </w:rPr>
      </w:pPr>
      <w:hyperlink w:anchor="_Toc113004308" w:history="1">
        <w:r w:rsidR="002F6ACA" w:rsidRPr="00531A9B">
          <w:rPr>
            <w:rStyle w:val="Hyperlink"/>
            <w:noProof/>
          </w:rPr>
          <w:t>College of Nursing Mission Statement</w:t>
        </w:r>
        <w:r w:rsidR="002F6ACA">
          <w:rPr>
            <w:noProof/>
            <w:webHidden/>
          </w:rPr>
          <w:tab/>
        </w:r>
        <w:r w:rsidR="002F6ACA">
          <w:rPr>
            <w:noProof/>
            <w:webHidden/>
          </w:rPr>
          <w:fldChar w:fldCharType="begin"/>
        </w:r>
        <w:r w:rsidR="002F6ACA">
          <w:rPr>
            <w:noProof/>
            <w:webHidden/>
          </w:rPr>
          <w:instrText xml:space="preserve"> PAGEREF _Toc113004308 \h </w:instrText>
        </w:r>
        <w:r w:rsidR="002F6ACA">
          <w:rPr>
            <w:noProof/>
            <w:webHidden/>
          </w:rPr>
        </w:r>
        <w:r w:rsidR="002F6ACA">
          <w:rPr>
            <w:noProof/>
            <w:webHidden/>
          </w:rPr>
          <w:fldChar w:fldCharType="separate"/>
        </w:r>
        <w:r w:rsidR="000E4E81">
          <w:rPr>
            <w:noProof/>
            <w:webHidden/>
          </w:rPr>
          <w:t>9</w:t>
        </w:r>
        <w:r w:rsidR="002F6ACA">
          <w:rPr>
            <w:noProof/>
            <w:webHidden/>
          </w:rPr>
          <w:fldChar w:fldCharType="end"/>
        </w:r>
      </w:hyperlink>
    </w:p>
    <w:p w14:paraId="4C2232FC" w14:textId="70DCFE1D" w:rsidR="002F6ACA" w:rsidRDefault="00C43094">
      <w:pPr>
        <w:pStyle w:val="TOC1"/>
        <w:rPr>
          <w:rFonts w:asciiTheme="minorHAnsi" w:eastAsiaTheme="minorEastAsia" w:hAnsiTheme="minorHAnsi" w:cstheme="minorBidi"/>
          <w:b w:val="0"/>
          <w:bCs w:val="0"/>
          <w:caps w:val="0"/>
          <w:noProof/>
          <w:sz w:val="22"/>
          <w:szCs w:val="22"/>
        </w:rPr>
      </w:pPr>
      <w:hyperlink w:anchor="_Toc113004309" w:history="1">
        <w:r w:rsidR="002F6ACA" w:rsidRPr="00531A9B">
          <w:rPr>
            <w:rStyle w:val="Hyperlink"/>
            <w:noProof/>
          </w:rPr>
          <w:t>College of Nursing Vision</w:t>
        </w:r>
        <w:r w:rsidR="002F6ACA">
          <w:rPr>
            <w:noProof/>
            <w:webHidden/>
          </w:rPr>
          <w:tab/>
        </w:r>
        <w:r w:rsidR="002F6ACA">
          <w:rPr>
            <w:noProof/>
            <w:webHidden/>
          </w:rPr>
          <w:fldChar w:fldCharType="begin"/>
        </w:r>
        <w:r w:rsidR="002F6ACA">
          <w:rPr>
            <w:noProof/>
            <w:webHidden/>
          </w:rPr>
          <w:instrText xml:space="preserve"> PAGEREF _Toc113004309 \h </w:instrText>
        </w:r>
        <w:r w:rsidR="002F6ACA">
          <w:rPr>
            <w:noProof/>
            <w:webHidden/>
          </w:rPr>
        </w:r>
        <w:r w:rsidR="002F6ACA">
          <w:rPr>
            <w:noProof/>
            <w:webHidden/>
          </w:rPr>
          <w:fldChar w:fldCharType="separate"/>
        </w:r>
        <w:r w:rsidR="000E4E81">
          <w:rPr>
            <w:noProof/>
            <w:webHidden/>
          </w:rPr>
          <w:t>10</w:t>
        </w:r>
        <w:r w:rsidR="002F6ACA">
          <w:rPr>
            <w:noProof/>
            <w:webHidden/>
          </w:rPr>
          <w:fldChar w:fldCharType="end"/>
        </w:r>
      </w:hyperlink>
    </w:p>
    <w:p w14:paraId="570AC0F1" w14:textId="496777A7" w:rsidR="002F6ACA" w:rsidRDefault="00C43094">
      <w:pPr>
        <w:pStyle w:val="TOC1"/>
        <w:rPr>
          <w:rFonts w:asciiTheme="minorHAnsi" w:eastAsiaTheme="minorEastAsia" w:hAnsiTheme="minorHAnsi" w:cstheme="minorBidi"/>
          <w:b w:val="0"/>
          <w:bCs w:val="0"/>
          <w:caps w:val="0"/>
          <w:noProof/>
          <w:sz w:val="22"/>
          <w:szCs w:val="22"/>
        </w:rPr>
      </w:pPr>
      <w:hyperlink w:anchor="_Toc113004310" w:history="1">
        <w:r w:rsidR="002F6ACA" w:rsidRPr="00531A9B">
          <w:rPr>
            <w:rStyle w:val="Hyperlink"/>
            <w:noProof/>
          </w:rPr>
          <w:t>Objectives</w:t>
        </w:r>
        <w:r w:rsidR="002F6ACA">
          <w:rPr>
            <w:noProof/>
            <w:webHidden/>
          </w:rPr>
          <w:tab/>
        </w:r>
        <w:r w:rsidR="002F6ACA">
          <w:rPr>
            <w:noProof/>
            <w:webHidden/>
          </w:rPr>
          <w:fldChar w:fldCharType="begin"/>
        </w:r>
        <w:r w:rsidR="002F6ACA">
          <w:rPr>
            <w:noProof/>
            <w:webHidden/>
          </w:rPr>
          <w:instrText xml:space="preserve"> PAGEREF _Toc113004310 \h </w:instrText>
        </w:r>
        <w:r w:rsidR="002F6ACA">
          <w:rPr>
            <w:noProof/>
            <w:webHidden/>
          </w:rPr>
        </w:r>
        <w:r w:rsidR="002F6ACA">
          <w:rPr>
            <w:noProof/>
            <w:webHidden/>
          </w:rPr>
          <w:fldChar w:fldCharType="separate"/>
        </w:r>
        <w:r w:rsidR="000E4E81">
          <w:rPr>
            <w:noProof/>
            <w:webHidden/>
          </w:rPr>
          <w:t>10</w:t>
        </w:r>
        <w:r w:rsidR="002F6ACA">
          <w:rPr>
            <w:noProof/>
            <w:webHidden/>
          </w:rPr>
          <w:fldChar w:fldCharType="end"/>
        </w:r>
      </w:hyperlink>
    </w:p>
    <w:p w14:paraId="5298BDC2" w14:textId="6587B868"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311" w:history="1">
        <w:r w:rsidR="002F6ACA" w:rsidRPr="00531A9B">
          <w:rPr>
            <w:rStyle w:val="Hyperlink"/>
            <w:noProof/>
          </w:rPr>
          <w:t>Program Objectives</w:t>
        </w:r>
        <w:r w:rsidR="002F6ACA">
          <w:rPr>
            <w:noProof/>
            <w:webHidden/>
          </w:rPr>
          <w:tab/>
        </w:r>
        <w:r w:rsidR="002F6ACA">
          <w:rPr>
            <w:noProof/>
            <w:webHidden/>
          </w:rPr>
          <w:fldChar w:fldCharType="begin"/>
        </w:r>
        <w:r w:rsidR="002F6ACA">
          <w:rPr>
            <w:noProof/>
            <w:webHidden/>
          </w:rPr>
          <w:instrText xml:space="preserve"> PAGEREF _Toc113004311 \h </w:instrText>
        </w:r>
        <w:r w:rsidR="002F6ACA">
          <w:rPr>
            <w:noProof/>
            <w:webHidden/>
          </w:rPr>
        </w:r>
        <w:r w:rsidR="002F6ACA">
          <w:rPr>
            <w:noProof/>
            <w:webHidden/>
          </w:rPr>
          <w:fldChar w:fldCharType="separate"/>
        </w:r>
        <w:r w:rsidR="000E4E81">
          <w:rPr>
            <w:noProof/>
            <w:webHidden/>
          </w:rPr>
          <w:t>10</w:t>
        </w:r>
        <w:r w:rsidR="002F6ACA">
          <w:rPr>
            <w:noProof/>
            <w:webHidden/>
          </w:rPr>
          <w:fldChar w:fldCharType="end"/>
        </w:r>
      </w:hyperlink>
    </w:p>
    <w:p w14:paraId="48B49E02" w14:textId="5FDBCA9D"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312" w:history="1">
        <w:r w:rsidR="002F6ACA" w:rsidRPr="00531A9B">
          <w:rPr>
            <w:rStyle w:val="Hyperlink"/>
            <w:noProof/>
          </w:rPr>
          <w:t>Student’s Individual Objectives</w:t>
        </w:r>
        <w:r w:rsidR="002F6ACA">
          <w:rPr>
            <w:noProof/>
            <w:webHidden/>
          </w:rPr>
          <w:tab/>
        </w:r>
        <w:r w:rsidR="002F6ACA">
          <w:rPr>
            <w:noProof/>
            <w:webHidden/>
          </w:rPr>
          <w:fldChar w:fldCharType="begin"/>
        </w:r>
        <w:r w:rsidR="002F6ACA">
          <w:rPr>
            <w:noProof/>
            <w:webHidden/>
          </w:rPr>
          <w:instrText xml:space="preserve"> PAGEREF _Toc113004312 \h </w:instrText>
        </w:r>
        <w:r w:rsidR="002F6ACA">
          <w:rPr>
            <w:noProof/>
            <w:webHidden/>
          </w:rPr>
        </w:r>
        <w:r w:rsidR="002F6ACA">
          <w:rPr>
            <w:noProof/>
            <w:webHidden/>
          </w:rPr>
          <w:fldChar w:fldCharType="separate"/>
        </w:r>
        <w:r w:rsidR="000E4E81">
          <w:rPr>
            <w:noProof/>
            <w:webHidden/>
          </w:rPr>
          <w:t>10</w:t>
        </w:r>
        <w:r w:rsidR="002F6ACA">
          <w:rPr>
            <w:noProof/>
            <w:webHidden/>
          </w:rPr>
          <w:fldChar w:fldCharType="end"/>
        </w:r>
      </w:hyperlink>
    </w:p>
    <w:p w14:paraId="541E8718" w14:textId="1C3BF2D5" w:rsidR="002F6ACA" w:rsidRDefault="00C43094">
      <w:pPr>
        <w:pStyle w:val="TOC1"/>
        <w:rPr>
          <w:rFonts w:asciiTheme="minorHAnsi" w:eastAsiaTheme="minorEastAsia" w:hAnsiTheme="minorHAnsi" w:cstheme="minorBidi"/>
          <w:b w:val="0"/>
          <w:bCs w:val="0"/>
          <w:caps w:val="0"/>
          <w:noProof/>
          <w:sz w:val="22"/>
          <w:szCs w:val="22"/>
        </w:rPr>
      </w:pPr>
      <w:hyperlink w:anchor="_Toc113004313" w:history="1">
        <w:r w:rsidR="002F6ACA" w:rsidRPr="00531A9B">
          <w:rPr>
            <w:rStyle w:val="Hyperlink"/>
            <w:noProof/>
          </w:rPr>
          <w:t>Degree Requirements</w:t>
        </w:r>
        <w:r w:rsidR="002F6ACA">
          <w:rPr>
            <w:noProof/>
            <w:webHidden/>
          </w:rPr>
          <w:tab/>
        </w:r>
        <w:r w:rsidR="002F6ACA">
          <w:rPr>
            <w:noProof/>
            <w:webHidden/>
          </w:rPr>
          <w:fldChar w:fldCharType="begin"/>
        </w:r>
        <w:r w:rsidR="002F6ACA">
          <w:rPr>
            <w:noProof/>
            <w:webHidden/>
          </w:rPr>
          <w:instrText xml:space="preserve"> PAGEREF _Toc113004313 \h </w:instrText>
        </w:r>
        <w:r w:rsidR="002F6ACA">
          <w:rPr>
            <w:noProof/>
            <w:webHidden/>
          </w:rPr>
        </w:r>
        <w:r w:rsidR="002F6ACA">
          <w:rPr>
            <w:noProof/>
            <w:webHidden/>
          </w:rPr>
          <w:fldChar w:fldCharType="separate"/>
        </w:r>
        <w:r w:rsidR="000E4E81">
          <w:rPr>
            <w:noProof/>
            <w:webHidden/>
          </w:rPr>
          <w:t>10</w:t>
        </w:r>
        <w:r w:rsidR="002F6ACA">
          <w:rPr>
            <w:noProof/>
            <w:webHidden/>
          </w:rPr>
          <w:fldChar w:fldCharType="end"/>
        </w:r>
      </w:hyperlink>
    </w:p>
    <w:p w14:paraId="323191CA" w14:textId="1774C9FF"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314" w:history="1">
        <w:r w:rsidR="002F6ACA" w:rsidRPr="00531A9B">
          <w:rPr>
            <w:rStyle w:val="Hyperlink"/>
            <w:noProof/>
          </w:rPr>
          <w:t>Benchmarks</w:t>
        </w:r>
        <w:r w:rsidR="002F6ACA">
          <w:rPr>
            <w:noProof/>
            <w:webHidden/>
          </w:rPr>
          <w:tab/>
        </w:r>
        <w:r w:rsidR="002F6ACA">
          <w:rPr>
            <w:noProof/>
            <w:webHidden/>
          </w:rPr>
          <w:fldChar w:fldCharType="begin"/>
        </w:r>
        <w:r w:rsidR="002F6ACA">
          <w:rPr>
            <w:noProof/>
            <w:webHidden/>
          </w:rPr>
          <w:instrText xml:space="preserve"> PAGEREF _Toc113004314 \h </w:instrText>
        </w:r>
        <w:r w:rsidR="002F6ACA">
          <w:rPr>
            <w:noProof/>
            <w:webHidden/>
          </w:rPr>
        </w:r>
        <w:r w:rsidR="002F6ACA">
          <w:rPr>
            <w:noProof/>
            <w:webHidden/>
          </w:rPr>
          <w:fldChar w:fldCharType="separate"/>
        </w:r>
        <w:r w:rsidR="000E4E81">
          <w:rPr>
            <w:noProof/>
            <w:webHidden/>
          </w:rPr>
          <w:t>11</w:t>
        </w:r>
        <w:r w:rsidR="002F6ACA">
          <w:rPr>
            <w:noProof/>
            <w:webHidden/>
          </w:rPr>
          <w:fldChar w:fldCharType="end"/>
        </w:r>
      </w:hyperlink>
    </w:p>
    <w:p w14:paraId="32B2C5B4" w14:textId="279383FE"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15" w:history="1">
        <w:r w:rsidR="002F6ACA" w:rsidRPr="00531A9B">
          <w:rPr>
            <w:rStyle w:val="Hyperlink"/>
            <w:noProof/>
          </w:rPr>
          <w:t>Abstract for Poster Presentation and Poster Benchmark</w:t>
        </w:r>
        <w:r w:rsidR="002F6ACA">
          <w:rPr>
            <w:noProof/>
            <w:webHidden/>
          </w:rPr>
          <w:tab/>
        </w:r>
        <w:r w:rsidR="002F6ACA">
          <w:rPr>
            <w:noProof/>
            <w:webHidden/>
          </w:rPr>
          <w:fldChar w:fldCharType="begin"/>
        </w:r>
        <w:r w:rsidR="002F6ACA">
          <w:rPr>
            <w:noProof/>
            <w:webHidden/>
          </w:rPr>
          <w:instrText xml:space="preserve"> PAGEREF _Toc113004315 \h </w:instrText>
        </w:r>
        <w:r w:rsidR="002F6ACA">
          <w:rPr>
            <w:noProof/>
            <w:webHidden/>
          </w:rPr>
        </w:r>
        <w:r w:rsidR="002F6ACA">
          <w:rPr>
            <w:noProof/>
            <w:webHidden/>
          </w:rPr>
          <w:fldChar w:fldCharType="separate"/>
        </w:r>
        <w:r w:rsidR="000E4E81">
          <w:rPr>
            <w:noProof/>
            <w:webHidden/>
          </w:rPr>
          <w:t>12</w:t>
        </w:r>
        <w:r w:rsidR="002F6ACA">
          <w:rPr>
            <w:noProof/>
            <w:webHidden/>
          </w:rPr>
          <w:fldChar w:fldCharType="end"/>
        </w:r>
      </w:hyperlink>
    </w:p>
    <w:p w14:paraId="0F5763A2" w14:textId="3D548694"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16" w:history="1">
        <w:r w:rsidR="002F6ACA" w:rsidRPr="00531A9B">
          <w:rPr>
            <w:rStyle w:val="Hyperlink"/>
            <w:noProof/>
          </w:rPr>
          <w:t>Abstract for Podium Presentation and Podium Benchmark</w:t>
        </w:r>
        <w:r w:rsidR="002F6ACA">
          <w:rPr>
            <w:noProof/>
            <w:webHidden/>
          </w:rPr>
          <w:tab/>
        </w:r>
        <w:r w:rsidR="002F6ACA">
          <w:rPr>
            <w:noProof/>
            <w:webHidden/>
          </w:rPr>
          <w:fldChar w:fldCharType="begin"/>
        </w:r>
        <w:r w:rsidR="002F6ACA">
          <w:rPr>
            <w:noProof/>
            <w:webHidden/>
          </w:rPr>
          <w:instrText xml:space="preserve"> PAGEREF _Toc113004316 \h </w:instrText>
        </w:r>
        <w:r w:rsidR="002F6ACA">
          <w:rPr>
            <w:noProof/>
            <w:webHidden/>
          </w:rPr>
        </w:r>
        <w:r w:rsidR="002F6ACA">
          <w:rPr>
            <w:noProof/>
            <w:webHidden/>
          </w:rPr>
          <w:fldChar w:fldCharType="separate"/>
        </w:r>
        <w:r w:rsidR="000E4E81">
          <w:rPr>
            <w:noProof/>
            <w:webHidden/>
          </w:rPr>
          <w:t>12</w:t>
        </w:r>
        <w:r w:rsidR="002F6ACA">
          <w:rPr>
            <w:noProof/>
            <w:webHidden/>
          </w:rPr>
          <w:fldChar w:fldCharType="end"/>
        </w:r>
      </w:hyperlink>
    </w:p>
    <w:p w14:paraId="2695FE24" w14:textId="300AE5D0"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17" w:history="1">
        <w:r w:rsidR="002F6ACA" w:rsidRPr="00531A9B">
          <w:rPr>
            <w:rStyle w:val="Hyperlink"/>
            <w:noProof/>
          </w:rPr>
          <w:t>Submitting a Manuscript for Publication Benchmark</w:t>
        </w:r>
        <w:r w:rsidR="002F6ACA">
          <w:rPr>
            <w:noProof/>
            <w:webHidden/>
          </w:rPr>
          <w:tab/>
        </w:r>
        <w:r w:rsidR="002F6ACA">
          <w:rPr>
            <w:noProof/>
            <w:webHidden/>
          </w:rPr>
          <w:fldChar w:fldCharType="begin"/>
        </w:r>
        <w:r w:rsidR="002F6ACA">
          <w:rPr>
            <w:noProof/>
            <w:webHidden/>
          </w:rPr>
          <w:instrText xml:space="preserve"> PAGEREF _Toc113004317 \h </w:instrText>
        </w:r>
        <w:r w:rsidR="002F6ACA">
          <w:rPr>
            <w:noProof/>
            <w:webHidden/>
          </w:rPr>
        </w:r>
        <w:r w:rsidR="002F6ACA">
          <w:rPr>
            <w:noProof/>
            <w:webHidden/>
          </w:rPr>
          <w:fldChar w:fldCharType="separate"/>
        </w:r>
        <w:r w:rsidR="000E4E81">
          <w:rPr>
            <w:noProof/>
            <w:webHidden/>
          </w:rPr>
          <w:t>12</w:t>
        </w:r>
        <w:r w:rsidR="002F6ACA">
          <w:rPr>
            <w:noProof/>
            <w:webHidden/>
          </w:rPr>
          <w:fldChar w:fldCharType="end"/>
        </w:r>
      </w:hyperlink>
    </w:p>
    <w:p w14:paraId="63437F12" w14:textId="1F437871"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18" w:history="1">
        <w:r w:rsidR="002F6ACA" w:rsidRPr="00531A9B">
          <w:rPr>
            <w:rStyle w:val="Hyperlink"/>
            <w:noProof/>
          </w:rPr>
          <w:t>Submission for External Funding Benchmark</w:t>
        </w:r>
        <w:r w:rsidR="002F6ACA">
          <w:rPr>
            <w:noProof/>
            <w:webHidden/>
          </w:rPr>
          <w:tab/>
        </w:r>
        <w:r w:rsidR="002F6ACA">
          <w:rPr>
            <w:noProof/>
            <w:webHidden/>
          </w:rPr>
          <w:fldChar w:fldCharType="begin"/>
        </w:r>
        <w:r w:rsidR="002F6ACA">
          <w:rPr>
            <w:noProof/>
            <w:webHidden/>
          </w:rPr>
          <w:instrText xml:space="preserve"> PAGEREF _Toc113004318 \h </w:instrText>
        </w:r>
        <w:r w:rsidR="002F6ACA">
          <w:rPr>
            <w:noProof/>
            <w:webHidden/>
          </w:rPr>
        </w:r>
        <w:r w:rsidR="002F6ACA">
          <w:rPr>
            <w:noProof/>
            <w:webHidden/>
          </w:rPr>
          <w:fldChar w:fldCharType="separate"/>
        </w:r>
        <w:r w:rsidR="000E4E81">
          <w:rPr>
            <w:noProof/>
            <w:webHidden/>
          </w:rPr>
          <w:t>13</w:t>
        </w:r>
        <w:r w:rsidR="002F6ACA">
          <w:rPr>
            <w:noProof/>
            <w:webHidden/>
          </w:rPr>
          <w:fldChar w:fldCharType="end"/>
        </w:r>
      </w:hyperlink>
    </w:p>
    <w:p w14:paraId="2F6EC722" w14:textId="3EC15BDF" w:rsidR="002F6ACA" w:rsidRDefault="00C43094">
      <w:pPr>
        <w:pStyle w:val="TOC1"/>
        <w:rPr>
          <w:rFonts w:asciiTheme="minorHAnsi" w:eastAsiaTheme="minorEastAsia" w:hAnsiTheme="minorHAnsi" w:cstheme="minorBidi"/>
          <w:b w:val="0"/>
          <w:bCs w:val="0"/>
          <w:caps w:val="0"/>
          <w:noProof/>
          <w:sz w:val="22"/>
          <w:szCs w:val="22"/>
        </w:rPr>
      </w:pPr>
      <w:hyperlink w:anchor="_Toc113004319" w:history="1">
        <w:r w:rsidR="002F6ACA" w:rsidRPr="00531A9B">
          <w:rPr>
            <w:rStyle w:val="Hyperlink"/>
            <w:noProof/>
          </w:rPr>
          <w:t>Academic Guidelines</w:t>
        </w:r>
        <w:r w:rsidR="002F6ACA">
          <w:rPr>
            <w:noProof/>
            <w:webHidden/>
          </w:rPr>
          <w:tab/>
        </w:r>
        <w:r w:rsidR="002F6ACA">
          <w:rPr>
            <w:noProof/>
            <w:webHidden/>
          </w:rPr>
          <w:fldChar w:fldCharType="begin"/>
        </w:r>
        <w:r w:rsidR="002F6ACA">
          <w:rPr>
            <w:noProof/>
            <w:webHidden/>
          </w:rPr>
          <w:instrText xml:space="preserve"> PAGEREF _Toc113004319 \h </w:instrText>
        </w:r>
        <w:r w:rsidR="002F6ACA">
          <w:rPr>
            <w:noProof/>
            <w:webHidden/>
          </w:rPr>
        </w:r>
        <w:r w:rsidR="002F6ACA">
          <w:rPr>
            <w:noProof/>
            <w:webHidden/>
          </w:rPr>
          <w:fldChar w:fldCharType="separate"/>
        </w:r>
        <w:r w:rsidR="000E4E81">
          <w:rPr>
            <w:noProof/>
            <w:webHidden/>
          </w:rPr>
          <w:t>15</w:t>
        </w:r>
        <w:r w:rsidR="002F6ACA">
          <w:rPr>
            <w:noProof/>
            <w:webHidden/>
          </w:rPr>
          <w:fldChar w:fldCharType="end"/>
        </w:r>
      </w:hyperlink>
    </w:p>
    <w:p w14:paraId="47DA24EA" w14:textId="41EBBCB3" w:rsidR="002F6ACA" w:rsidRDefault="00C43094">
      <w:pPr>
        <w:pStyle w:val="TOC1"/>
        <w:rPr>
          <w:rFonts w:asciiTheme="minorHAnsi" w:eastAsiaTheme="minorEastAsia" w:hAnsiTheme="minorHAnsi" w:cstheme="minorBidi"/>
          <w:b w:val="0"/>
          <w:bCs w:val="0"/>
          <w:caps w:val="0"/>
          <w:noProof/>
          <w:sz w:val="22"/>
          <w:szCs w:val="22"/>
        </w:rPr>
      </w:pPr>
      <w:hyperlink w:anchor="_Toc113004320" w:history="1">
        <w:r w:rsidR="002F6ACA" w:rsidRPr="00531A9B">
          <w:rPr>
            <w:rStyle w:val="Hyperlink"/>
            <w:noProof/>
          </w:rPr>
          <w:t>Guidance Committees</w:t>
        </w:r>
        <w:r w:rsidR="002F6ACA">
          <w:rPr>
            <w:noProof/>
            <w:webHidden/>
          </w:rPr>
          <w:tab/>
        </w:r>
        <w:r w:rsidR="002F6ACA">
          <w:rPr>
            <w:noProof/>
            <w:webHidden/>
          </w:rPr>
          <w:fldChar w:fldCharType="begin"/>
        </w:r>
        <w:r w:rsidR="002F6ACA">
          <w:rPr>
            <w:noProof/>
            <w:webHidden/>
          </w:rPr>
          <w:instrText xml:space="preserve"> PAGEREF _Toc113004320 \h </w:instrText>
        </w:r>
        <w:r w:rsidR="002F6ACA">
          <w:rPr>
            <w:noProof/>
            <w:webHidden/>
          </w:rPr>
        </w:r>
        <w:r w:rsidR="002F6ACA">
          <w:rPr>
            <w:noProof/>
            <w:webHidden/>
          </w:rPr>
          <w:fldChar w:fldCharType="separate"/>
        </w:r>
        <w:r w:rsidR="000E4E81">
          <w:rPr>
            <w:noProof/>
            <w:webHidden/>
          </w:rPr>
          <w:t>16</w:t>
        </w:r>
        <w:r w:rsidR="002F6ACA">
          <w:rPr>
            <w:noProof/>
            <w:webHidden/>
          </w:rPr>
          <w:fldChar w:fldCharType="end"/>
        </w:r>
      </w:hyperlink>
    </w:p>
    <w:p w14:paraId="16C6FC61" w14:textId="69C907ED"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321" w:history="1">
        <w:r w:rsidR="002F6ACA" w:rsidRPr="00531A9B">
          <w:rPr>
            <w:rStyle w:val="Hyperlink"/>
            <w:noProof/>
          </w:rPr>
          <w:t>Cohort Advising</w:t>
        </w:r>
        <w:r w:rsidR="002F6ACA">
          <w:rPr>
            <w:noProof/>
            <w:webHidden/>
          </w:rPr>
          <w:tab/>
        </w:r>
        <w:r w:rsidR="002F6ACA">
          <w:rPr>
            <w:noProof/>
            <w:webHidden/>
          </w:rPr>
          <w:fldChar w:fldCharType="begin"/>
        </w:r>
        <w:r w:rsidR="002F6ACA">
          <w:rPr>
            <w:noProof/>
            <w:webHidden/>
          </w:rPr>
          <w:instrText xml:space="preserve"> PAGEREF _Toc113004321 \h </w:instrText>
        </w:r>
        <w:r w:rsidR="002F6ACA">
          <w:rPr>
            <w:noProof/>
            <w:webHidden/>
          </w:rPr>
        </w:r>
        <w:r w:rsidR="002F6ACA">
          <w:rPr>
            <w:noProof/>
            <w:webHidden/>
          </w:rPr>
          <w:fldChar w:fldCharType="separate"/>
        </w:r>
        <w:r w:rsidR="000E4E81">
          <w:rPr>
            <w:noProof/>
            <w:webHidden/>
          </w:rPr>
          <w:t>16</w:t>
        </w:r>
        <w:r w:rsidR="002F6ACA">
          <w:rPr>
            <w:noProof/>
            <w:webHidden/>
          </w:rPr>
          <w:fldChar w:fldCharType="end"/>
        </w:r>
      </w:hyperlink>
    </w:p>
    <w:p w14:paraId="6ACCC0C5" w14:textId="5D0D7FC9"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322" w:history="1">
        <w:r w:rsidR="002F6ACA" w:rsidRPr="00531A9B">
          <w:rPr>
            <w:rStyle w:val="Hyperlink"/>
            <w:noProof/>
          </w:rPr>
          <w:t>Faculty Advisor</w:t>
        </w:r>
        <w:r w:rsidR="002F6ACA">
          <w:rPr>
            <w:noProof/>
            <w:webHidden/>
          </w:rPr>
          <w:tab/>
        </w:r>
        <w:r w:rsidR="002F6ACA">
          <w:rPr>
            <w:noProof/>
            <w:webHidden/>
          </w:rPr>
          <w:fldChar w:fldCharType="begin"/>
        </w:r>
        <w:r w:rsidR="002F6ACA">
          <w:rPr>
            <w:noProof/>
            <w:webHidden/>
          </w:rPr>
          <w:instrText xml:space="preserve"> PAGEREF _Toc113004322 \h </w:instrText>
        </w:r>
        <w:r w:rsidR="002F6ACA">
          <w:rPr>
            <w:noProof/>
            <w:webHidden/>
          </w:rPr>
        </w:r>
        <w:r w:rsidR="002F6ACA">
          <w:rPr>
            <w:noProof/>
            <w:webHidden/>
          </w:rPr>
          <w:fldChar w:fldCharType="separate"/>
        </w:r>
        <w:r w:rsidR="000E4E81">
          <w:rPr>
            <w:noProof/>
            <w:webHidden/>
          </w:rPr>
          <w:t>16</w:t>
        </w:r>
        <w:r w:rsidR="002F6ACA">
          <w:rPr>
            <w:noProof/>
            <w:webHidden/>
          </w:rPr>
          <w:fldChar w:fldCharType="end"/>
        </w:r>
      </w:hyperlink>
    </w:p>
    <w:p w14:paraId="4C0C33DC" w14:textId="269BA30E"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23" w:history="1">
        <w:r w:rsidR="002F6ACA" w:rsidRPr="00531A9B">
          <w:rPr>
            <w:rStyle w:val="Hyperlink"/>
            <w:noProof/>
          </w:rPr>
          <w:t>Role of Faculty Advisor</w:t>
        </w:r>
        <w:r w:rsidR="002F6ACA">
          <w:rPr>
            <w:noProof/>
            <w:webHidden/>
          </w:rPr>
          <w:tab/>
        </w:r>
        <w:r w:rsidR="002F6ACA">
          <w:rPr>
            <w:noProof/>
            <w:webHidden/>
          </w:rPr>
          <w:fldChar w:fldCharType="begin"/>
        </w:r>
        <w:r w:rsidR="002F6ACA">
          <w:rPr>
            <w:noProof/>
            <w:webHidden/>
          </w:rPr>
          <w:instrText xml:space="preserve"> PAGEREF _Toc113004323 \h </w:instrText>
        </w:r>
        <w:r w:rsidR="002F6ACA">
          <w:rPr>
            <w:noProof/>
            <w:webHidden/>
          </w:rPr>
        </w:r>
        <w:r w:rsidR="002F6ACA">
          <w:rPr>
            <w:noProof/>
            <w:webHidden/>
          </w:rPr>
          <w:fldChar w:fldCharType="separate"/>
        </w:r>
        <w:r w:rsidR="000E4E81">
          <w:rPr>
            <w:noProof/>
            <w:webHidden/>
          </w:rPr>
          <w:t>16</w:t>
        </w:r>
        <w:r w:rsidR="002F6ACA">
          <w:rPr>
            <w:noProof/>
            <w:webHidden/>
          </w:rPr>
          <w:fldChar w:fldCharType="end"/>
        </w:r>
      </w:hyperlink>
    </w:p>
    <w:p w14:paraId="0B2E6727" w14:textId="794B5AD7"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324" w:history="1">
        <w:r w:rsidR="002F6ACA" w:rsidRPr="00531A9B">
          <w:rPr>
            <w:rStyle w:val="Hyperlink"/>
            <w:noProof/>
          </w:rPr>
          <w:t>Composition of Guidance Committee</w:t>
        </w:r>
        <w:r w:rsidR="002F6ACA">
          <w:rPr>
            <w:noProof/>
            <w:webHidden/>
          </w:rPr>
          <w:tab/>
        </w:r>
        <w:r w:rsidR="002F6ACA">
          <w:rPr>
            <w:noProof/>
            <w:webHidden/>
          </w:rPr>
          <w:fldChar w:fldCharType="begin"/>
        </w:r>
        <w:r w:rsidR="002F6ACA">
          <w:rPr>
            <w:noProof/>
            <w:webHidden/>
          </w:rPr>
          <w:instrText xml:space="preserve"> PAGEREF _Toc113004324 \h </w:instrText>
        </w:r>
        <w:r w:rsidR="002F6ACA">
          <w:rPr>
            <w:noProof/>
            <w:webHidden/>
          </w:rPr>
        </w:r>
        <w:r w:rsidR="002F6ACA">
          <w:rPr>
            <w:noProof/>
            <w:webHidden/>
          </w:rPr>
          <w:fldChar w:fldCharType="separate"/>
        </w:r>
        <w:r w:rsidR="000E4E81">
          <w:rPr>
            <w:noProof/>
            <w:webHidden/>
          </w:rPr>
          <w:t>17</w:t>
        </w:r>
        <w:r w:rsidR="002F6ACA">
          <w:rPr>
            <w:noProof/>
            <w:webHidden/>
          </w:rPr>
          <w:fldChar w:fldCharType="end"/>
        </w:r>
      </w:hyperlink>
    </w:p>
    <w:p w14:paraId="0E37E9AF" w14:textId="324F8305"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25" w:history="1">
        <w:r w:rsidR="002F6ACA" w:rsidRPr="00531A9B">
          <w:rPr>
            <w:rStyle w:val="Hyperlink"/>
            <w:noProof/>
          </w:rPr>
          <w:t>Functions of the Guidance Committee</w:t>
        </w:r>
        <w:r w:rsidR="002F6ACA">
          <w:rPr>
            <w:noProof/>
            <w:webHidden/>
          </w:rPr>
          <w:tab/>
        </w:r>
        <w:r w:rsidR="002F6ACA">
          <w:rPr>
            <w:noProof/>
            <w:webHidden/>
          </w:rPr>
          <w:fldChar w:fldCharType="begin"/>
        </w:r>
        <w:r w:rsidR="002F6ACA">
          <w:rPr>
            <w:noProof/>
            <w:webHidden/>
          </w:rPr>
          <w:instrText xml:space="preserve"> PAGEREF _Toc113004325 \h </w:instrText>
        </w:r>
        <w:r w:rsidR="002F6ACA">
          <w:rPr>
            <w:noProof/>
            <w:webHidden/>
          </w:rPr>
        </w:r>
        <w:r w:rsidR="002F6ACA">
          <w:rPr>
            <w:noProof/>
            <w:webHidden/>
          </w:rPr>
          <w:fldChar w:fldCharType="separate"/>
        </w:r>
        <w:r w:rsidR="000E4E81">
          <w:rPr>
            <w:noProof/>
            <w:webHidden/>
          </w:rPr>
          <w:t>18</w:t>
        </w:r>
        <w:r w:rsidR="002F6ACA">
          <w:rPr>
            <w:noProof/>
            <w:webHidden/>
          </w:rPr>
          <w:fldChar w:fldCharType="end"/>
        </w:r>
      </w:hyperlink>
    </w:p>
    <w:p w14:paraId="120C9FFD" w14:textId="62876A82" w:rsidR="002F6ACA" w:rsidRDefault="00C43094">
      <w:pPr>
        <w:pStyle w:val="TOC1"/>
        <w:rPr>
          <w:rFonts w:asciiTheme="minorHAnsi" w:eastAsiaTheme="minorEastAsia" w:hAnsiTheme="minorHAnsi" w:cstheme="minorBidi"/>
          <w:b w:val="0"/>
          <w:bCs w:val="0"/>
          <w:caps w:val="0"/>
          <w:noProof/>
          <w:sz w:val="22"/>
          <w:szCs w:val="22"/>
        </w:rPr>
      </w:pPr>
      <w:hyperlink w:anchor="_Toc113004326" w:history="1">
        <w:r w:rsidR="002F6ACA" w:rsidRPr="00531A9B">
          <w:rPr>
            <w:rStyle w:val="Hyperlink"/>
            <w:noProof/>
          </w:rPr>
          <w:t>Program Plans of Study</w:t>
        </w:r>
        <w:r w:rsidR="002F6ACA">
          <w:rPr>
            <w:noProof/>
            <w:webHidden/>
          </w:rPr>
          <w:tab/>
        </w:r>
        <w:r w:rsidR="002F6ACA">
          <w:rPr>
            <w:noProof/>
            <w:webHidden/>
          </w:rPr>
          <w:fldChar w:fldCharType="begin"/>
        </w:r>
        <w:r w:rsidR="002F6ACA">
          <w:rPr>
            <w:noProof/>
            <w:webHidden/>
          </w:rPr>
          <w:instrText xml:space="preserve"> PAGEREF _Toc113004326 \h </w:instrText>
        </w:r>
        <w:r w:rsidR="002F6ACA">
          <w:rPr>
            <w:noProof/>
            <w:webHidden/>
          </w:rPr>
        </w:r>
        <w:r w:rsidR="002F6ACA">
          <w:rPr>
            <w:noProof/>
            <w:webHidden/>
          </w:rPr>
          <w:fldChar w:fldCharType="separate"/>
        </w:r>
        <w:r w:rsidR="000E4E81">
          <w:rPr>
            <w:noProof/>
            <w:webHidden/>
          </w:rPr>
          <w:t>18</w:t>
        </w:r>
        <w:r w:rsidR="002F6ACA">
          <w:rPr>
            <w:noProof/>
            <w:webHidden/>
          </w:rPr>
          <w:fldChar w:fldCharType="end"/>
        </w:r>
      </w:hyperlink>
    </w:p>
    <w:p w14:paraId="09627658" w14:textId="2E7C134A"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327" w:history="1">
        <w:r w:rsidR="002F6ACA" w:rsidRPr="00531A9B">
          <w:rPr>
            <w:rStyle w:val="Hyperlink"/>
            <w:noProof/>
          </w:rPr>
          <w:t>Curriculum Overview</w:t>
        </w:r>
        <w:r w:rsidR="002F6ACA">
          <w:rPr>
            <w:noProof/>
            <w:webHidden/>
          </w:rPr>
          <w:tab/>
        </w:r>
        <w:r w:rsidR="002F6ACA">
          <w:rPr>
            <w:noProof/>
            <w:webHidden/>
          </w:rPr>
          <w:fldChar w:fldCharType="begin"/>
        </w:r>
        <w:r w:rsidR="002F6ACA">
          <w:rPr>
            <w:noProof/>
            <w:webHidden/>
          </w:rPr>
          <w:instrText xml:space="preserve"> PAGEREF _Toc113004327 \h </w:instrText>
        </w:r>
        <w:r w:rsidR="002F6ACA">
          <w:rPr>
            <w:noProof/>
            <w:webHidden/>
          </w:rPr>
        </w:r>
        <w:r w:rsidR="002F6ACA">
          <w:rPr>
            <w:noProof/>
            <w:webHidden/>
          </w:rPr>
          <w:fldChar w:fldCharType="separate"/>
        </w:r>
        <w:r w:rsidR="000E4E81">
          <w:rPr>
            <w:noProof/>
            <w:webHidden/>
          </w:rPr>
          <w:t>18</w:t>
        </w:r>
        <w:r w:rsidR="002F6ACA">
          <w:rPr>
            <w:noProof/>
            <w:webHidden/>
          </w:rPr>
          <w:fldChar w:fldCharType="end"/>
        </w:r>
      </w:hyperlink>
    </w:p>
    <w:p w14:paraId="2162C1BF" w14:textId="434C3D4A"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328" w:history="1">
        <w:r w:rsidR="002F6ACA" w:rsidRPr="00531A9B">
          <w:rPr>
            <w:rStyle w:val="Hyperlink"/>
            <w:noProof/>
          </w:rPr>
          <w:t>PhD Program Plan</w:t>
        </w:r>
        <w:r w:rsidR="002F6ACA">
          <w:rPr>
            <w:noProof/>
            <w:webHidden/>
          </w:rPr>
          <w:tab/>
        </w:r>
        <w:r w:rsidR="002F6ACA">
          <w:rPr>
            <w:noProof/>
            <w:webHidden/>
          </w:rPr>
          <w:fldChar w:fldCharType="begin"/>
        </w:r>
        <w:r w:rsidR="002F6ACA">
          <w:rPr>
            <w:noProof/>
            <w:webHidden/>
          </w:rPr>
          <w:instrText xml:space="preserve"> PAGEREF _Toc113004328 \h </w:instrText>
        </w:r>
        <w:r w:rsidR="002F6ACA">
          <w:rPr>
            <w:noProof/>
            <w:webHidden/>
          </w:rPr>
        </w:r>
        <w:r w:rsidR="002F6ACA">
          <w:rPr>
            <w:noProof/>
            <w:webHidden/>
          </w:rPr>
          <w:fldChar w:fldCharType="separate"/>
        </w:r>
        <w:r w:rsidR="000E4E81">
          <w:rPr>
            <w:noProof/>
            <w:webHidden/>
          </w:rPr>
          <w:t>19</w:t>
        </w:r>
        <w:r w:rsidR="002F6ACA">
          <w:rPr>
            <w:noProof/>
            <w:webHidden/>
          </w:rPr>
          <w:fldChar w:fldCharType="end"/>
        </w:r>
      </w:hyperlink>
    </w:p>
    <w:p w14:paraId="64AF8391" w14:textId="21E710D3"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329" w:history="1">
        <w:r w:rsidR="002F6ACA" w:rsidRPr="00531A9B">
          <w:rPr>
            <w:rStyle w:val="Hyperlink"/>
            <w:noProof/>
          </w:rPr>
          <w:t>PhD Curriculum Models</w:t>
        </w:r>
        <w:r w:rsidR="002F6ACA">
          <w:rPr>
            <w:noProof/>
            <w:webHidden/>
          </w:rPr>
          <w:tab/>
        </w:r>
        <w:r w:rsidR="002F6ACA">
          <w:rPr>
            <w:noProof/>
            <w:webHidden/>
          </w:rPr>
          <w:fldChar w:fldCharType="begin"/>
        </w:r>
        <w:r w:rsidR="002F6ACA">
          <w:rPr>
            <w:noProof/>
            <w:webHidden/>
          </w:rPr>
          <w:instrText xml:space="preserve"> PAGEREF _Toc113004329 \h </w:instrText>
        </w:r>
        <w:r w:rsidR="002F6ACA">
          <w:rPr>
            <w:noProof/>
            <w:webHidden/>
          </w:rPr>
        </w:r>
        <w:r w:rsidR="002F6ACA">
          <w:rPr>
            <w:noProof/>
            <w:webHidden/>
          </w:rPr>
          <w:fldChar w:fldCharType="separate"/>
        </w:r>
        <w:r w:rsidR="000E4E81">
          <w:rPr>
            <w:noProof/>
            <w:webHidden/>
          </w:rPr>
          <w:t>20</w:t>
        </w:r>
        <w:r w:rsidR="002F6ACA">
          <w:rPr>
            <w:noProof/>
            <w:webHidden/>
          </w:rPr>
          <w:fldChar w:fldCharType="end"/>
        </w:r>
      </w:hyperlink>
    </w:p>
    <w:p w14:paraId="3C5740F2" w14:textId="33EC39A7"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30" w:history="1">
        <w:r w:rsidR="002F6ACA" w:rsidRPr="00531A9B">
          <w:rPr>
            <w:rStyle w:val="Hyperlink"/>
            <w:noProof/>
          </w:rPr>
          <w:t>Full-Time PhD Curriculum Model</w:t>
        </w:r>
        <w:r w:rsidR="002F6ACA">
          <w:rPr>
            <w:noProof/>
            <w:webHidden/>
          </w:rPr>
          <w:tab/>
        </w:r>
        <w:r w:rsidR="002F6ACA">
          <w:rPr>
            <w:noProof/>
            <w:webHidden/>
          </w:rPr>
          <w:fldChar w:fldCharType="begin"/>
        </w:r>
        <w:r w:rsidR="002F6ACA">
          <w:rPr>
            <w:noProof/>
            <w:webHidden/>
          </w:rPr>
          <w:instrText xml:space="preserve"> PAGEREF _Toc113004330 \h </w:instrText>
        </w:r>
        <w:r w:rsidR="002F6ACA">
          <w:rPr>
            <w:noProof/>
            <w:webHidden/>
          </w:rPr>
        </w:r>
        <w:r w:rsidR="002F6ACA">
          <w:rPr>
            <w:noProof/>
            <w:webHidden/>
          </w:rPr>
          <w:fldChar w:fldCharType="separate"/>
        </w:r>
        <w:r w:rsidR="000E4E81">
          <w:rPr>
            <w:noProof/>
            <w:webHidden/>
          </w:rPr>
          <w:t>20</w:t>
        </w:r>
        <w:r w:rsidR="002F6ACA">
          <w:rPr>
            <w:noProof/>
            <w:webHidden/>
          </w:rPr>
          <w:fldChar w:fldCharType="end"/>
        </w:r>
      </w:hyperlink>
    </w:p>
    <w:p w14:paraId="7A6353A2" w14:textId="46B96488"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31" w:history="1">
        <w:r w:rsidR="002F6ACA" w:rsidRPr="00531A9B">
          <w:rPr>
            <w:rStyle w:val="Hyperlink"/>
            <w:noProof/>
          </w:rPr>
          <w:t>Part-Time PhD Curriculum Model</w:t>
        </w:r>
        <w:r w:rsidR="002F6ACA">
          <w:rPr>
            <w:noProof/>
            <w:webHidden/>
          </w:rPr>
          <w:tab/>
        </w:r>
        <w:r w:rsidR="002F6ACA">
          <w:rPr>
            <w:noProof/>
            <w:webHidden/>
          </w:rPr>
          <w:fldChar w:fldCharType="begin"/>
        </w:r>
        <w:r w:rsidR="002F6ACA">
          <w:rPr>
            <w:noProof/>
            <w:webHidden/>
          </w:rPr>
          <w:instrText xml:space="preserve"> PAGEREF _Toc113004331 \h </w:instrText>
        </w:r>
        <w:r w:rsidR="002F6ACA">
          <w:rPr>
            <w:noProof/>
            <w:webHidden/>
          </w:rPr>
        </w:r>
        <w:r w:rsidR="002F6ACA">
          <w:rPr>
            <w:noProof/>
            <w:webHidden/>
          </w:rPr>
          <w:fldChar w:fldCharType="separate"/>
        </w:r>
        <w:r w:rsidR="000E4E81">
          <w:rPr>
            <w:noProof/>
            <w:webHidden/>
          </w:rPr>
          <w:t>21</w:t>
        </w:r>
        <w:r w:rsidR="002F6ACA">
          <w:rPr>
            <w:noProof/>
            <w:webHidden/>
          </w:rPr>
          <w:fldChar w:fldCharType="end"/>
        </w:r>
      </w:hyperlink>
    </w:p>
    <w:p w14:paraId="4F8C783E" w14:textId="6614E3A7"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332" w:history="1">
        <w:r w:rsidR="002F6ACA" w:rsidRPr="00531A9B">
          <w:rPr>
            <w:rStyle w:val="Hyperlink"/>
            <w:noProof/>
          </w:rPr>
          <w:t>Course Numbers</w:t>
        </w:r>
        <w:r w:rsidR="002F6ACA">
          <w:rPr>
            <w:noProof/>
            <w:webHidden/>
          </w:rPr>
          <w:tab/>
        </w:r>
        <w:r w:rsidR="002F6ACA">
          <w:rPr>
            <w:noProof/>
            <w:webHidden/>
          </w:rPr>
          <w:fldChar w:fldCharType="begin"/>
        </w:r>
        <w:r w:rsidR="002F6ACA">
          <w:rPr>
            <w:noProof/>
            <w:webHidden/>
          </w:rPr>
          <w:instrText xml:space="preserve"> PAGEREF _Toc113004332 \h </w:instrText>
        </w:r>
        <w:r w:rsidR="002F6ACA">
          <w:rPr>
            <w:noProof/>
            <w:webHidden/>
          </w:rPr>
        </w:r>
        <w:r w:rsidR="002F6ACA">
          <w:rPr>
            <w:noProof/>
            <w:webHidden/>
          </w:rPr>
          <w:fldChar w:fldCharType="separate"/>
        </w:r>
        <w:r w:rsidR="000E4E81">
          <w:rPr>
            <w:noProof/>
            <w:webHidden/>
          </w:rPr>
          <w:t>23</w:t>
        </w:r>
        <w:r w:rsidR="002F6ACA">
          <w:rPr>
            <w:noProof/>
            <w:webHidden/>
          </w:rPr>
          <w:fldChar w:fldCharType="end"/>
        </w:r>
      </w:hyperlink>
    </w:p>
    <w:p w14:paraId="5AEDCF3E" w14:textId="0A2219BC"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33" w:history="1">
        <w:r w:rsidR="002F6ACA" w:rsidRPr="00531A9B">
          <w:rPr>
            <w:rStyle w:val="Hyperlink"/>
            <w:noProof/>
          </w:rPr>
          <w:t>500-699 Graduate-Professional Courses</w:t>
        </w:r>
        <w:r w:rsidR="002F6ACA">
          <w:rPr>
            <w:noProof/>
            <w:webHidden/>
          </w:rPr>
          <w:tab/>
        </w:r>
        <w:r w:rsidR="002F6ACA">
          <w:rPr>
            <w:noProof/>
            <w:webHidden/>
          </w:rPr>
          <w:fldChar w:fldCharType="begin"/>
        </w:r>
        <w:r w:rsidR="002F6ACA">
          <w:rPr>
            <w:noProof/>
            <w:webHidden/>
          </w:rPr>
          <w:instrText xml:space="preserve"> PAGEREF _Toc113004333 \h </w:instrText>
        </w:r>
        <w:r w:rsidR="002F6ACA">
          <w:rPr>
            <w:noProof/>
            <w:webHidden/>
          </w:rPr>
        </w:r>
        <w:r w:rsidR="002F6ACA">
          <w:rPr>
            <w:noProof/>
            <w:webHidden/>
          </w:rPr>
          <w:fldChar w:fldCharType="separate"/>
        </w:r>
        <w:r w:rsidR="000E4E81">
          <w:rPr>
            <w:noProof/>
            <w:webHidden/>
          </w:rPr>
          <w:t>23</w:t>
        </w:r>
        <w:r w:rsidR="002F6ACA">
          <w:rPr>
            <w:noProof/>
            <w:webHidden/>
          </w:rPr>
          <w:fldChar w:fldCharType="end"/>
        </w:r>
      </w:hyperlink>
    </w:p>
    <w:p w14:paraId="70346CDD" w14:textId="50445987"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34" w:history="1">
        <w:r w:rsidR="002F6ACA" w:rsidRPr="00531A9B">
          <w:rPr>
            <w:rStyle w:val="Hyperlink"/>
            <w:noProof/>
          </w:rPr>
          <w:t>800-899 Graduate Courses</w:t>
        </w:r>
        <w:r w:rsidR="002F6ACA">
          <w:rPr>
            <w:noProof/>
            <w:webHidden/>
          </w:rPr>
          <w:tab/>
        </w:r>
        <w:r w:rsidR="002F6ACA">
          <w:rPr>
            <w:noProof/>
            <w:webHidden/>
          </w:rPr>
          <w:fldChar w:fldCharType="begin"/>
        </w:r>
        <w:r w:rsidR="002F6ACA">
          <w:rPr>
            <w:noProof/>
            <w:webHidden/>
          </w:rPr>
          <w:instrText xml:space="preserve"> PAGEREF _Toc113004334 \h </w:instrText>
        </w:r>
        <w:r w:rsidR="002F6ACA">
          <w:rPr>
            <w:noProof/>
            <w:webHidden/>
          </w:rPr>
        </w:r>
        <w:r w:rsidR="002F6ACA">
          <w:rPr>
            <w:noProof/>
            <w:webHidden/>
          </w:rPr>
          <w:fldChar w:fldCharType="separate"/>
        </w:r>
        <w:r w:rsidR="000E4E81">
          <w:rPr>
            <w:noProof/>
            <w:webHidden/>
          </w:rPr>
          <w:t>23</w:t>
        </w:r>
        <w:r w:rsidR="002F6ACA">
          <w:rPr>
            <w:noProof/>
            <w:webHidden/>
          </w:rPr>
          <w:fldChar w:fldCharType="end"/>
        </w:r>
      </w:hyperlink>
    </w:p>
    <w:p w14:paraId="26415758" w14:textId="40BDBDF5"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35" w:history="1">
        <w:r w:rsidR="002F6ACA" w:rsidRPr="00531A9B">
          <w:rPr>
            <w:rStyle w:val="Hyperlink"/>
            <w:noProof/>
          </w:rPr>
          <w:t>900-999 Advanced Graduate Courses</w:t>
        </w:r>
        <w:r w:rsidR="002F6ACA">
          <w:rPr>
            <w:noProof/>
            <w:webHidden/>
          </w:rPr>
          <w:tab/>
        </w:r>
        <w:r w:rsidR="002F6ACA">
          <w:rPr>
            <w:noProof/>
            <w:webHidden/>
          </w:rPr>
          <w:fldChar w:fldCharType="begin"/>
        </w:r>
        <w:r w:rsidR="002F6ACA">
          <w:rPr>
            <w:noProof/>
            <w:webHidden/>
          </w:rPr>
          <w:instrText xml:space="preserve"> PAGEREF _Toc113004335 \h </w:instrText>
        </w:r>
        <w:r w:rsidR="002F6ACA">
          <w:rPr>
            <w:noProof/>
            <w:webHidden/>
          </w:rPr>
        </w:r>
        <w:r w:rsidR="002F6ACA">
          <w:rPr>
            <w:noProof/>
            <w:webHidden/>
          </w:rPr>
          <w:fldChar w:fldCharType="separate"/>
        </w:r>
        <w:r w:rsidR="000E4E81">
          <w:rPr>
            <w:noProof/>
            <w:webHidden/>
          </w:rPr>
          <w:t>23</w:t>
        </w:r>
        <w:r w:rsidR="002F6ACA">
          <w:rPr>
            <w:noProof/>
            <w:webHidden/>
          </w:rPr>
          <w:fldChar w:fldCharType="end"/>
        </w:r>
      </w:hyperlink>
    </w:p>
    <w:p w14:paraId="33C08497" w14:textId="41DA9E9E"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336" w:history="1">
        <w:r w:rsidR="002F6ACA" w:rsidRPr="00531A9B">
          <w:rPr>
            <w:rStyle w:val="Hyperlink"/>
            <w:noProof/>
          </w:rPr>
          <w:t>NUR Arranged Courses</w:t>
        </w:r>
        <w:r w:rsidR="002F6ACA">
          <w:rPr>
            <w:noProof/>
            <w:webHidden/>
          </w:rPr>
          <w:tab/>
        </w:r>
        <w:r w:rsidR="002F6ACA">
          <w:rPr>
            <w:noProof/>
            <w:webHidden/>
          </w:rPr>
          <w:fldChar w:fldCharType="begin"/>
        </w:r>
        <w:r w:rsidR="002F6ACA">
          <w:rPr>
            <w:noProof/>
            <w:webHidden/>
          </w:rPr>
          <w:instrText xml:space="preserve"> PAGEREF _Toc113004336 \h </w:instrText>
        </w:r>
        <w:r w:rsidR="002F6ACA">
          <w:rPr>
            <w:noProof/>
            <w:webHidden/>
          </w:rPr>
        </w:r>
        <w:r w:rsidR="002F6ACA">
          <w:rPr>
            <w:noProof/>
            <w:webHidden/>
          </w:rPr>
          <w:fldChar w:fldCharType="separate"/>
        </w:r>
        <w:r w:rsidR="000E4E81">
          <w:rPr>
            <w:noProof/>
            <w:webHidden/>
          </w:rPr>
          <w:t>23</w:t>
        </w:r>
        <w:r w:rsidR="002F6ACA">
          <w:rPr>
            <w:noProof/>
            <w:webHidden/>
          </w:rPr>
          <w:fldChar w:fldCharType="end"/>
        </w:r>
      </w:hyperlink>
    </w:p>
    <w:p w14:paraId="7BAB627A" w14:textId="618E64DF"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37" w:history="1">
        <w:r w:rsidR="002F6ACA" w:rsidRPr="00531A9B">
          <w:rPr>
            <w:rStyle w:val="Hyperlink"/>
            <w:noProof/>
          </w:rPr>
          <w:t>NUR 940: Research Practicum</w:t>
        </w:r>
        <w:r w:rsidR="002F6ACA">
          <w:rPr>
            <w:noProof/>
            <w:webHidden/>
          </w:rPr>
          <w:tab/>
        </w:r>
        <w:r w:rsidR="002F6ACA">
          <w:rPr>
            <w:noProof/>
            <w:webHidden/>
          </w:rPr>
          <w:fldChar w:fldCharType="begin"/>
        </w:r>
        <w:r w:rsidR="002F6ACA">
          <w:rPr>
            <w:noProof/>
            <w:webHidden/>
          </w:rPr>
          <w:instrText xml:space="preserve"> PAGEREF _Toc113004337 \h </w:instrText>
        </w:r>
        <w:r w:rsidR="002F6ACA">
          <w:rPr>
            <w:noProof/>
            <w:webHidden/>
          </w:rPr>
        </w:r>
        <w:r w:rsidR="002F6ACA">
          <w:rPr>
            <w:noProof/>
            <w:webHidden/>
          </w:rPr>
          <w:fldChar w:fldCharType="separate"/>
        </w:r>
        <w:r w:rsidR="000E4E81">
          <w:rPr>
            <w:noProof/>
            <w:webHidden/>
          </w:rPr>
          <w:t>23</w:t>
        </w:r>
        <w:r w:rsidR="002F6ACA">
          <w:rPr>
            <w:noProof/>
            <w:webHidden/>
          </w:rPr>
          <w:fldChar w:fldCharType="end"/>
        </w:r>
      </w:hyperlink>
    </w:p>
    <w:p w14:paraId="78EDE96A" w14:textId="31D68547"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38" w:history="1">
        <w:r w:rsidR="002F6ACA" w:rsidRPr="00531A9B">
          <w:rPr>
            <w:rStyle w:val="Hyperlink"/>
            <w:noProof/>
          </w:rPr>
          <w:t>NUR 990: Independent Study</w:t>
        </w:r>
        <w:r w:rsidR="002F6ACA">
          <w:rPr>
            <w:noProof/>
            <w:webHidden/>
          </w:rPr>
          <w:tab/>
        </w:r>
        <w:r w:rsidR="002F6ACA">
          <w:rPr>
            <w:noProof/>
            <w:webHidden/>
          </w:rPr>
          <w:fldChar w:fldCharType="begin"/>
        </w:r>
        <w:r w:rsidR="002F6ACA">
          <w:rPr>
            <w:noProof/>
            <w:webHidden/>
          </w:rPr>
          <w:instrText xml:space="preserve"> PAGEREF _Toc113004338 \h </w:instrText>
        </w:r>
        <w:r w:rsidR="002F6ACA">
          <w:rPr>
            <w:noProof/>
            <w:webHidden/>
          </w:rPr>
        </w:r>
        <w:r w:rsidR="002F6ACA">
          <w:rPr>
            <w:noProof/>
            <w:webHidden/>
          </w:rPr>
          <w:fldChar w:fldCharType="separate"/>
        </w:r>
        <w:r w:rsidR="000E4E81">
          <w:rPr>
            <w:noProof/>
            <w:webHidden/>
          </w:rPr>
          <w:t>25</w:t>
        </w:r>
        <w:r w:rsidR="002F6ACA">
          <w:rPr>
            <w:noProof/>
            <w:webHidden/>
          </w:rPr>
          <w:fldChar w:fldCharType="end"/>
        </w:r>
      </w:hyperlink>
    </w:p>
    <w:p w14:paraId="5A207487" w14:textId="28BBD27A"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39" w:history="1">
        <w:r w:rsidR="002F6ACA" w:rsidRPr="00531A9B">
          <w:rPr>
            <w:rStyle w:val="Hyperlink"/>
            <w:noProof/>
          </w:rPr>
          <w:t>NUR 998: Clinical Practicum</w:t>
        </w:r>
        <w:r w:rsidR="002F6ACA">
          <w:rPr>
            <w:noProof/>
            <w:webHidden/>
          </w:rPr>
          <w:tab/>
        </w:r>
        <w:r w:rsidR="002F6ACA">
          <w:rPr>
            <w:noProof/>
            <w:webHidden/>
          </w:rPr>
          <w:fldChar w:fldCharType="begin"/>
        </w:r>
        <w:r w:rsidR="002F6ACA">
          <w:rPr>
            <w:noProof/>
            <w:webHidden/>
          </w:rPr>
          <w:instrText xml:space="preserve"> PAGEREF _Toc113004339 \h </w:instrText>
        </w:r>
        <w:r w:rsidR="002F6ACA">
          <w:rPr>
            <w:noProof/>
            <w:webHidden/>
          </w:rPr>
        </w:r>
        <w:r w:rsidR="002F6ACA">
          <w:rPr>
            <w:noProof/>
            <w:webHidden/>
          </w:rPr>
          <w:fldChar w:fldCharType="separate"/>
        </w:r>
        <w:r w:rsidR="000E4E81">
          <w:rPr>
            <w:noProof/>
            <w:webHidden/>
          </w:rPr>
          <w:t>26</w:t>
        </w:r>
        <w:r w:rsidR="002F6ACA">
          <w:rPr>
            <w:noProof/>
            <w:webHidden/>
          </w:rPr>
          <w:fldChar w:fldCharType="end"/>
        </w:r>
      </w:hyperlink>
    </w:p>
    <w:p w14:paraId="2A2343F9" w14:textId="6715BC65"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40" w:history="1">
        <w:r w:rsidR="002F6ACA" w:rsidRPr="00531A9B">
          <w:rPr>
            <w:rStyle w:val="Hyperlink"/>
            <w:noProof/>
          </w:rPr>
          <w:t>CON Certification in College Teaching Program (CCTP)</w:t>
        </w:r>
        <w:r w:rsidR="002F6ACA">
          <w:rPr>
            <w:noProof/>
            <w:webHidden/>
          </w:rPr>
          <w:tab/>
        </w:r>
        <w:r w:rsidR="002F6ACA">
          <w:rPr>
            <w:noProof/>
            <w:webHidden/>
          </w:rPr>
          <w:fldChar w:fldCharType="begin"/>
        </w:r>
        <w:r w:rsidR="002F6ACA">
          <w:rPr>
            <w:noProof/>
            <w:webHidden/>
          </w:rPr>
          <w:instrText xml:space="preserve"> PAGEREF _Toc113004340 \h </w:instrText>
        </w:r>
        <w:r w:rsidR="002F6ACA">
          <w:rPr>
            <w:noProof/>
            <w:webHidden/>
          </w:rPr>
        </w:r>
        <w:r w:rsidR="002F6ACA">
          <w:rPr>
            <w:noProof/>
            <w:webHidden/>
          </w:rPr>
          <w:fldChar w:fldCharType="separate"/>
        </w:r>
        <w:r w:rsidR="000E4E81">
          <w:rPr>
            <w:noProof/>
            <w:webHidden/>
          </w:rPr>
          <w:t>27</w:t>
        </w:r>
        <w:r w:rsidR="002F6ACA">
          <w:rPr>
            <w:noProof/>
            <w:webHidden/>
          </w:rPr>
          <w:fldChar w:fldCharType="end"/>
        </w:r>
      </w:hyperlink>
    </w:p>
    <w:p w14:paraId="25F374A3" w14:textId="5C7090FD"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341" w:history="1">
        <w:r w:rsidR="002F6ACA" w:rsidRPr="00531A9B">
          <w:rPr>
            <w:rStyle w:val="Hyperlink"/>
            <w:rFonts w:cs="Arial"/>
            <w:noProof/>
          </w:rPr>
          <w:t>Campus Solutions</w:t>
        </w:r>
        <w:r w:rsidR="002F6ACA">
          <w:rPr>
            <w:noProof/>
            <w:webHidden/>
          </w:rPr>
          <w:tab/>
        </w:r>
        <w:r w:rsidR="002F6ACA">
          <w:rPr>
            <w:noProof/>
            <w:webHidden/>
          </w:rPr>
          <w:fldChar w:fldCharType="begin"/>
        </w:r>
        <w:r w:rsidR="002F6ACA">
          <w:rPr>
            <w:noProof/>
            <w:webHidden/>
          </w:rPr>
          <w:instrText xml:space="preserve"> PAGEREF _Toc113004341 \h </w:instrText>
        </w:r>
        <w:r w:rsidR="002F6ACA">
          <w:rPr>
            <w:noProof/>
            <w:webHidden/>
          </w:rPr>
        </w:r>
        <w:r w:rsidR="002F6ACA">
          <w:rPr>
            <w:noProof/>
            <w:webHidden/>
          </w:rPr>
          <w:fldChar w:fldCharType="separate"/>
        </w:r>
        <w:r w:rsidR="000E4E81">
          <w:rPr>
            <w:noProof/>
            <w:webHidden/>
          </w:rPr>
          <w:t>28</w:t>
        </w:r>
        <w:r w:rsidR="002F6ACA">
          <w:rPr>
            <w:noProof/>
            <w:webHidden/>
          </w:rPr>
          <w:fldChar w:fldCharType="end"/>
        </w:r>
      </w:hyperlink>
    </w:p>
    <w:p w14:paraId="07CE4824" w14:textId="27BE5613" w:rsidR="002F6ACA" w:rsidRDefault="00C43094">
      <w:pPr>
        <w:pStyle w:val="TOC1"/>
        <w:rPr>
          <w:rFonts w:asciiTheme="minorHAnsi" w:eastAsiaTheme="minorEastAsia" w:hAnsiTheme="minorHAnsi" w:cstheme="minorBidi"/>
          <w:b w:val="0"/>
          <w:bCs w:val="0"/>
          <w:caps w:val="0"/>
          <w:noProof/>
          <w:sz w:val="22"/>
          <w:szCs w:val="22"/>
        </w:rPr>
      </w:pPr>
      <w:hyperlink w:anchor="_Toc113004342" w:history="1">
        <w:r w:rsidR="002F6ACA" w:rsidRPr="00531A9B">
          <w:rPr>
            <w:rStyle w:val="Hyperlink"/>
            <w:noProof/>
          </w:rPr>
          <w:t>Examinations</w:t>
        </w:r>
        <w:r w:rsidR="002F6ACA">
          <w:rPr>
            <w:noProof/>
            <w:webHidden/>
          </w:rPr>
          <w:tab/>
        </w:r>
        <w:r w:rsidR="002F6ACA">
          <w:rPr>
            <w:noProof/>
            <w:webHidden/>
          </w:rPr>
          <w:fldChar w:fldCharType="begin"/>
        </w:r>
        <w:r w:rsidR="002F6ACA">
          <w:rPr>
            <w:noProof/>
            <w:webHidden/>
          </w:rPr>
          <w:instrText xml:space="preserve"> PAGEREF _Toc113004342 \h </w:instrText>
        </w:r>
        <w:r w:rsidR="002F6ACA">
          <w:rPr>
            <w:noProof/>
            <w:webHidden/>
          </w:rPr>
        </w:r>
        <w:r w:rsidR="002F6ACA">
          <w:rPr>
            <w:noProof/>
            <w:webHidden/>
          </w:rPr>
          <w:fldChar w:fldCharType="separate"/>
        </w:r>
        <w:r w:rsidR="000E4E81">
          <w:rPr>
            <w:noProof/>
            <w:webHidden/>
          </w:rPr>
          <w:t>29</w:t>
        </w:r>
        <w:r w:rsidR="002F6ACA">
          <w:rPr>
            <w:noProof/>
            <w:webHidden/>
          </w:rPr>
          <w:fldChar w:fldCharType="end"/>
        </w:r>
      </w:hyperlink>
    </w:p>
    <w:p w14:paraId="0FB24607" w14:textId="25305D9D"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343" w:history="1">
        <w:r w:rsidR="002F6ACA" w:rsidRPr="00531A9B">
          <w:rPr>
            <w:rStyle w:val="Hyperlink"/>
            <w:noProof/>
          </w:rPr>
          <w:t>Preliminary Examination Policy and Procedure</w:t>
        </w:r>
        <w:r w:rsidR="002F6ACA">
          <w:rPr>
            <w:noProof/>
            <w:webHidden/>
          </w:rPr>
          <w:tab/>
        </w:r>
        <w:r w:rsidR="002F6ACA">
          <w:rPr>
            <w:noProof/>
            <w:webHidden/>
          </w:rPr>
          <w:fldChar w:fldCharType="begin"/>
        </w:r>
        <w:r w:rsidR="002F6ACA">
          <w:rPr>
            <w:noProof/>
            <w:webHidden/>
          </w:rPr>
          <w:instrText xml:space="preserve"> PAGEREF _Toc113004343 \h </w:instrText>
        </w:r>
        <w:r w:rsidR="002F6ACA">
          <w:rPr>
            <w:noProof/>
            <w:webHidden/>
          </w:rPr>
        </w:r>
        <w:r w:rsidR="002F6ACA">
          <w:rPr>
            <w:noProof/>
            <w:webHidden/>
          </w:rPr>
          <w:fldChar w:fldCharType="separate"/>
        </w:r>
        <w:r w:rsidR="000E4E81">
          <w:rPr>
            <w:noProof/>
            <w:webHidden/>
          </w:rPr>
          <w:t>29</w:t>
        </w:r>
        <w:r w:rsidR="002F6ACA">
          <w:rPr>
            <w:noProof/>
            <w:webHidden/>
          </w:rPr>
          <w:fldChar w:fldCharType="end"/>
        </w:r>
      </w:hyperlink>
    </w:p>
    <w:p w14:paraId="45352FD1" w14:textId="283BC891"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44" w:history="1">
        <w:r w:rsidR="002F6ACA" w:rsidRPr="00531A9B">
          <w:rPr>
            <w:rStyle w:val="Hyperlink"/>
            <w:noProof/>
          </w:rPr>
          <w:t>Policy:</w:t>
        </w:r>
        <w:r w:rsidR="002F6ACA">
          <w:rPr>
            <w:noProof/>
            <w:webHidden/>
          </w:rPr>
          <w:tab/>
        </w:r>
        <w:r w:rsidR="002F6ACA">
          <w:rPr>
            <w:noProof/>
            <w:webHidden/>
          </w:rPr>
          <w:fldChar w:fldCharType="begin"/>
        </w:r>
        <w:r w:rsidR="002F6ACA">
          <w:rPr>
            <w:noProof/>
            <w:webHidden/>
          </w:rPr>
          <w:instrText xml:space="preserve"> PAGEREF _Toc113004344 \h </w:instrText>
        </w:r>
        <w:r w:rsidR="002F6ACA">
          <w:rPr>
            <w:noProof/>
            <w:webHidden/>
          </w:rPr>
        </w:r>
        <w:r w:rsidR="002F6ACA">
          <w:rPr>
            <w:noProof/>
            <w:webHidden/>
          </w:rPr>
          <w:fldChar w:fldCharType="separate"/>
        </w:r>
        <w:r w:rsidR="000E4E81">
          <w:rPr>
            <w:noProof/>
            <w:webHidden/>
          </w:rPr>
          <w:t>29</w:t>
        </w:r>
        <w:r w:rsidR="002F6ACA">
          <w:rPr>
            <w:noProof/>
            <w:webHidden/>
          </w:rPr>
          <w:fldChar w:fldCharType="end"/>
        </w:r>
      </w:hyperlink>
    </w:p>
    <w:p w14:paraId="24784463" w14:textId="06E7CC2B"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45" w:history="1">
        <w:r w:rsidR="002F6ACA" w:rsidRPr="00531A9B">
          <w:rPr>
            <w:rStyle w:val="Hyperlink"/>
            <w:noProof/>
          </w:rPr>
          <w:t>Procedures:</w:t>
        </w:r>
        <w:r w:rsidR="002F6ACA">
          <w:rPr>
            <w:noProof/>
            <w:webHidden/>
          </w:rPr>
          <w:tab/>
        </w:r>
        <w:r w:rsidR="002F6ACA">
          <w:rPr>
            <w:noProof/>
            <w:webHidden/>
          </w:rPr>
          <w:fldChar w:fldCharType="begin"/>
        </w:r>
        <w:r w:rsidR="002F6ACA">
          <w:rPr>
            <w:noProof/>
            <w:webHidden/>
          </w:rPr>
          <w:instrText xml:space="preserve"> PAGEREF _Toc113004345 \h </w:instrText>
        </w:r>
        <w:r w:rsidR="002F6ACA">
          <w:rPr>
            <w:noProof/>
            <w:webHidden/>
          </w:rPr>
        </w:r>
        <w:r w:rsidR="002F6ACA">
          <w:rPr>
            <w:noProof/>
            <w:webHidden/>
          </w:rPr>
          <w:fldChar w:fldCharType="separate"/>
        </w:r>
        <w:r w:rsidR="000E4E81">
          <w:rPr>
            <w:noProof/>
            <w:webHidden/>
          </w:rPr>
          <w:t>29</w:t>
        </w:r>
        <w:r w:rsidR="002F6ACA">
          <w:rPr>
            <w:noProof/>
            <w:webHidden/>
          </w:rPr>
          <w:fldChar w:fldCharType="end"/>
        </w:r>
      </w:hyperlink>
    </w:p>
    <w:p w14:paraId="34E44D2D" w14:textId="0A1E2DC2"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46" w:history="1">
        <w:r w:rsidR="002F6ACA" w:rsidRPr="00531A9B">
          <w:rPr>
            <w:rStyle w:val="Hyperlink"/>
            <w:noProof/>
          </w:rPr>
          <w:t>Forms or Tools</w:t>
        </w:r>
        <w:r w:rsidR="002F6ACA">
          <w:rPr>
            <w:noProof/>
            <w:webHidden/>
          </w:rPr>
          <w:tab/>
        </w:r>
        <w:r w:rsidR="002F6ACA">
          <w:rPr>
            <w:noProof/>
            <w:webHidden/>
          </w:rPr>
          <w:fldChar w:fldCharType="begin"/>
        </w:r>
        <w:r w:rsidR="002F6ACA">
          <w:rPr>
            <w:noProof/>
            <w:webHidden/>
          </w:rPr>
          <w:instrText xml:space="preserve"> PAGEREF _Toc113004346 \h </w:instrText>
        </w:r>
        <w:r w:rsidR="002F6ACA">
          <w:rPr>
            <w:noProof/>
            <w:webHidden/>
          </w:rPr>
        </w:r>
        <w:r w:rsidR="002F6ACA">
          <w:rPr>
            <w:noProof/>
            <w:webHidden/>
          </w:rPr>
          <w:fldChar w:fldCharType="separate"/>
        </w:r>
        <w:r w:rsidR="000E4E81">
          <w:rPr>
            <w:noProof/>
            <w:webHidden/>
          </w:rPr>
          <w:t>31</w:t>
        </w:r>
        <w:r w:rsidR="002F6ACA">
          <w:rPr>
            <w:noProof/>
            <w:webHidden/>
          </w:rPr>
          <w:fldChar w:fldCharType="end"/>
        </w:r>
      </w:hyperlink>
    </w:p>
    <w:p w14:paraId="35718E91" w14:textId="78750916"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347" w:history="1">
        <w:r w:rsidR="002F6ACA" w:rsidRPr="00531A9B">
          <w:rPr>
            <w:rStyle w:val="Hyperlink"/>
            <w:noProof/>
          </w:rPr>
          <w:t>Comprehensive Exam Policy and Procedure</w:t>
        </w:r>
        <w:r w:rsidR="002F6ACA">
          <w:rPr>
            <w:noProof/>
            <w:webHidden/>
          </w:rPr>
          <w:tab/>
        </w:r>
        <w:r w:rsidR="002F6ACA">
          <w:rPr>
            <w:noProof/>
            <w:webHidden/>
          </w:rPr>
          <w:fldChar w:fldCharType="begin"/>
        </w:r>
        <w:r w:rsidR="002F6ACA">
          <w:rPr>
            <w:noProof/>
            <w:webHidden/>
          </w:rPr>
          <w:instrText xml:space="preserve"> PAGEREF _Toc113004347 \h </w:instrText>
        </w:r>
        <w:r w:rsidR="002F6ACA">
          <w:rPr>
            <w:noProof/>
            <w:webHidden/>
          </w:rPr>
        </w:r>
        <w:r w:rsidR="002F6ACA">
          <w:rPr>
            <w:noProof/>
            <w:webHidden/>
          </w:rPr>
          <w:fldChar w:fldCharType="separate"/>
        </w:r>
        <w:r w:rsidR="000E4E81">
          <w:rPr>
            <w:noProof/>
            <w:webHidden/>
          </w:rPr>
          <w:t>31</w:t>
        </w:r>
        <w:r w:rsidR="002F6ACA">
          <w:rPr>
            <w:noProof/>
            <w:webHidden/>
          </w:rPr>
          <w:fldChar w:fldCharType="end"/>
        </w:r>
      </w:hyperlink>
    </w:p>
    <w:p w14:paraId="607714A2" w14:textId="0BB4953A"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48" w:history="1">
        <w:r w:rsidR="002F6ACA" w:rsidRPr="00531A9B">
          <w:rPr>
            <w:rStyle w:val="Hyperlink"/>
            <w:noProof/>
          </w:rPr>
          <w:t>Policy:</w:t>
        </w:r>
        <w:r w:rsidR="002F6ACA">
          <w:rPr>
            <w:noProof/>
            <w:webHidden/>
          </w:rPr>
          <w:tab/>
        </w:r>
        <w:r w:rsidR="002F6ACA">
          <w:rPr>
            <w:noProof/>
            <w:webHidden/>
          </w:rPr>
          <w:fldChar w:fldCharType="begin"/>
        </w:r>
        <w:r w:rsidR="002F6ACA">
          <w:rPr>
            <w:noProof/>
            <w:webHidden/>
          </w:rPr>
          <w:instrText xml:space="preserve"> PAGEREF _Toc113004348 \h </w:instrText>
        </w:r>
        <w:r w:rsidR="002F6ACA">
          <w:rPr>
            <w:noProof/>
            <w:webHidden/>
          </w:rPr>
        </w:r>
        <w:r w:rsidR="002F6ACA">
          <w:rPr>
            <w:noProof/>
            <w:webHidden/>
          </w:rPr>
          <w:fldChar w:fldCharType="separate"/>
        </w:r>
        <w:r w:rsidR="000E4E81">
          <w:rPr>
            <w:noProof/>
            <w:webHidden/>
          </w:rPr>
          <w:t>31</w:t>
        </w:r>
        <w:r w:rsidR="002F6ACA">
          <w:rPr>
            <w:noProof/>
            <w:webHidden/>
          </w:rPr>
          <w:fldChar w:fldCharType="end"/>
        </w:r>
      </w:hyperlink>
    </w:p>
    <w:p w14:paraId="535F8163" w14:textId="4EA2A559"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49" w:history="1">
        <w:r w:rsidR="002F6ACA" w:rsidRPr="00531A9B">
          <w:rPr>
            <w:rStyle w:val="Hyperlink"/>
            <w:noProof/>
          </w:rPr>
          <w:t>Procedures:</w:t>
        </w:r>
        <w:r w:rsidR="002F6ACA">
          <w:rPr>
            <w:noProof/>
            <w:webHidden/>
          </w:rPr>
          <w:tab/>
        </w:r>
        <w:r w:rsidR="002F6ACA">
          <w:rPr>
            <w:noProof/>
            <w:webHidden/>
          </w:rPr>
          <w:fldChar w:fldCharType="begin"/>
        </w:r>
        <w:r w:rsidR="002F6ACA">
          <w:rPr>
            <w:noProof/>
            <w:webHidden/>
          </w:rPr>
          <w:instrText xml:space="preserve"> PAGEREF _Toc113004349 \h </w:instrText>
        </w:r>
        <w:r w:rsidR="002F6ACA">
          <w:rPr>
            <w:noProof/>
            <w:webHidden/>
          </w:rPr>
        </w:r>
        <w:r w:rsidR="002F6ACA">
          <w:rPr>
            <w:noProof/>
            <w:webHidden/>
          </w:rPr>
          <w:fldChar w:fldCharType="separate"/>
        </w:r>
        <w:r w:rsidR="000E4E81">
          <w:rPr>
            <w:noProof/>
            <w:webHidden/>
          </w:rPr>
          <w:t>32</w:t>
        </w:r>
        <w:r w:rsidR="002F6ACA">
          <w:rPr>
            <w:noProof/>
            <w:webHidden/>
          </w:rPr>
          <w:fldChar w:fldCharType="end"/>
        </w:r>
      </w:hyperlink>
    </w:p>
    <w:p w14:paraId="11F39A72" w14:textId="42A8CD41"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50" w:history="1">
        <w:r w:rsidR="002F6ACA" w:rsidRPr="00531A9B">
          <w:rPr>
            <w:rStyle w:val="Hyperlink"/>
            <w:noProof/>
          </w:rPr>
          <w:t>Forms or Tools</w:t>
        </w:r>
        <w:r w:rsidR="002F6ACA">
          <w:rPr>
            <w:noProof/>
            <w:webHidden/>
          </w:rPr>
          <w:tab/>
        </w:r>
        <w:r w:rsidR="002F6ACA">
          <w:rPr>
            <w:noProof/>
            <w:webHidden/>
          </w:rPr>
          <w:fldChar w:fldCharType="begin"/>
        </w:r>
        <w:r w:rsidR="002F6ACA">
          <w:rPr>
            <w:noProof/>
            <w:webHidden/>
          </w:rPr>
          <w:instrText xml:space="preserve"> PAGEREF _Toc113004350 \h </w:instrText>
        </w:r>
        <w:r w:rsidR="002F6ACA">
          <w:rPr>
            <w:noProof/>
            <w:webHidden/>
          </w:rPr>
        </w:r>
        <w:r w:rsidR="002F6ACA">
          <w:rPr>
            <w:noProof/>
            <w:webHidden/>
          </w:rPr>
          <w:fldChar w:fldCharType="separate"/>
        </w:r>
        <w:r w:rsidR="000E4E81">
          <w:rPr>
            <w:noProof/>
            <w:webHidden/>
          </w:rPr>
          <w:t>34</w:t>
        </w:r>
        <w:r w:rsidR="002F6ACA">
          <w:rPr>
            <w:noProof/>
            <w:webHidden/>
          </w:rPr>
          <w:fldChar w:fldCharType="end"/>
        </w:r>
      </w:hyperlink>
    </w:p>
    <w:p w14:paraId="4978B4F8" w14:textId="328E471F"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351" w:history="1">
        <w:r w:rsidR="002F6ACA" w:rsidRPr="00531A9B">
          <w:rPr>
            <w:rStyle w:val="Hyperlink"/>
            <w:noProof/>
          </w:rPr>
          <w:t>Dissertation (NUR 999)</w:t>
        </w:r>
        <w:r w:rsidR="002F6ACA">
          <w:rPr>
            <w:noProof/>
            <w:webHidden/>
          </w:rPr>
          <w:tab/>
        </w:r>
        <w:r w:rsidR="002F6ACA">
          <w:rPr>
            <w:noProof/>
            <w:webHidden/>
          </w:rPr>
          <w:fldChar w:fldCharType="begin"/>
        </w:r>
        <w:r w:rsidR="002F6ACA">
          <w:rPr>
            <w:noProof/>
            <w:webHidden/>
          </w:rPr>
          <w:instrText xml:space="preserve"> PAGEREF _Toc113004351 \h </w:instrText>
        </w:r>
        <w:r w:rsidR="002F6ACA">
          <w:rPr>
            <w:noProof/>
            <w:webHidden/>
          </w:rPr>
        </w:r>
        <w:r w:rsidR="002F6ACA">
          <w:rPr>
            <w:noProof/>
            <w:webHidden/>
          </w:rPr>
          <w:fldChar w:fldCharType="separate"/>
        </w:r>
        <w:r w:rsidR="000E4E81">
          <w:rPr>
            <w:noProof/>
            <w:webHidden/>
          </w:rPr>
          <w:t>34</w:t>
        </w:r>
        <w:r w:rsidR="002F6ACA">
          <w:rPr>
            <w:noProof/>
            <w:webHidden/>
          </w:rPr>
          <w:fldChar w:fldCharType="end"/>
        </w:r>
      </w:hyperlink>
    </w:p>
    <w:p w14:paraId="36C378B8" w14:textId="3A75A683"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52" w:history="1">
        <w:r w:rsidR="002F6ACA" w:rsidRPr="00531A9B">
          <w:rPr>
            <w:rStyle w:val="Hyperlink"/>
            <w:noProof/>
          </w:rPr>
          <w:t>Process</w:t>
        </w:r>
        <w:r w:rsidR="002F6ACA">
          <w:rPr>
            <w:noProof/>
            <w:webHidden/>
          </w:rPr>
          <w:tab/>
        </w:r>
        <w:r w:rsidR="002F6ACA">
          <w:rPr>
            <w:noProof/>
            <w:webHidden/>
          </w:rPr>
          <w:fldChar w:fldCharType="begin"/>
        </w:r>
        <w:r w:rsidR="002F6ACA">
          <w:rPr>
            <w:noProof/>
            <w:webHidden/>
          </w:rPr>
          <w:instrText xml:space="preserve"> PAGEREF _Toc113004352 \h </w:instrText>
        </w:r>
        <w:r w:rsidR="002F6ACA">
          <w:rPr>
            <w:noProof/>
            <w:webHidden/>
          </w:rPr>
        </w:r>
        <w:r w:rsidR="002F6ACA">
          <w:rPr>
            <w:noProof/>
            <w:webHidden/>
          </w:rPr>
          <w:fldChar w:fldCharType="separate"/>
        </w:r>
        <w:r w:rsidR="000E4E81">
          <w:rPr>
            <w:noProof/>
            <w:webHidden/>
          </w:rPr>
          <w:t>35</w:t>
        </w:r>
        <w:r w:rsidR="002F6ACA">
          <w:rPr>
            <w:noProof/>
            <w:webHidden/>
          </w:rPr>
          <w:fldChar w:fldCharType="end"/>
        </w:r>
      </w:hyperlink>
    </w:p>
    <w:p w14:paraId="03FAF088" w14:textId="625606EF"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53" w:history="1">
        <w:r w:rsidR="002F6ACA" w:rsidRPr="00531A9B">
          <w:rPr>
            <w:rStyle w:val="Hyperlink"/>
            <w:noProof/>
          </w:rPr>
          <w:t>Dissertation Proposal Defense</w:t>
        </w:r>
        <w:r w:rsidR="002F6ACA">
          <w:rPr>
            <w:noProof/>
            <w:webHidden/>
          </w:rPr>
          <w:tab/>
        </w:r>
        <w:r w:rsidR="002F6ACA">
          <w:rPr>
            <w:noProof/>
            <w:webHidden/>
          </w:rPr>
          <w:fldChar w:fldCharType="begin"/>
        </w:r>
        <w:r w:rsidR="002F6ACA">
          <w:rPr>
            <w:noProof/>
            <w:webHidden/>
          </w:rPr>
          <w:instrText xml:space="preserve"> PAGEREF _Toc113004353 \h </w:instrText>
        </w:r>
        <w:r w:rsidR="002F6ACA">
          <w:rPr>
            <w:noProof/>
            <w:webHidden/>
          </w:rPr>
        </w:r>
        <w:r w:rsidR="002F6ACA">
          <w:rPr>
            <w:noProof/>
            <w:webHidden/>
          </w:rPr>
          <w:fldChar w:fldCharType="separate"/>
        </w:r>
        <w:r w:rsidR="000E4E81">
          <w:rPr>
            <w:noProof/>
            <w:webHidden/>
          </w:rPr>
          <w:t>35</w:t>
        </w:r>
        <w:r w:rsidR="002F6ACA">
          <w:rPr>
            <w:noProof/>
            <w:webHidden/>
          </w:rPr>
          <w:fldChar w:fldCharType="end"/>
        </w:r>
      </w:hyperlink>
    </w:p>
    <w:p w14:paraId="4CEA4209" w14:textId="6BF0EAE9"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54" w:history="1">
        <w:r w:rsidR="002F6ACA" w:rsidRPr="00531A9B">
          <w:rPr>
            <w:rStyle w:val="Hyperlink"/>
            <w:noProof/>
          </w:rPr>
          <w:t>Dissertation Committee Composition and Appointment</w:t>
        </w:r>
        <w:r w:rsidR="002F6ACA">
          <w:rPr>
            <w:noProof/>
            <w:webHidden/>
          </w:rPr>
          <w:tab/>
        </w:r>
        <w:r w:rsidR="002F6ACA">
          <w:rPr>
            <w:noProof/>
            <w:webHidden/>
          </w:rPr>
          <w:fldChar w:fldCharType="begin"/>
        </w:r>
        <w:r w:rsidR="002F6ACA">
          <w:rPr>
            <w:noProof/>
            <w:webHidden/>
          </w:rPr>
          <w:instrText xml:space="preserve"> PAGEREF _Toc113004354 \h </w:instrText>
        </w:r>
        <w:r w:rsidR="002F6ACA">
          <w:rPr>
            <w:noProof/>
            <w:webHidden/>
          </w:rPr>
        </w:r>
        <w:r w:rsidR="002F6ACA">
          <w:rPr>
            <w:noProof/>
            <w:webHidden/>
          </w:rPr>
          <w:fldChar w:fldCharType="separate"/>
        </w:r>
        <w:r w:rsidR="000E4E81">
          <w:rPr>
            <w:noProof/>
            <w:webHidden/>
          </w:rPr>
          <w:t>36</w:t>
        </w:r>
        <w:r w:rsidR="002F6ACA">
          <w:rPr>
            <w:noProof/>
            <w:webHidden/>
          </w:rPr>
          <w:fldChar w:fldCharType="end"/>
        </w:r>
      </w:hyperlink>
    </w:p>
    <w:p w14:paraId="51F428B0" w14:textId="4B7D2FAE"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55" w:history="1">
        <w:r w:rsidR="002F6ACA" w:rsidRPr="00531A9B">
          <w:rPr>
            <w:rStyle w:val="Hyperlink"/>
            <w:noProof/>
          </w:rPr>
          <w:t>Dissertation Options</w:t>
        </w:r>
        <w:r w:rsidR="002F6ACA">
          <w:rPr>
            <w:noProof/>
            <w:webHidden/>
          </w:rPr>
          <w:tab/>
        </w:r>
        <w:r w:rsidR="002F6ACA">
          <w:rPr>
            <w:noProof/>
            <w:webHidden/>
          </w:rPr>
          <w:fldChar w:fldCharType="begin"/>
        </w:r>
        <w:r w:rsidR="002F6ACA">
          <w:rPr>
            <w:noProof/>
            <w:webHidden/>
          </w:rPr>
          <w:instrText xml:space="preserve"> PAGEREF _Toc113004355 \h </w:instrText>
        </w:r>
        <w:r w:rsidR="002F6ACA">
          <w:rPr>
            <w:noProof/>
            <w:webHidden/>
          </w:rPr>
        </w:r>
        <w:r w:rsidR="002F6ACA">
          <w:rPr>
            <w:noProof/>
            <w:webHidden/>
          </w:rPr>
          <w:fldChar w:fldCharType="separate"/>
        </w:r>
        <w:r w:rsidR="000E4E81">
          <w:rPr>
            <w:noProof/>
            <w:webHidden/>
          </w:rPr>
          <w:t>37</w:t>
        </w:r>
        <w:r w:rsidR="002F6ACA">
          <w:rPr>
            <w:noProof/>
            <w:webHidden/>
          </w:rPr>
          <w:fldChar w:fldCharType="end"/>
        </w:r>
      </w:hyperlink>
    </w:p>
    <w:p w14:paraId="1EC9C47A" w14:textId="00AE6C4A"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56" w:history="1">
        <w:r w:rsidR="002F6ACA" w:rsidRPr="00531A9B">
          <w:rPr>
            <w:rStyle w:val="Hyperlink"/>
            <w:noProof/>
          </w:rPr>
          <w:t>Human Research Protection (HRPP/IRB)</w:t>
        </w:r>
        <w:r w:rsidR="002F6ACA">
          <w:rPr>
            <w:noProof/>
            <w:webHidden/>
          </w:rPr>
          <w:tab/>
        </w:r>
        <w:r w:rsidR="002F6ACA">
          <w:rPr>
            <w:noProof/>
            <w:webHidden/>
          </w:rPr>
          <w:fldChar w:fldCharType="begin"/>
        </w:r>
        <w:r w:rsidR="002F6ACA">
          <w:rPr>
            <w:noProof/>
            <w:webHidden/>
          </w:rPr>
          <w:instrText xml:space="preserve"> PAGEREF _Toc113004356 \h </w:instrText>
        </w:r>
        <w:r w:rsidR="002F6ACA">
          <w:rPr>
            <w:noProof/>
            <w:webHidden/>
          </w:rPr>
        </w:r>
        <w:r w:rsidR="002F6ACA">
          <w:rPr>
            <w:noProof/>
            <w:webHidden/>
          </w:rPr>
          <w:fldChar w:fldCharType="separate"/>
        </w:r>
        <w:r w:rsidR="000E4E81">
          <w:rPr>
            <w:noProof/>
            <w:webHidden/>
          </w:rPr>
          <w:t>38</w:t>
        </w:r>
        <w:r w:rsidR="002F6ACA">
          <w:rPr>
            <w:noProof/>
            <w:webHidden/>
          </w:rPr>
          <w:fldChar w:fldCharType="end"/>
        </w:r>
      </w:hyperlink>
    </w:p>
    <w:p w14:paraId="3D833C4F" w14:textId="5AC6477C"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57" w:history="1">
        <w:r w:rsidR="002F6ACA" w:rsidRPr="00531A9B">
          <w:rPr>
            <w:rStyle w:val="Hyperlink"/>
            <w:noProof/>
          </w:rPr>
          <w:t>Final Oral Dissertation Defense</w:t>
        </w:r>
        <w:r w:rsidR="002F6ACA">
          <w:rPr>
            <w:noProof/>
            <w:webHidden/>
          </w:rPr>
          <w:tab/>
        </w:r>
        <w:r w:rsidR="002F6ACA">
          <w:rPr>
            <w:noProof/>
            <w:webHidden/>
          </w:rPr>
          <w:fldChar w:fldCharType="begin"/>
        </w:r>
        <w:r w:rsidR="002F6ACA">
          <w:rPr>
            <w:noProof/>
            <w:webHidden/>
          </w:rPr>
          <w:instrText xml:space="preserve"> PAGEREF _Toc113004357 \h </w:instrText>
        </w:r>
        <w:r w:rsidR="002F6ACA">
          <w:rPr>
            <w:noProof/>
            <w:webHidden/>
          </w:rPr>
        </w:r>
        <w:r w:rsidR="002F6ACA">
          <w:rPr>
            <w:noProof/>
            <w:webHidden/>
          </w:rPr>
          <w:fldChar w:fldCharType="separate"/>
        </w:r>
        <w:r w:rsidR="000E4E81">
          <w:rPr>
            <w:noProof/>
            <w:webHidden/>
          </w:rPr>
          <w:t>41</w:t>
        </w:r>
        <w:r w:rsidR="002F6ACA">
          <w:rPr>
            <w:noProof/>
            <w:webHidden/>
          </w:rPr>
          <w:fldChar w:fldCharType="end"/>
        </w:r>
      </w:hyperlink>
    </w:p>
    <w:p w14:paraId="6EAD812E" w14:textId="441467F6"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58" w:history="1">
        <w:r w:rsidR="002F6ACA" w:rsidRPr="00531A9B">
          <w:rPr>
            <w:rStyle w:val="Hyperlink"/>
            <w:noProof/>
          </w:rPr>
          <w:t>Data Archive Retention and Data Use Agreement Policy</w:t>
        </w:r>
        <w:r w:rsidR="002F6ACA">
          <w:rPr>
            <w:noProof/>
            <w:webHidden/>
          </w:rPr>
          <w:tab/>
        </w:r>
        <w:r w:rsidR="002F6ACA">
          <w:rPr>
            <w:noProof/>
            <w:webHidden/>
          </w:rPr>
          <w:fldChar w:fldCharType="begin"/>
        </w:r>
        <w:r w:rsidR="002F6ACA">
          <w:rPr>
            <w:noProof/>
            <w:webHidden/>
          </w:rPr>
          <w:instrText xml:space="preserve"> PAGEREF _Toc113004358 \h </w:instrText>
        </w:r>
        <w:r w:rsidR="002F6ACA">
          <w:rPr>
            <w:noProof/>
            <w:webHidden/>
          </w:rPr>
        </w:r>
        <w:r w:rsidR="002F6ACA">
          <w:rPr>
            <w:noProof/>
            <w:webHidden/>
          </w:rPr>
          <w:fldChar w:fldCharType="separate"/>
        </w:r>
        <w:r w:rsidR="000E4E81">
          <w:rPr>
            <w:noProof/>
            <w:webHidden/>
          </w:rPr>
          <w:t>42</w:t>
        </w:r>
        <w:r w:rsidR="002F6ACA">
          <w:rPr>
            <w:noProof/>
            <w:webHidden/>
          </w:rPr>
          <w:fldChar w:fldCharType="end"/>
        </w:r>
      </w:hyperlink>
    </w:p>
    <w:p w14:paraId="1141C3CA" w14:textId="390AEC30"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59" w:history="1">
        <w:r w:rsidR="002F6ACA" w:rsidRPr="00531A9B">
          <w:rPr>
            <w:rStyle w:val="Hyperlink"/>
            <w:noProof/>
          </w:rPr>
          <w:t>Student Data</w:t>
        </w:r>
        <w:r w:rsidR="002F6ACA">
          <w:rPr>
            <w:noProof/>
            <w:webHidden/>
          </w:rPr>
          <w:tab/>
        </w:r>
        <w:r w:rsidR="002F6ACA">
          <w:rPr>
            <w:noProof/>
            <w:webHidden/>
          </w:rPr>
          <w:fldChar w:fldCharType="begin"/>
        </w:r>
        <w:r w:rsidR="002F6ACA">
          <w:rPr>
            <w:noProof/>
            <w:webHidden/>
          </w:rPr>
          <w:instrText xml:space="preserve"> PAGEREF _Toc113004359 \h </w:instrText>
        </w:r>
        <w:r w:rsidR="002F6ACA">
          <w:rPr>
            <w:noProof/>
            <w:webHidden/>
          </w:rPr>
        </w:r>
        <w:r w:rsidR="002F6ACA">
          <w:rPr>
            <w:noProof/>
            <w:webHidden/>
          </w:rPr>
          <w:fldChar w:fldCharType="separate"/>
        </w:r>
        <w:r w:rsidR="000E4E81">
          <w:rPr>
            <w:noProof/>
            <w:webHidden/>
          </w:rPr>
          <w:t>43</w:t>
        </w:r>
        <w:r w:rsidR="002F6ACA">
          <w:rPr>
            <w:noProof/>
            <w:webHidden/>
          </w:rPr>
          <w:fldChar w:fldCharType="end"/>
        </w:r>
      </w:hyperlink>
    </w:p>
    <w:p w14:paraId="2300DC73" w14:textId="56E256B5"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60" w:history="1">
        <w:r w:rsidR="002F6ACA" w:rsidRPr="00531A9B">
          <w:rPr>
            <w:rStyle w:val="Hyperlink"/>
            <w:noProof/>
          </w:rPr>
          <w:t>Dissertation Completion Fellowship Funds</w:t>
        </w:r>
        <w:r w:rsidR="002F6ACA">
          <w:rPr>
            <w:noProof/>
            <w:webHidden/>
          </w:rPr>
          <w:tab/>
        </w:r>
        <w:r w:rsidR="002F6ACA">
          <w:rPr>
            <w:noProof/>
            <w:webHidden/>
          </w:rPr>
          <w:fldChar w:fldCharType="begin"/>
        </w:r>
        <w:r w:rsidR="002F6ACA">
          <w:rPr>
            <w:noProof/>
            <w:webHidden/>
          </w:rPr>
          <w:instrText xml:space="preserve"> PAGEREF _Toc113004360 \h </w:instrText>
        </w:r>
        <w:r w:rsidR="002F6ACA">
          <w:rPr>
            <w:noProof/>
            <w:webHidden/>
          </w:rPr>
        </w:r>
        <w:r w:rsidR="002F6ACA">
          <w:rPr>
            <w:noProof/>
            <w:webHidden/>
          </w:rPr>
          <w:fldChar w:fldCharType="separate"/>
        </w:r>
        <w:r w:rsidR="000E4E81">
          <w:rPr>
            <w:noProof/>
            <w:webHidden/>
          </w:rPr>
          <w:t>43</w:t>
        </w:r>
        <w:r w:rsidR="002F6ACA">
          <w:rPr>
            <w:noProof/>
            <w:webHidden/>
          </w:rPr>
          <w:fldChar w:fldCharType="end"/>
        </w:r>
      </w:hyperlink>
    </w:p>
    <w:p w14:paraId="7315E6DD" w14:textId="658474DA"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61" w:history="1">
        <w:r w:rsidR="002F6ACA" w:rsidRPr="00531A9B">
          <w:rPr>
            <w:rStyle w:val="Hyperlink"/>
            <w:noProof/>
          </w:rPr>
          <w:t>The Emeline Hamilton Completed Ph.D. Dissertation Award Endowment</w:t>
        </w:r>
        <w:r w:rsidR="002F6ACA">
          <w:rPr>
            <w:noProof/>
            <w:webHidden/>
          </w:rPr>
          <w:tab/>
        </w:r>
        <w:r w:rsidR="002F6ACA">
          <w:rPr>
            <w:noProof/>
            <w:webHidden/>
          </w:rPr>
          <w:fldChar w:fldCharType="begin"/>
        </w:r>
        <w:r w:rsidR="002F6ACA">
          <w:rPr>
            <w:noProof/>
            <w:webHidden/>
          </w:rPr>
          <w:instrText xml:space="preserve"> PAGEREF _Toc113004361 \h </w:instrText>
        </w:r>
        <w:r w:rsidR="002F6ACA">
          <w:rPr>
            <w:noProof/>
            <w:webHidden/>
          </w:rPr>
        </w:r>
        <w:r w:rsidR="002F6ACA">
          <w:rPr>
            <w:noProof/>
            <w:webHidden/>
          </w:rPr>
          <w:fldChar w:fldCharType="separate"/>
        </w:r>
        <w:r w:rsidR="000E4E81">
          <w:rPr>
            <w:noProof/>
            <w:webHidden/>
          </w:rPr>
          <w:t>43</w:t>
        </w:r>
        <w:r w:rsidR="002F6ACA">
          <w:rPr>
            <w:noProof/>
            <w:webHidden/>
          </w:rPr>
          <w:fldChar w:fldCharType="end"/>
        </w:r>
      </w:hyperlink>
    </w:p>
    <w:p w14:paraId="2A46AA3E" w14:textId="4829423C"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62" w:history="1">
        <w:r w:rsidR="002F6ACA" w:rsidRPr="00531A9B">
          <w:rPr>
            <w:rStyle w:val="Hyperlink"/>
            <w:noProof/>
          </w:rPr>
          <w:t>University Policy About Dissemination of Graduate Students’ Research</w:t>
        </w:r>
        <w:r w:rsidR="002F6ACA">
          <w:rPr>
            <w:noProof/>
            <w:webHidden/>
          </w:rPr>
          <w:tab/>
        </w:r>
        <w:r w:rsidR="002F6ACA">
          <w:rPr>
            <w:noProof/>
            <w:webHidden/>
          </w:rPr>
          <w:fldChar w:fldCharType="begin"/>
        </w:r>
        <w:r w:rsidR="002F6ACA">
          <w:rPr>
            <w:noProof/>
            <w:webHidden/>
          </w:rPr>
          <w:instrText xml:space="preserve"> PAGEREF _Toc113004362 \h </w:instrText>
        </w:r>
        <w:r w:rsidR="002F6ACA">
          <w:rPr>
            <w:noProof/>
            <w:webHidden/>
          </w:rPr>
        </w:r>
        <w:r w:rsidR="002F6ACA">
          <w:rPr>
            <w:noProof/>
            <w:webHidden/>
          </w:rPr>
          <w:fldChar w:fldCharType="separate"/>
        </w:r>
        <w:r w:rsidR="000E4E81">
          <w:rPr>
            <w:noProof/>
            <w:webHidden/>
          </w:rPr>
          <w:t>44</w:t>
        </w:r>
        <w:r w:rsidR="002F6ACA">
          <w:rPr>
            <w:noProof/>
            <w:webHidden/>
          </w:rPr>
          <w:fldChar w:fldCharType="end"/>
        </w:r>
      </w:hyperlink>
    </w:p>
    <w:p w14:paraId="73FDCD09" w14:textId="09D2C646" w:rsidR="002F6ACA" w:rsidRDefault="00C43094">
      <w:pPr>
        <w:pStyle w:val="TOC1"/>
        <w:rPr>
          <w:rFonts w:asciiTheme="minorHAnsi" w:eastAsiaTheme="minorEastAsia" w:hAnsiTheme="minorHAnsi" w:cstheme="minorBidi"/>
          <w:b w:val="0"/>
          <w:bCs w:val="0"/>
          <w:caps w:val="0"/>
          <w:noProof/>
          <w:sz w:val="22"/>
          <w:szCs w:val="22"/>
        </w:rPr>
      </w:pPr>
      <w:hyperlink w:anchor="_Toc113004363" w:history="1">
        <w:r w:rsidR="002F6ACA" w:rsidRPr="00531A9B">
          <w:rPr>
            <w:rStyle w:val="Hyperlink"/>
            <w:noProof/>
          </w:rPr>
          <w:t>Research Seminars</w:t>
        </w:r>
        <w:r w:rsidR="002F6ACA">
          <w:rPr>
            <w:noProof/>
            <w:webHidden/>
          </w:rPr>
          <w:tab/>
        </w:r>
        <w:r w:rsidR="002F6ACA">
          <w:rPr>
            <w:noProof/>
            <w:webHidden/>
          </w:rPr>
          <w:fldChar w:fldCharType="begin"/>
        </w:r>
        <w:r w:rsidR="002F6ACA">
          <w:rPr>
            <w:noProof/>
            <w:webHidden/>
          </w:rPr>
          <w:instrText xml:space="preserve"> PAGEREF _Toc113004363 \h </w:instrText>
        </w:r>
        <w:r w:rsidR="002F6ACA">
          <w:rPr>
            <w:noProof/>
            <w:webHidden/>
          </w:rPr>
        </w:r>
        <w:r w:rsidR="002F6ACA">
          <w:rPr>
            <w:noProof/>
            <w:webHidden/>
          </w:rPr>
          <w:fldChar w:fldCharType="separate"/>
        </w:r>
        <w:r w:rsidR="000E4E81">
          <w:rPr>
            <w:noProof/>
            <w:webHidden/>
          </w:rPr>
          <w:t>44</w:t>
        </w:r>
        <w:r w:rsidR="002F6ACA">
          <w:rPr>
            <w:noProof/>
            <w:webHidden/>
          </w:rPr>
          <w:fldChar w:fldCharType="end"/>
        </w:r>
      </w:hyperlink>
    </w:p>
    <w:p w14:paraId="6AAFBB2B" w14:textId="6FDD8228" w:rsidR="002F6ACA" w:rsidRDefault="00C43094">
      <w:pPr>
        <w:pStyle w:val="TOC1"/>
        <w:rPr>
          <w:rFonts w:asciiTheme="minorHAnsi" w:eastAsiaTheme="minorEastAsia" w:hAnsiTheme="minorHAnsi" w:cstheme="minorBidi"/>
          <w:b w:val="0"/>
          <w:bCs w:val="0"/>
          <w:caps w:val="0"/>
          <w:noProof/>
          <w:sz w:val="22"/>
          <w:szCs w:val="22"/>
        </w:rPr>
      </w:pPr>
      <w:hyperlink w:anchor="_Toc113004364" w:history="1">
        <w:r w:rsidR="002F6ACA" w:rsidRPr="00531A9B">
          <w:rPr>
            <w:rStyle w:val="Hyperlink"/>
            <w:noProof/>
          </w:rPr>
          <w:t>Grading</w:t>
        </w:r>
        <w:r w:rsidR="002F6ACA">
          <w:rPr>
            <w:noProof/>
            <w:webHidden/>
          </w:rPr>
          <w:tab/>
        </w:r>
        <w:r w:rsidR="002F6ACA">
          <w:rPr>
            <w:noProof/>
            <w:webHidden/>
          </w:rPr>
          <w:fldChar w:fldCharType="begin"/>
        </w:r>
        <w:r w:rsidR="002F6ACA">
          <w:rPr>
            <w:noProof/>
            <w:webHidden/>
          </w:rPr>
          <w:instrText xml:space="preserve"> PAGEREF _Toc113004364 \h </w:instrText>
        </w:r>
        <w:r w:rsidR="002F6ACA">
          <w:rPr>
            <w:noProof/>
            <w:webHidden/>
          </w:rPr>
        </w:r>
        <w:r w:rsidR="002F6ACA">
          <w:rPr>
            <w:noProof/>
            <w:webHidden/>
          </w:rPr>
          <w:fldChar w:fldCharType="separate"/>
        </w:r>
        <w:r w:rsidR="000E4E81">
          <w:rPr>
            <w:noProof/>
            <w:webHidden/>
          </w:rPr>
          <w:t>45</w:t>
        </w:r>
        <w:r w:rsidR="002F6ACA">
          <w:rPr>
            <w:noProof/>
            <w:webHidden/>
          </w:rPr>
          <w:fldChar w:fldCharType="end"/>
        </w:r>
      </w:hyperlink>
    </w:p>
    <w:p w14:paraId="72AC45D9" w14:textId="1F82CC38"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365" w:history="1">
        <w:r w:rsidR="002F6ACA" w:rsidRPr="00531A9B">
          <w:rPr>
            <w:rStyle w:val="Hyperlink"/>
            <w:noProof/>
          </w:rPr>
          <w:t>Student Progress Reports</w:t>
        </w:r>
        <w:r w:rsidR="002F6ACA">
          <w:rPr>
            <w:noProof/>
            <w:webHidden/>
          </w:rPr>
          <w:tab/>
        </w:r>
        <w:r w:rsidR="002F6ACA">
          <w:rPr>
            <w:noProof/>
            <w:webHidden/>
          </w:rPr>
          <w:fldChar w:fldCharType="begin"/>
        </w:r>
        <w:r w:rsidR="002F6ACA">
          <w:rPr>
            <w:noProof/>
            <w:webHidden/>
          </w:rPr>
          <w:instrText xml:space="preserve"> PAGEREF _Toc113004365 \h </w:instrText>
        </w:r>
        <w:r w:rsidR="002F6ACA">
          <w:rPr>
            <w:noProof/>
            <w:webHidden/>
          </w:rPr>
        </w:r>
        <w:r w:rsidR="002F6ACA">
          <w:rPr>
            <w:noProof/>
            <w:webHidden/>
          </w:rPr>
          <w:fldChar w:fldCharType="separate"/>
        </w:r>
        <w:r w:rsidR="000E4E81">
          <w:rPr>
            <w:noProof/>
            <w:webHidden/>
          </w:rPr>
          <w:t>45</w:t>
        </w:r>
        <w:r w:rsidR="002F6ACA">
          <w:rPr>
            <w:noProof/>
            <w:webHidden/>
          </w:rPr>
          <w:fldChar w:fldCharType="end"/>
        </w:r>
      </w:hyperlink>
    </w:p>
    <w:p w14:paraId="56007EE1" w14:textId="15967093"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366" w:history="1">
        <w:r w:rsidR="002F6ACA" w:rsidRPr="00531A9B">
          <w:rPr>
            <w:rStyle w:val="Hyperlink"/>
            <w:noProof/>
          </w:rPr>
          <w:t>Annual Review of PhD Students</w:t>
        </w:r>
        <w:r w:rsidR="002F6ACA">
          <w:rPr>
            <w:noProof/>
            <w:webHidden/>
          </w:rPr>
          <w:tab/>
        </w:r>
        <w:r w:rsidR="002F6ACA">
          <w:rPr>
            <w:noProof/>
            <w:webHidden/>
          </w:rPr>
          <w:fldChar w:fldCharType="begin"/>
        </w:r>
        <w:r w:rsidR="002F6ACA">
          <w:rPr>
            <w:noProof/>
            <w:webHidden/>
          </w:rPr>
          <w:instrText xml:space="preserve"> PAGEREF _Toc113004366 \h </w:instrText>
        </w:r>
        <w:r w:rsidR="002F6ACA">
          <w:rPr>
            <w:noProof/>
            <w:webHidden/>
          </w:rPr>
        </w:r>
        <w:r w:rsidR="002F6ACA">
          <w:rPr>
            <w:noProof/>
            <w:webHidden/>
          </w:rPr>
          <w:fldChar w:fldCharType="separate"/>
        </w:r>
        <w:r w:rsidR="000E4E81">
          <w:rPr>
            <w:noProof/>
            <w:webHidden/>
          </w:rPr>
          <w:t>45</w:t>
        </w:r>
        <w:r w:rsidR="002F6ACA">
          <w:rPr>
            <w:noProof/>
            <w:webHidden/>
          </w:rPr>
          <w:fldChar w:fldCharType="end"/>
        </w:r>
      </w:hyperlink>
    </w:p>
    <w:p w14:paraId="6C10710D" w14:textId="360D1F2E"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367" w:history="1">
        <w:r w:rsidR="002F6ACA" w:rsidRPr="00531A9B">
          <w:rPr>
            <w:rStyle w:val="Hyperlink"/>
            <w:noProof/>
          </w:rPr>
          <w:t>Special Grade Markers</w:t>
        </w:r>
        <w:r w:rsidR="002F6ACA">
          <w:rPr>
            <w:noProof/>
            <w:webHidden/>
          </w:rPr>
          <w:tab/>
        </w:r>
        <w:r w:rsidR="002F6ACA">
          <w:rPr>
            <w:noProof/>
            <w:webHidden/>
          </w:rPr>
          <w:fldChar w:fldCharType="begin"/>
        </w:r>
        <w:r w:rsidR="002F6ACA">
          <w:rPr>
            <w:noProof/>
            <w:webHidden/>
          </w:rPr>
          <w:instrText xml:space="preserve"> PAGEREF _Toc113004367 \h </w:instrText>
        </w:r>
        <w:r w:rsidR="002F6ACA">
          <w:rPr>
            <w:noProof/>
            <w:webHidden/>
          </w:rPr>
        </w:r>
        <w:r w:rsidR="002F6ACA">
          <w:rPr>
            <w:noProof/>
            <w:webHidden/>
          </w:rPr>
          <w:fldChar w:fldCharType="separate"/>
        </w:r>
        <w:r w:rsidR="000E4E81">
          <w:rPr>
            <w:noProof/>
            <w:webHidden/>
          </w:rPr>
          <w:t>46</w:t>
        </w:r>
        <w:r w:rsidR="002F6ACA">
          <w:rPr>
            <w:noProof/>
            <w:webHidden/>
          </w:rPr>
          <w:fldChar w:fldCharType="end"/>
        </w:r>
      </w:hyperlink>
    </w:p>
    <w:p w14:paraId="4DCDEE77" w14:textId="22223F58"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68" w:history="1">
        <w:r w:rsidR="002F6ACA" w:rsidRPr="00531A9B">
          <w:rPr>
            <w:rStyle w:val="Hyperlink"/>
            <w:noProof/>
          </w:rPr>
          <w:t>DF-Deferred</w:t>
        </w:r>
        <w:r w:rsidR="002F6ACA">
          <w:rPr>
            <w:noProof/>
            <w:webHidden/>
          </w:rPr>
          <w:tab/>
        </w:r>
        <w:r w:rsidR="002F6ACA">
          <w:rPr>
            <w:noProof/>
            <w:webHidden/>
          </w:rPr>
          <w:fldChar w:fldCharType="begin"/>
        </w:r>
        <w:r w:rsidR="002F6ACA">
          <w:rPr>
            <w:noProof/>
            <w:webHidden/>
          </w:rPr>
          <w:instrText xml:space="preserve"> PAGEREF _Toc113004368 \h </w:instrText>
        </w:r>
        <w:r w:rsidR="002F6ACA">
          <w:rPr>
            <w:noProof/>
            <w:webHidden/>
          </w:rPr>
        </w:r>
        <w:r w:rsidR="002F6ACA">
          <w:rPr>
            <w:noProof/>
            <w:webHidden/>
          </w:rPr>
          <w:fldChar w:fldCharType="separate"/>
        </w:r>
        <w:r w:rsidR="000E4E81">
          <w:rPr>
            <w:noProof/>
            <w:webHidden/>
          </w:rPr>
          <w:t>46</w:t>
        </w:r>
        <w:r w:rsidR="002F6ACA">
          <w:rPr>
            <w:noProof/>
            <w:webHidden/>
          </w:rPr>
          <w:fldChar w:fldCharType="end"/>
        </w:r>
      </w:hyperlink>
    </w:p>
    <w:p w14:paraId="7042370D" w14:textId="62FC854E"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69" w:history="1">
        <w:r w:rsidR="002F6ACA" w:rsidRPr="00531A9B">
          <w:rPr>
            <w:rStyle w:val="Hyperlink"/>
            <w:noProof/>
          </w:rPr>
          <w:t>I-Incomplete</w:t>
        </w:r>
        <w:r w:rsidR="002F6ACA">
          <w:rPr>
            <w:noProof/>
            <w:webHidden/>
          </w:rPr>
          <w:tab/>
        </w:r>
        <w:r w:rsidR="002F6ACA">
          <w:rPr>
            <w:noProof/>
            <w:webHidden/>
          </w:rPr>
          <w:fldChar w:fldCharType="begin"/>
        </w:r>
        <w:r w:rsidR="002F6ACA">
          <w:rPr>
            <w:noProof/>
            <w:webHidden/>
          </w:rPr>
          <w:instrText xml:space="preserve"> PAGEREF _Toc113004369 \h </w:instrText>
        </w:r>
        <w:r w:rsidR="002F6ACA">
          <w:rPr>
            <w:noProof/>
            <w:webHidden/>
          </w:rPr>
        </w:r>
        <w:r w:rsidR="002F6ACA">
          <w:rPr>
            <w:noProof/>
            <w:webHidden/>
          </w:rPr>
          <w:fldChar w:fldCharType="separate"/>
        </w:r>
        <w:r w:rsidR="000E4E81">
          <w:rPr>
            <w:noProof/>
            <w:webHidden/>
          </w:rPr>
          <w:t>46</w:t>
        </w:r>
        <w:r w:rsidR="002F6ACA">
          <w:rPr>
            <w:noProof/>
            <w:webHidden/>
          </w:rPr>
          <w:fldChar w:fldCharType="end"/>
        </w:r>
      </w:hyperlink>
    </w:p>
    <w:p w14:paraId="3746D62C" w14:textId="7E026490"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70" w:history="1">
        <w:r w:rsidR="002F6ACA" w:rsidRPr="00531A9B">
          <w:rPr>
            <w:rStyle w:val="Hyperlink"/>
            <w:noProof/>
          </w:rPr>
          <w:t>NGR-No Grade Reported</w:t>
        </w:r>
        <w:r w:rsidR="002F6ACA">
          <w:rPr>
            <w:noProof/>
            <w:webHidden/>
          </w:rPr>
          <w:tab/>
        </w:r>
        <w:r w:rsidR="002F6ACA">
          <w:rPr>
            <w:noProof/>
            <w:webHidden/>
          </w:rPr>
          <w:fldChar w:fldCharType="begin"/>
        </w:r>
        <w:r w:rsidR="002F6ACA">
          <w:rPr>
            <w:noProof/>
            <w:webHidden/>
          </w:rPr>
          <w:instrText xml:space="preserve"> PAGEREF _Toc113004370 \h </w:instrText>
        </w:r>
        <w:r w:rsidR="002F6ACA">
          <w:rPr>
            <w:noProof/>
            <w:webHidden/>
          </w:rPr>
        </w:r>
        <w:r w:rsidR="002F6ACA">
          <w:rPr>
            <w:noProof/>
            <w:webHidden/>
          </w:rPr>
          <w:fldChar w:fldCharType="separate"/>
        </w:r>
        <w:r w:rsidR="000E4E81">
          <w:rPr>
            <w:noProof/>
            <w:webHidden/>
          </w:rPr>
          <w:t>47</w:t>
        </w:r>
        <w:r w:rsidR="002F6ACA">
          <w:rPr>
            <w:noProof/>
            <w:webHidden/>
          </w:rPr>
          <w:fldChar w:fldCharType="end"/>
        </w:r>
      </w:hyperlink>
    </w:p>
    <w:p w14:paraId="339337EB" w14:textId="651B4734"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71" w:history="1">
        <w:r w:rsidR="002F6ACA" w:rsidRPr="00531A9B">
          <w:rPr>
            <w:rStyle w:val="Hyperlink"/>
            <w:noProof/>
          </w:rPr>
          <w:t>Time Extensions for Coursework</w:t>
        </w:r>
        <w:r w:rsidR="002F6ACA">
          <w:rPr>
            <w:noProof/>
            <w:webHidden/>
          </w:rPr>
          <w:tab/>
        </w:r>
        <w:r w:rsidR="002F6ACA">
          <w:rPr>
            <w:noProof/>
            <w:webHidden/>
          </w:rPr>
          <w:fldChar w:fldCharType="begin"/>
        </w:r>
        <w:r w:rsidR="002F6ACA">
          <w:rPr>
            <w:noProof/>
            <w:webHidden/>
          </w:rPr>
          <w:instrText xml:space="preserve"> PAGEREF _Toc113004371 \h </w:instrText>
        </w:r>
        <w:r w:rsidR="002F6ACA">
          <w:rPr>
            <w:noProof/>
            <w:webHidden/>
          </w:rPr>
        </w:r>
        <w:r w:rsidR="002F6ACA">
          <w:rPr>
            <w:noProof/>
            <w:webHidden/>
          </w:rPr>
          <w:fldChar w:fldCharType="separate"/>
        </w:r>
        <w:r w:rsidR="000E4E81">
          <w:rPr>
            <w:noProof/>
            <w:webHidden/>
          </w:rPr>
          <w:t>47</w:t>
        </w:r>
        <w:r w:rsidR="002F6ACA">
          <w:rPr>
            <w:noProof/>
            <w:webHidden/>
          </w:rPr>
          <w:fldChar w:fldCharType="end"/>
        </w:r>
      </w:hyperlink>
    </w:p>
    <w:p w14:paraId="31D4F55C" w14:textId="02B07545"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72" w:history="1">
        <w:r w:rsidR="002F6ACA" w:rsidRPr="00531A9B">
          <w:rPr>
            <w:rStyle w:val="Hyperlink"/>
            <w:noProof/>
          </w:rPr>
          <w:t>Dissertation Time Extensions</w:t>
        </w:r>
        <w:r w:rsidR="002F6ACA">
          <w:rPr>
            <w:noProof/>
            <w:webHidden/>
          </w:rPr>
          <w:tab/>
        </w:r>
        <w:r w:rsidR="002F6ACA">
          <w:rPr>
            <w:noProof/>
            <w:webHidden/>
          </w:rPr>
          <w:fldChar w:fldCharType="begin"/>
        </w:r>
        <w:r w:rsidR="002F6ACA">
          <w:rPr>
            <w:noProof/>
            <w:webHidden/>
          </w:rPr>
          <w:instrText xml:space="preserve"> PAGEREF _Toc113004372 \h </w:instrText>
        </w:r>
        <w:r w:rsidR="002F6ACA">
          <w:rPr>
            <w:noProof/>
            <w:webHidden/>
          </w:rPr>
        </w:r>
        <w:r w:rsidR="002F6ACA">
          <w:rPr>
            <w:noProof/>
            <w:webHidden/>
          </w:rPr>
          <w:fldChar w:fldCharType="separate"/>
        </w:r>
        <w:r w:rsidR="000E4E81">
          <w:rPr>
            <w:noProof/>
            <w:webHidden/>
          </w:rPr>
          <w:t>47</w:t>
        </w:r>
        <w:r w:rsidR="002F6ACA">
          <w:rPr>
            <w:noProof/>
            <w:webHidden/>
          </w:rPr>
          <w:fldChar w:fldCharType="end"/>
        </w:r>
      </w:hyperlink>
    </w:p>
    <w:p w14:paraId="51D58CBC" w14:textId="0D6D33B7" w:rsidR="002F6ACA" w:rsidRDefault="00C43094">
      <w:pPr>
        <w:pStyle w:val="TOC1"/>
        <w:rPr>
          <w:rFonts w:asciiTheme="minorHAnsi" w:eastAsiaTheme="minorEastAsia" w:hAnsiTheme="minorHAnsi" w:cstheme="minorBidi"/>
          <w:b w:val="0"/>
          <w:bCs w:val="0"/>
          <w:caps w:val="0"/>
          <w:noProof/>
          <w:sz w:val="22"/>
          <w:szCs w:val="22"/>
        </w:rPr>
      </w:pPr>
      <w:hyperlink w:anchor="_Toc113004373" w:history="1">
        <w:r w:rsidR="002F6ACA" w:rsidRPr="00531A9B">
          <w:rPr>
            <w:rStyle w:val="Hyperlink"/>
            <w:noProof/>
          </w:rPr>
          <w:t>Graduation</w:t>
        </w:r>
        <w:r w:rsidR="002F6ACA">
          <w:rPr>
            <w:noProof/>
            <w:webHidden/>
          </w:rPr>
          <w:tab/>
        </w:r>
        <w:r w:rsidR="002F6ACA">
          <w:rPr>
            <w:noProof/>
            <w:webHidden/>
          </w:rPr>
          <w:fldChar w:fldCharType="begin"/>
        </w:r>
        <w:r w:rsidR="002F6ACA">
          <w:rPr>
            <w:noProof/>
            <w:webHidden/>
          </w:rPr>
          <w:instrText xml:space="preserve"> PAGEREF _Toc113004373 \h </w:instrText>
        </w:r>
        <w:r w:rsidR="002F6ACA">
          <w:rPr>
            <w:noProof/>
            <w:webHidden/>
          </w:rPr>
        </w:r>
        <w:r w:rsidR="002F6ACA">
          <w:rPr>
            <w:noProof/>
            <w:webHidden/>
          </w:rPr>
          <w:fldChar w:fldCharType="separate"/>
        </w:r>
        <w:r w:rsidR="000E4E81">
          <w:rPr>
            <w:noProof/>
            <w:webHidden/>
          </w:rPr>
          <w:t>48</w:t>
        </w:r>
        <w:r w:rsidR="002F6ACA">
          <w:rPr>
            <w:noProof/>
            <w:webHidden/>
          </w:rPr>
          <w:fldChar w:fldCharType="end"/>
        </w:r>
      </w:hyperlink>
    </w:p>
    <w:p w14:paraId="0884D8A0" w14:textId="244150FD" w:rsidR="002F6ACA" w:rsidRDefault="00C43094">
      <w:pPr>
        <w:pStyle w:val="TOC1"/>
        <w:rPr>
          <w:rFonts w:asciiTheme="minorHAnsi" w:eastAsiaTheme="minorEastAsia" w:hAnsiTheme="minorHAnsi" w:cstheme="minorBidi"/>
          <w:b w:val="0"/>
          <w:bCs w:val="0"/>
          <w:caps w:val="0"/>
          <w:noProof/>
          <w:sz w:val="22"/>
          <w:szCs w:val="22"/>
        </w:rPr>
      </w:pPr>
      <w:hyperlink w:anchor="_Toc113004374" w:history="1">
        <w:r w:rsidR="002F6ACA" w:rsidRPr="00531A9B">
          <w:rPr>
            <w:rStyle w:val="Hyperlink"/>
            <w:noProof/>
          </w:rPr>
          <w:t>D2L</w:t>
        </w:r>
        <w:r w:rsidR="002F6ACA">
          <w:rPr>
            <w:noProof/>
            <w:webHidden/>
          </w:rPr>
          <w:tab/>
        </w:r>
        <w:r w:rsidR="002F6ACA">
          <w:rPr>
            <w:noProof/>
            <w:webHidden/>
          </w:rPr>
          <w:fldChar w:fldCharType="begin"/>
        </w:r>
        <w:r w:rsidR="002F6ACA">
          <w:rPr>
            <w:noProof/>
            <w:webHidden/>
          </w:rPr>
          <w:instrText xml:space="preserve"> PAGEREF _Toc113004374 \h </w:instrText>
        </w:r>
        <w:r w:rsidR="002F6ACA">
          <w:rPr>
            <w:noProof/>
            <w:webHidden/>
          </w:rPr>
        </w:r>
        <w:r w:rsidR="002F6ACA">
          <w:rPr>
            <w:noProof/>
            <w:webHidden/>
          </w:rPr>
          <w:fldChar w:fldCharType="separate"/>
        </w:r>
        <w:r w:rsidR="000E4E81">
          <w:rPr>
            <w:noProof/>
            <w:webHidden/>
          </w:rPr>
          <w:t>48</w:t>
        </w:r>
        <w:r w:rsidR="002F6ACA">
          <w:rPr>
            <w:noProof/>
            <w:webHidden/>
          </w:rPr>
          <w:fldChar w:fldCharType="end"/>
        </w:r>
      </w:hyperlink>
    </w:p>
    <w:p w14:paraId="6B771ACF" w14:textId="60A5AF4E" w:rsidR="002F6ACA" w:rsidRDefault="00C43094">
      <w:pPr>
        <w:pStyle w:val="TOC1"/>
        <w:rPr>
          <w:rFonts w:asciiTheme="minorHAnsi" w:eastAsiaTheme="minorEastAsia" w:hAnsiTheme="minorHAnsi" w:cstheme="minorBidi"/>
          <w:b w:val="0"/>
          <w:bCs w:val="0"/>
          <w:caps w:val="0"/>
          <w:noProof/>
          <w:sz w:val="22"/>
          <w:szCs w:val="22"/>
        </w:rPr>
      </w:pPr>
      <w:hyperlink w:anchor="_Toc113004375" w:history="1">
        <w:r w:rsidR="002F6ACA" w:rsidRPr="00531A9B">
          <w:rPr>
            <w:rStyle w:val="Hyperlink"/>
            <w:noProof/>
          </w:rPr>
          <w:t>Required Training</w:t>
        </w:r>
        <w:r w:rsidR="002F6ACA">
          <w:rPr>
            <w:noProof/>
            <w:webHidden/>
          </w:rPr>
          <w:tab/>
        </w:r>
        <w:r w:rsidR="002F6ACA">
          <w:rPr>
            <w:noProof/>
            <w:webHidden/>
          </w:rPr>
          <w:fldChar w:fldCharType="begin"/>
        </w:r>
        <w:r w:rsidR="002F6ACA">
          <w:rPr>
            <w:noProof/>
            <w:webHidden/>
          </w:rPr>
          <w:instrText xml:space="preserve"> PAGEREF _Toc113004375 \h </w:instrText>
        </w:r>
        <w:r w:rsidR="002F6ACA">
          <w:rPr>
            <w:noProof/>
            <w:webHidden/>
          </w:rPr>
        </w:r>
        <w:r w:rsidR="002F6ACA">
          <w:rPr>
            <w:noProof/>
            <w:webHidden/>
          </w:rPr>
          <w:fldChar w:fldCharType="separate"/>
        </w:r>
        <w:r w:rsidR="000E4E81">
          <w:rPr>
            <w:noProof/>
            <w:webHidden/>
          </w:rPr>
          <w:t>49</w:t>
        </w:r>
        <w:r w:rsidR="002F6ACA">
          <w:rPr>
            <w:noProof/>
            <w:webHidden/>
          </w:rPr>
          <w:fldChar w:fldCharType="end"/>
        </w:r>
      </w:hyperlink>
    </w:p>
    <w:p w14:paraId="534C693D" w14:textId="602CF1B4"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376" w:history="1">
        <w:r w:rsidR="002F6ACA" w:rsidRPr="00531A9B">
          <w:rPr>
            <w:rStyle w:val="Hyperlink"/>
            <w:noProof/>
          </w:rPr>
          <w:t>Good Clinical Practice (GCP)</w:t>
        </w:r>
        <w:r w:rsidR="002F6ACA">
          <w:rPr>
            <w:noProof/>
            <w:webHidden/>
          </w:rPr>
          <w:tab/>
        </w:r>
        <w:r w:rsidR="002F6ACA">
          <w:rPr>
            <w:noProof/>
            <w:webHidden/>
          </w:rPr>
          <w:fldChar w:fldCharType="begin"/>
        </w:r>
        <w:r w:rsidR="002F6ACA">
          <w:rPr>
            <w:noProof/>
            <w:webHidden/>
          </w:rPr>
          <w:instrText xml:space="preserve"> PAGEREF _Toc113004376 \h </w:instrText>
        </w:r>
        <w:r w:rsidR="002F6ACA">
          <w:rPr>
            <w:noProof/>
            <w:webHidden/>
          </w:rPr>
        </w:r>
        <w:r w:rsidR="002F6ACA">
          <w:rPr>
            <w:noProof/>
            <w:webHidden/>
          </w:rPr>
          <w:fldChar w:fldCharType="separate"/>
        </w:r>
        <w:r w:rsidR="000E4E81">
          <w:rPr>
            <w:noProof/>
            <w:webHidden/>
          </w:rPr>
          <w:t>49</w:t>
        </w:r>
        <w:r w:rsidR="002F6ACA">
          <w:rPr>
            <w:noProof/>
            <w:webHidden/>
          </w:rPr>
          <w:fldChar w:fldCharType="end"/>
        </w:r>
      </w:hyperlink>
    </w:p>
    <w:p w14:paraId="356E34AF" w14:textId="63FE331E"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77" w:history="1">
        <w:r w:rsidR="002F6ACA" w:rsidRPr="00531A9B">
          <w:rPr>
            <w:rStyle w:val="Hyperlink"/>
            <w:noProof/>
          </w:rPr>
          <w:t>Required Training</w:t>
        </w:r>
        <w:r w:rsidR="002F6ACA">
          <w:rPr>
            <w:noProof/>
            <w:webHidden/>
          </w:rPr>
          <w:tab/>
        </w:r>
        <w:r w:rsidR="002F6ACA">
          <w:rPr>
            <w:noProof/>
            <w:webHidden/>
          </w:rPr>
          <w:fldChar w:fldCharType="begin"/>
        </w:r>
        <w:r w:rsidR="002F6ACA">
          <w:rPr>
            <w:noProof/>
            <w:webHidden/>
          </w:rPr>
          <w:instrText xml:space="preserve"> PAGEREF _Toc113004377 \h </w:instrText>
        </w:r>
        <w:r w:rsidR="002F6ACA">
          <w:rPr>
            <w:noProof/>
            <w:webHidden/>
          </w:rPr>
        </w:r>
        <w:r w:rsidR="002F6ACA">
          <w:rPr>
            <w:noProof/>
            <w:webHidden/>
          </w:rPr>
          <w:fldChar w:fldCharType="separate"/>
        </w:r>
        <w:r w:rsidR="000E4E81">
          <w:rPr>
            <w:noProof/>
            <w:webHidden/>
          </w:rPr>
          <w:t>49</w:t>
        </w:r>
        <w:r w:rsidR="002F6ACA">
          <w:rPr>
            <w:noProof/>
            <w:webHidden/>
          </w:rPr>
          <w:fldChar w:fldCharType="end"/>
        </w:r>
      </w:hyperlink>
    </w:p>
    <w:p w14:paraId="5FE7EA26" w14:textId="42F07739"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78" w:history="1">
        <w:r w:rsidR="002F6ACA" w:rsidRPr="00531A9B">
          <w:rPr>
            <w:rStyle w:val="Hyperlink"/>
            <w:noProof/>
          </w:rPr>
          <w:t>Refresher Training Requirement</w:t>
        </w:r>
        <w:r w:rsidR="002F6ACA">
          <w:rPr>
            <w:noProof/>
            <w:webHidden/>
          </w:rPr>
          <w:tab/>
        </w:r>
        <w:r w:rsidR="002F6ACA">
          <w:rPr>
            <w:noProof/>
            <w:webHidden/>
          </w:rPr>
          <w:fldChar w:fldCharType="begin"/>
        </w:r>
        <w:r w:rsidR="002F6ACA">
          <w:rPr>
            <w:noProof/>
            <w:webHidden/>
          </w:rPr>
          <w:instrText xml:space="preserve"> PAGEREF _Toc113004378 \h </w:instrText>
        </w:r>
        <w:r w:rsidR="002F6ACA">
          <w:rPr>
            <w:noProof/>
            <w:webHidden/>
          </w:rPr>
        </w:r>
        <w:r w:rsidR="002F6ACA">
          <w:rPr>
            <w:noProof/>
            <w:webHidden/>
          </w:rPr>
          <w:fldChar w:fldCharType="separate"/>
        </w:r>
        <w:r w:rsidR="000E4E81">
          <w:rPr>
            <w:noProof/>
            <w:webHidden/>
          </w:rPr>
          <w:t>50</w:t>
        </w:r>
        <w:r w:rsidR="002F6ACA">
          <w:rPr>
            <w:noProof/>
            <w:webHidden/>
          </w:rPr>
          <w:fldChar w:fldCharType="end"/>
        </w:r>
      </w:hyperlink>
    </w:p>
    <w:p w14:paraId="5F0EA612" w14:textId="7E8FCDB8"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79" w:history="1">
        <w:r w:rsidR="002F6ACA" w:rsidRPr="00531A9B">
          <w:rPr>
            <w:rStyle w:val="Hyperlink"/>
            <w:noProof/>
          </w:rPr>
          <w:t>More Information</w:t>
        </w:r>
        <w:r w:rsidR="002F6ACA">
          <w:rPr>
            <w:noProof/>
            <w:webHidden/>
          </w:rPr>
          <w:tab/>
        </w:r>
        <w:r w:rsidR="002F6ACA">
          <w:rPr>
            <w:noProof/>
            <w:webHidden/>
          </w:rPr>
          <w:fldChar w:fldCharType="begin"/>
        </w:r>
        <w:r w:rsidR="002F6ACA">
          <w:rPr>
            <w:noProof/>
            <w:webHidden/>
          </w:rPr>
          <w:instrText xml:space="preserve"> PAGEREF _Toc113004379 \h </w:instrText>
        </w:r>
        <w:r w:rsidR="002F6ACA">
          <w:rPr>
            <w:noProof/>
            <w:webHidden/>
          </w:rPr>
        </w:r>
        <w:r w:rsidR="002F6ACA">
          <w:rPr>
            <w:noProof/>
            <w:webHidden/>
          </w:rPr>
          <w:fldChar w:fldCharType="separate"/>
        </w:r>
        <w:r w:rsidR="000E4E81">
          <w:rPr>
            <w:noProof/>
            <w:webHidden/>
          </w:rPr>
          <w:t>50</w:t>
        </w:r>
        <w:r w:rsidR="002F6ACA">
          <w:rPr>
            <w:noProof/>
            <w:webHidden/>
          </w:rPr>
          <w:fldChar w:fldCharType="end"/>
        </w:r>
      </w:hyperlink>
    </w:p>
    <w:p w14:paraId="5005DA74" w14:textId="77E81C3F"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380" w:history="1">
        <w:r w:rsidR="002F6ACA" w:rsidRPr="00531A9B">
          <w:rPr>
            <w:rStyle w:val="Hyperlink"/>
            <w:noProof/>
          </w:rPr>
          <w:t>Health Insurance Portability and Accountability Act (HIPAA)</w:t>
        </w:r>
        <w:r w:rsidR="002F6ACA">
          <w:rPr>
            <w:noProof/>
            <w:webHidden/>
          </w:rPr>
          <w:tab/>
        </w:r>
        <w:r w:rsidR="002F6ACA">
          <w:rPr>
            <w:noProof/>
            <w:webHidden/>
          </w:rPr>
          <w:fldChar w:fldCharType="begin"/>
        </w:r>
        <w:r w:rsidR="002F6ACA">
          <w:rPr>
            <w:noProof/>
            <w:webHidden/>
          </w:rPr>
          <w:instrText xml:space="preserve"> PAGEREF _Toc113004380 \h </w:instrText>
        </w:r>
        <w:r w:rsidR="002F6ACA">
          <w:rPr>
            <w:noProof/>
            <w:webHidden/>
          </w:rPr>
        </w:r>
        <w:r w:rsidR="002F6ACA">
          <w:rPr>
            <w:noProof/>
            <w:webHidden/>
          </w:rPr>
          <w:fldChar w:fldCharType="separate"/>
        </w:r>
        <w:r w:rsidR="000E4E81">
          <w:rPr>
            <w:noProof/>
            <w:webHidden/>
          </w:rPr>
          <w:t>50</w:t>
        </w:r>
        <w:r w:rsidR="002F6ACA">
          <w:rPr>
            <w:noProof/>
            <w:webHidden/>
          </w:rPr>
          <w:fldChar w:fldCharType="end"/>
        </w:r>
      </w:hyperlink>
    </w:p>
    <w:p w14:paraId="0B9A6CC9" w14:textId="2A356C24"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381" w:history="1">
        <w:r w:rsidR="002F6ACA" w:rsidRPr="00531A9B">
          <w:rPr>
            <w:rStyle w:val="Hyperlink"/>
            <w:noProof/>
          </w:rPr>
          <w:t>Responsible Conduct of Research (RCR) Training</w:t>
        </w:r>
        <w:r w:rsidR="002F6ACA">
          <w:rPr>
            <w:noProof/>
            <w:webHidden/>
          </w:rPr>
          <w:tab/>
        </w:r>
        <w:r w:rsidR="002F6ACA">
          <w:rPr>
            <w:noProof/>
            <w:webHidden/>
          </w:rPr>
          <w:fldChar w:fldCharType="begin"/>
        </w:r>
        <w:r w:rsidR="002F6ACA">
          <w:rPr>
            <w:noProof/>
            <w:webHidden/>
          </w:rPr>
          <w:instrText xml:space="preserve"> PAGEREF _Toc113004381 \h </w:instrText>
        </w:r>
        <w:r w:rsidR="002F6ACA">
          <w:rPr>
            <w:noProof/>
            <w:webHidden/>
          </w:rPr>
        </w:r>
        <w:r w:rsidR="002F6ACA">
          <w:rPr>
            <w:noProof/>
            <w:webHidden/>
          </w:rPr>
          <w:fldChar w:fldCharType="separate"/>
        </w:r>
        <w:r w:rsidR="000E4E81">
          <w:rPr>
            <w:noProof/>
            <w:webHidden/>
          </w:rPr>
          <w:t>50</w:t>
        </w:r>
        <w:r w:rsidR="002F6ACA">
          <w:rPr>
            <w:noProof/>
            <w:webHidden/>
          </w:rPr>
          <w:fldChar w:fldCharType="end"/>
        </w:r>
      </w:hyperlink>
    </w:p>
    <w:p w14:paraId="3E4C09ED" w14:textId="4E6A7E47"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82" w:history="1">
        <w:r w:rsidR="002F6ACA" w:rsidRPr="00531A9B">
          <w:rPr>
            <w:rStyle w:val="Hyperlink"/>
            <w:noProof/>
          </w:rPr>
          <w:t>Year 1 - Required CITI Modules</w:t>
        </w:r>
        <w:r w:rsidR="002F6ACA">
          <w:rPr>
            <w:noProof/>
            <w:webHidden/>
          </w:rPr>
          <w:tab/>
        </w:r>
        <w:r w:rsidR="002F6ACA">
          <w:rPr>
            <w:noProof/>
            <w:webHidden/>
          </w:rPr>
          <w:fldChar w:fldCharType="begin"/>
        </w:r>
        <w:r w:rsidR="002F6ACA">
          <w:rPr>
            <w:noProof/>
            <w:webHidden/>
          </w:rPr>
          <w:instrText xml:space="preserve"> PAGEREF _Toc113004382 \h </w:instrText>
        </w:r>
        <w:r w:rsidR="002F6ACA">
          <w:rPr>
            <w:noProof/>
            <w:webHidden/>
          </w:rPr>
        </w:r>
        <w:r w:rsidR="002F6ACA">
          <w:rPr>
            <w:noProof/>
            <w:webHidden/>
          </w:rPr>
          <w:fldChar w:fldCharType="separate"/>
        </w:r>
        <w:r w:rsidR="000E4E81">
          <w:rPr>
            <w:noProof/>
            <w:webHidden/>
          </w:rPr>
          <w:t>52</w:t>
        </w:r>
        <w:r w:rsidR="002F6ACA">
          <w:rPr>
            <w:noProof/>
            <w:webHidden/>
          </w:rPr>
          <w:fldChar w:fldCharType="end"/>
        </w:r>
      </w:hyperlink>
    </w:p>
    <w:p w14:paraId="062597B4" w14:textId="1FFE6520"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83" w:history="1">
        <w:r w:rsidR="002F6ACA" w:rsidRPr="00531A9B">
          <w:rPr>
            <w:rStyle w:val="Hyperlink"/>
            <w:noProof/>
          </w:rPr>
          <w:t>Year 1 and 2 – Required Discussion-Based Training</w:t>
        </w:r>
        <w:r w:rsidR="002F6ACA">
          <w:rPr>
            <w:noProof/>
            <w:webHidden/>
          </w:rPr>
          <w:tab/>
        </w:r>
        <w:r w:rsidR="002F6ACA">
          <w:rPr>
            <w:noProof/>
            <w:webHidden/>
          </w:rPr>
          <w:fldChar w:fldCharType="begin"/>
        </w:r>
        <w:r w:rsidR="002F6ACA">
          <w:rPr>
            <w:noProof/>
            <w:webHidden/>
          </w:rPr>
          <w:instrText xml:space="preserve"> PAGEREF _Toc113004383 \h </w:instrText>
        </w:r>
        <w:r w:rsidR="002F6ACA">
          <w:rPr>
            <w:noProof/>
            <w:webHidden/>
          </w:rPr>
        </w:r>
        <w:r w:rsidR="002F6ACA">
          <w:rPr>
            <w:noProof/>
            <w:webHidden/>
          </w:rPr>
          <w:fldChar w:fldCharType="separate"/>
        </w:r>
        <w:r w:rsidR="000E4E81">
          <w:rPr>
            <w:noProof/>
            <w:webHidden/>
          </w:rPr>
          <w:t>52</w:t>
        </w:r>
        <w:r w:rsidR="002F6ACA">
          <w:rPr>
            <w:noProof/>
            <w:webHidden/>
          </w:rPr>
          <w:fldChar w:fldCharType="end"/>
        </w:r>
      </w:hyperlink>
    </w:p>
    <w:p w14:paraId="6B397642" w14:textId="5329CBE7"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84" w:history="1">
        <w:r w:rsidR="002F6ACA" w:rsidRPr="00531A9B">
          <w:rPr>
            <w:rStyle w:val="Hyperlink"/>
            <w:noProof/>
          </w:rPr>
          <w:t>Year 2 – Complete 3 Additional CITI Modules</w:t>
        </w:r>
        <w:r w:rsidR="002F6ACA">
          <w:rPr>
            <w:noProof/>
            <w:webHidden/>
          </w:rPr>
          <w:tab/>
        </w:r>
        <w:r w:rsidR="002F6ACA">
          <w:rPr>
            <w:noProof/>
            <w:webHidden/>
          </w:rPr>
          <w:fldChar w:fldCharType="begin"/>
        </w:r>
        <w:r w:rsidR="002F6ACA">
          <w:rPr>
            <w:noProof/>
            <w:webHidden/>
          </w:rPr>
          <w:instrText xml:space="preserve"> PAGEREF _Toc113004384 \h </w:instrText>
        </w:r>
        <w:r w:rsidR="002F6ACA">
          <w:rPr>
            <w:noProof/>
            <w:webHidden/>
          </w:rPr>
        </w:r>
        <w:r w:rsidR="002F6ACA">
          <w:rPr>
            <w:noProof/>
            <w:webHidden/>
          </w:rPr>
          <w:fldChar w:fldCharType="separate"/>
        </w:r>
        <w:r w:rsidR="000E4E81">
          <w:rPr>
            <w:noProof/>
            <w:webHidden/>
          </w:rPr>
          <w:t>52</w:t>
        </w:r>
        <w:r w:rsidR="002F6ACA">
          <w:rPr>
            <w:noProof/>
            <w:webHidden/>
          </w:rPr>
          <w:fldChar w:fldCharType="end"/>
        </w:r>
      </w:hyperlink>
    </w:p>
    <w:p w14:paraId="167A9FB7" w14:textId="228DC47A"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85" w:history="1">
        <w:r w:rsidR="002F6ACA" w:rsidRPr="00531A9B">
          <w:rPr>
            <w:rStyle w:val="Hyperlink"/>
            <w:noProof/>
          </w:rPr>
          <w:t>Year 3 and Forward - Annual Refresher Training</w:t>
        </w:r>
        <w:r w:rsidR="002F6ACA">
          <w:rPr>
            <w:noProof/>
            <w:webHidden/>
          </w:rPr>
          <w:tab/>
        </w:r>
        <w:r w:rsidR="002F6ACA">
          <w:rPr>
            <w:noProof/>
            <w:webHidden/>
          </w:rPr>
          <w:fldChar w:fldCharType="begin"/>
        </w:r>
        <w:r w:rsidR="002F6ACA">
          <w:rPr>
            <w:noProof/>
            <w:webHidden/>
          </w:rPr>
          <w:instrText xml:space="preserve"> PAGEREF _Toc113004385 \h </w:instrText>
        </w:r>
        <w:r w:rsidR="002F6ACA">
          <w:rPr>
            <w:noProof/>
            <w:webHidden/>
          </w:rPr>
        </w:r>
        <w:r w:rsidR="002F6ACA">
          <w:rPr>
            <w:noProof/>
            <w:webHidden/>
          </w:rPr>
          <w:fldChar w:fldCharType="separate"/>
        </w:r>
        <w:r w:rsidR="000E4E81">
          <w:rPr>
            <w:noProof/>
            <w:webHidden/>
          </w:rPr>
          <w:t>53</w:t>
        </w:r>
        <w:r w:rsidR="002F6ACA">
          <w:rPr>
            <w:noProof/>
            <w:webHidden/>
          </w:rPr>
          <w:fldChar w:fldCharType="end"/>
        </w:r>
      </w:hyperlink>
    </w:p>
    <w:p w14:paraId="794DEBF2" w14:textId="1AFE39BE" w:rsidR="002F6ACA" w:rsidRDefault="00C43094">
      <w:pPr>
        <w:pStyle w:val="TOC1"/>
        <w:rPr>
          <w:rFonts w:asciiTheme="minorHAnsi" w:eastAsiaTheme="minorEastAsia" w:hAnsiTheme="minorHAnsi" w:cstheme="minorBidi"/>
          <w:b w:val="0"/>
          <w:bCs w:val="0"/>
          <w:caps w:val="0"/>
          <w:noProof/>
          <w:sz w:val="22"/>
          <w:szCs w:val="22"/>
        </w:rPr>
      </w:pPr>
      <w:hyperlink w:anchor="_Toc113004386" w:history="1">
        <w:r w:rsidR="002F6ACA" w:rsidRPr="00531A9B">
          <w:rPr>
            <w:rStyle w:val="Hyperlink"/>
            <w:noProof/>
          </w:rPr>
          <w:t>Financial Assistance</w:t>
        </w:r>
        <w:r w:rsidR="002F6ACA">
          <w:rPr>
            <w:noProof/>
            <w:webHidden/>
          </w:rPr>
          <w:tab/>
        </w:r>
        <w:r w:rsidR="002F6ACA">
          <w:rPr>
            <w:noProof/>
            <w:webHidden/>
          </w:rPr>
          <w:fldChar w:fldCharType="begin"/>
        </w:r>
        <w:r w:rsidR="002F6ACA">
          <w:rPr>
            <w:noProof/>
            <w:webHidden/>
          </w:rPr>
          <w:instrText xml:space="preserve"> PAGEREF _Toc113004386 \h </w:instrText>
        </w:r>
        <w:r w:rsidR="002F6ACA">
          <w:rPr>
            <w:noProof/>
            <w:webHidden/>
          </w:rPr>
        </w:r>
        <w:r w:rsidR="002F6ACA">
          <w:rPr>
            <w:noProof/>
            <w:webHidden/>
          </w:rPr>
          <w:fldChar w:fldCharType="separate"/>
        </w:r>
        <w:r w:rsidR="000E4E81">
          <w:rPr>
            <w:noProof/>
            <w:webHidden/>
          </w:rPr>
          <w:t>53</w:t>
        </w:r>
        <w:r w:rsidR="002F6ACA">
          <w:rPr>
            <w:noProof/>
            <w:webHidden/>
          </w:rPr>
          <w:fldChar w:fldCharType="end"/>
        </w:r>
      </w:hyperlink>
    </w:p>
    <w:p w14:paraId="3D619328" w14:textId="7FF06A49"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387" w:history="1">
        <w:r w:rsidR="002F6ACA" w:rsidRPr="00531A9B">
          <w:rPr>
            <w:rStyle w:val="Hyperlink"/>
            <w:noProof/>
          </w:rPr>
          <w:t>General Information on Cost of Graduate Education</w:t>
        </w:r>
        <w:r w:rsidR="002F6ACA">
          <w:rPr>
            <w:noProof/>
            <w:webHidden/>
          </w:rPr>
          <w:tab/>
        </w:r>
        <w:r w:rsidR="002F6ACA">
          <w:rPr>
            <w:noProof/>
            <w:webHidden/>
          </w:rPr>
          <w:fldChar w:fldCharType="begin"/>
        </w:r>
        <w:r w:rsidR="002F6ACA">
          <w:rPr>
            <w:noProof/>
            <w:webHidden/>
          </w:rPr>
          <w:instrText xml:space="preserve"> PAGEREF _Toc113004387 \h </w:instrText>
        </w:r>
        <w:r w:rsidR="002F6ACA">
          <w:rPr>
            <w:noProof/>
            <w:webHidden/>
          </w:rPr>
        </w:r>
        <w:r w:rsidR="002F6ACA">
          <w:rPr>
            <w:noProof/>
            <w:webHidden/>
          </w:rPr>
          <w:fldChar w:fldCharType="separate"/>
        </w:r>
        <w:r w:rsidR="000E4E81">
          <w:rPr>
            <w:noProof/>
            <w:webHidden/>
          </w:rPr>
          <w:t>53</w:t>
        </w:r>
        <w:r w:rsidR="002F6ACA">
          <w:rPr>
            <w:noProof/>
            <w:webHidden/>
          </w:rPr>
          <w:fldChar w:fldCharType="end"/>
        </w:r>
      </w:hyperlink>
    </w:p>
    <w:p w14:paraId="63574344" w14:textId="0A4060C8"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388" w:history="1">
        <w:r w:rsidR="002F6ACA" w:rsidRPr="00531A9B">
          <w:rPr>
            <w:rStyle w:val="Hyperlink"/>
            <w:noProof/>
          </w:rPr>
          <w:t>CNRSI Scholarships and Fellowship List</w:t>
        </w:r>
        <w:r w:rsidR="002F6ACA">
          <w:rPr>
            <w:noProof/>
            <w:webHidden/>
          </w:rPr>
          <w:tab/>
        </w:r>
        <w:r w:rsidR="002F6ACA">
          <w:rPr>
            <w:noProof/>
            <w:webHidden/>
          </w:rPr>
          <w:fldChar w:fldCharType="begin"/>
        </w:r>
        <w:r w:rsidR="002F6ACA">
          <w:rPr>
            <w:noProof/>
            <w:webHidden/>
          </w:rPr>
          <w:instrText xml:space="preserve"> PAGEREF _Toc113004388 \h </w:instrText>
        </w:r>
        <w:r w:rsidR="002F6ACA">
          <w:rPr>
            <w:noProof/>
            <w:webHidden/>
          </w:rPr>
        </w:r>
        <w:r w:rsidR="002F6ACA">
          <w:rPr>
            <w:noProof/>
            <w:webHidden/>
          </w:rPr>
          <w:fldChar w:fldCharType="separate"/>
        </w:r>
        <w:r w:rsidR="000E4E81">
          <w:rPr>
            <w:noProof/>
            <w:webHidden/>
          </w:rPr>
          <w:t>53</w:t>
        </w:r>
        <w:r w:rsidR="002F6ACA">
          <w:rPr>
            <w:noProof/>
            <w:webHidden/>
          </w:rPr>
          <w:fldChar w:fldCharType="end"/>
        </w:r>
      </w:hyperlink>
    </w:p>
    <w:p w14:paraId="25BC6A76" w14:textId="04E44ABD"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89" w:history="1">
        <w:r w:rsidR="002F6ACA" w:rsidRPr="00531A9B">
          <w:rPr>
            <w:rStyle w:val="Hyperlink"/>
            <w:noProof/>
          </w:rPr>
          <w:t>PhD Student Scholarships/Fellowships Submission Timeline</w:t>
        </w:r>
        <w:r w:rsidR="002F6ACA">
          <w:rPr>
            <w:noProof/>
            <w:webHidden/>
          </w:rPr>
          <w:tab/>
        </w:r>
        <w:r w:rsidR="002F6ACA">
          <w:rPr>
            <w:noProof/>
            <w:webHidden/>
          </w:rPr>
          <w:fldChar w:fldCharType="begin"/>
        </w:r>
        <w:r w:rsidR="002F6ACA">
          <w:rPr>
            <w:noProof/>
            <w:webHidden/>
          </w:rPr>
          <w:instrText xml:space="preserve"> PAGEREF _Toc113004389 \h </w:instrText>
        </w:r>
        <w:r w:rsidR="002F6ACA">
          <w:rPr>
            <w:noProof/>
            <w:webHidden/>
          </w:rPr>
        </w:r>
        <w:r w:rsidR="002F6ACA">
          <w:rPr>
            <w:noProof/>
            <w:webHidden/>
          </w:rPr>
          <w:fldChar w:fldCharType="separate"/>
        </w:r>
        <w:r w:rsidR="000E4E81">
          <w:rPr>
            <w:noProof/>
            <w:webHidden/>
          </w:rPr>
          <w:t>53</w:t>
        </w:r>
        <w:r w:rsidR="002F6ACA">
          <w:rPr>
            <w:noProof/>
            <w:webHidden/>
          </w:rPr>
          <w:fldChar w:fldCharType="end"/>
        </w:r>
      </w:hyperlink>
    </w:p>
    <w:p w14:paraId="484CF3C7" w14:textId="2997A30D"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390" w:history="1">
        <w:r w:rsidR="002F6ACA" w:rsidRPr="00531A9B">
          <w:rPr>
            <w:rStyle w:val="Hyperlink"/>
            <w:noProof/>
          </w:rPr>
          <w:t>CON Support</w:t>
        </w:r>
        <w:r w:rsidR="002F6ACA">
          <w:rPr>
            <w:noProof/>
            <w:webHidden/>
          </w:rPr>
          <w:tab/>
        </w:r>
        <w:r w:rsidR="002F6ACA">
          <w:rPr>
            <w:noProof/>
            <w:webHidden/>
          </w:rPr>
          <w:fldChar w:fldCharType="begin"/>
        </w:r>
        <w:r w:rsidR="002F6ACA">
          <w:rPr>
            <w:noProof/>
            <w:webHidden/>
          </w:rPr>
          <w:instrText xml:space="preserve"> PAGEREF _Toc113004390 \h </w:instrText>
        </w:r>
        <w:r w:rsidR="002F6ACA">
          <w:rPr>
            <w:noProof/>
            <w:webHidden/>
          </w:rPr>
        </w:r>
        <w:r w:rsidR="002F6ACA">
          <w:rPr>
            <w:noProof/>
            <w:webHidden/>
          </w:rPr>
          <w:fldChar w:fldCharType="separate"/>
        </w:r>
        <w:r w:rsidR="000E4E81">
          <w:rPr>
            <w:noProof/>
            <w:webHidden/>
          </w:rPr>
          <w:t>54</w:t>
        </w:r>
        <w:r w:rsidR="002F6ACA">
          <w:rPr>
            <w:noProof/>
            <w:webHidden/>
          </w:rPr>
          <w:fldChar w:fldCharType="end"/>
        </w:r>
      </w:hyperlink>
    </w:p>
    <w:p w14:paraId="4B30FB00" w14:textId="55F4CDBD"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91" w:history="1">
        <w:r w:rsidR="002F6ACA" w:rsidRPr="00531A9B">
          <w:rPr>
            <w:rStyle w:val="Hyperlink"/>
            <w:noProof/>
          </w:rPr>
          <w:t>Annual Scholarships</w:t>
        </w:r>
        <w:r w:rsidR="002F6ACA">
          <w:rPr>
            <w:noProof/>
            <w:webHidden/>
          </w:rPr>
          <w:tab/>
        </w:r>
        <w:r w:rsidR="002F6ACA">
          <w:rPr>
            <w:noProof/>
            <w:webHidden/>
          </w:rPr>
          <w:fldChar w:fldCharType="begin"/>
        </w:r>
        <w:r w:rsidR="002F6ACA">
          <w:rPr>
            <w:noProof/>
            <w:webHidden/>
          </w:rPr>
          <w:instrText xml:space="preserve"> PAGEREF _Toc113004391 \h </w:instrText>
        </w:r>
        <w:r w:rsidR="002F6ACA">
          <w:rPr>
            <w:noProof/>
            <w:webHidden/>
          </w:rPr>
        </w:r>
        <w:r w:rsidR="002F6ACA">
          <w:rPr>
            <w:noProof/>
            <w:webHidden/>
          </w:rPr>
          <w:fldChar w:fldCharType="separate"/>
        </w:r>
        <w:r w:rsidR="000E4E81">
          <w:rPr>
            <w:noProof/>
            <w:webHidden/>
          </w:rPr>
          <w:t>54</w:t>
        </w:r>
        <w:r w:rsidR="002F6ACA">
          <w:rPr>
            <w:noProof/>
            <w:webHidden/>
          </w:rPr>
          <w:fldChar w:fldCharType="end"/>
        </w:r>
      </w:hyperlink>
    </w:p>
    <w:p w14:paraId="311A0372" w14:textId="43F6B0F8"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92" w:history="1">
        <w:r w:rsidR="002F6ACA" w:rsidRPr="00531A9B">
          <w:rPr>
            <w:rStyle w:val="Hyperlink"/>
            <w:noProof/>
          </w:rPr>
          <w:t>Nurse Faculty Loan Program (NFLP)</w:t>
        </w:r>
        <w:r w:rsidR="002F6ACA">
          <w:rPr>
            <w:noProof/>
            <w:webHidden/>
          </w:rPr>
          <w:tab/>
        </w:r>
        <w:r w:rsidR="002F6ACA">
          <w:rPr>
            <w:noProof/>
            <w:webHidden/>
          </w:rPr>
          <w:fldChar w:fldCharType="begin"/>
        </w:r>
        <w:r w:rsidR="002F6ACA">
          <w:rPr>
            <w:noProof/>
            <w:webHidden/>
          </w:rPr>
          <w:instrText xml:space="preserve"> PAGEREF _Toc113004392 \h </w:instrText>
        </w:r>
        <w:r w:rsidR="002F6ACA">
          <w:rPr>
            <w:noProof/>
            <w:webHidden/>
          </w:rPr>
        </w:r>
        <w:r w:rsidR="002F6ACA">
          <w:rPr>
            <w:noProof/>
            <w:webHidden/>
          </w:rPr>
          <w:fldChar w:fldCharType="separate"/>
        </w:r>
        <w:r w:rsidR="000E4E81">
          <w:rPr>
            <w:noProof/>
            <w:webHidden/>
          </w:rPr>
          <w:t>54</w:t>
        </w:r>
        <w:r w:rsidR="002F6ACA">
          <w:rPr>
            <w:noProof/>
            <w:webHidden/>
          </w:rPr>
          <w:fldChar w:fldCharType="end"/>
        </w:r>
      </w:hyperlink>
    </w:p>
    <w:p w14:paraId="4E02FB17" w14:textId="36CF7997"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393" w:history="1">
        <w:r w:rsidR="002F6ACA" w:rsidRPr="00531A9B">
          <w:rPr>
            <w:rStyle w:val="Hyperlink"/>
            <w:noProof/>
          </w:rPr>
          <w:t>University Wide Support</w:t>
        </w:r>
        <w:r w:rsidR="002F6ACA">
          <w:rPr>
            <w:noProof/>
            <w:webHidden/>
          </w:rPr>
          <w:tab/>
        </w:r>
        <w:r w:rsidR="002F6ACA">
          <w:rPr>
            <w:noProof/>
            <w:webHidden/>
          </w:rPr>
          <w:fldChar w:fldCharType="begin"/>
        </w:r>
        <w:r w:rsidR="002F6ACA">
          <w:rPr>
            <w:noProof/>
            <w:webHidden/>
          </w:rPr>
          <w:instrText xml:space="preserve"> PAGEREF _Toc113004393 \h </w:instrText>
        </w:r>
        <w:r w:rsidR="002F6ACA">
          <w:rPr>
            <w:noProof/>
            <w:webHidden/>
          </w:rPr>
        </w:r>
        <w:r w:rsidR="002F6ACA">
          <w:rPr>
            <w:noProof/>
            <w:webHidden/>
          </w:rPr>
          <w:fldChar w:fldCharType="separate"/>
        </w:r>
        <w:r w:rsidR="000E4E81">
          <w:rPr>
            <w:noProof/>
            <w:webHidden/>
          </w:rPr>
          <w:t>54</w:t>
        </w:r>
        <w:r w:rsidR="002F6ACA">
          <w:rPr>
            <w:noProof/>
            <w:webHidden/>
          </w:rPr>
          <w:fldChar w:fldCharType="end"/>
        </w:r>
      </w:hyperlink>
    </w:p>
    <w:p w14:paraId="6367708E" w14:textId="36174036"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94" w:history="1">
        <w:r w:rsidR="002F6ACA" w:rsidRPr="00531A9B">
          <w:rPr>
            <w:rStyle w:val="Hyperlink"/>
            <w:noProof/>
          </w:rPr>
          <w:t>Graduate School Funding</w:t>
        </w:r>
        <w:r w:rsidR="002F6ACA">
          <w:rPr>
            <w:noProof/>
            <w:webHidden/>
          </w:rPr>
          <w:tab/>
        </w:r>
        <w:r w:rsidR="002F6ACA">
          <w:rPr>
            <w:noProof/>
            <w:webHidden/>
          </w:rPr>
          <w:fldChar w:fldCharType="begin"/>
        </w:r>
        <w:r w:rsidR="002F6ACA">
          <w:rPr>
            <w:noProof/>
            <w:webHidden/>
          </w:rPr>
          <w:instrText xml:space="preserve"> PAGEREF _Toc113004394 \h </w:instrText>
        </w:r>
        <w:r w:rsidR="002F6ACA">
          <w:rPr>
            <w:noProof/>
            <w:webHidden/>
          </w:rPr>
        </w:r>
        <w:r w:rsidR="002F6ACA">
          <w:rPr>
            <w:noProof/>
            <w:webHidden/>
          </w:rPr>
          <w:fldChar w:fldCharType="separate"/>
        </w:r>
        <w:r w:rsidR="000E4E81">
          <w:rPr>
            <w:noProof/>
            <w:webHidden/>
          </w:rPr>
          <w:t>54</w:t>
        </w:r>
        <w:r w:rsidR="002F6ACA">
          <w:rPr>
            <w:noProof/>
            <w:webHidden/>
          </w:rPr>
          <w:fldChar w:fldCharType="end"/>
        </w:r>
      </w:hyperlink>
    </w:p>
    <w:p w14:paraId="1255D134" w14:textId="6C3872C2"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95" w:history="1">
        <w:r w:rsidR="002F6ACA" w:rsidRPr="00531A9B">
          <w:rPr>
            <w:rStyle w:val="Hyperlink"/>
            <w:noProof/>
          </w:rPr>
          <w:t>Office of Financial Aid (OFA)</w:t>
        </w:r>
        <w:r w:rsidR="002F6ACA">
          <w:rPr>
            <w:noProof/>
            <w:webHidden/>
          </w:rPr>
          <w:tab/>
        </w:r>
        <w:r w:rsidR="002F6ACA">
          <w:rPr>
            <w:noProof/>
            <w:webHidden/>
          </w:rPr>
          <w:fldChar w:fldCharType="begin"/>
        </w:r>
        <w:r w:rsidR="002F6ACA">
          <w:rPr>
            <w:noProof/>
            <w:webHidden/>
          </w:rPr>
          <w:instrText xml:space="preserve"> PAGEREF _Toc113004395 \h </w:instrText>
        </w:r>
        <w:r w:rsidR="002F6ACA">
          <w:rPr>
            <w:noProof/>
            <w:webHidden/>
          </w:rPr>
        </w:r>
        <w:r w:rsidR="002F6ACA">
          <w:rPr>
            <w:noProof/>
            <w:webHidden/>
          </w:rPr>
          <w:fldChar w:fldCharType="separate"/>
        </w:r>
        <w:r w:rsidR="000E4E81">
          <w:rPr>
            <w:noProof/>
            <w:webHidden/>
          </w:rPr>
          <w:t>54</w:t>
        </w:r>
        <w:r w:rsidR="002F6ACA">
          <w:rPr>
            <w:noProof/>
            <w:webHidden/>
          </w:rPr>
          <w:fldChar w:fldCharType="end"/>
        </w:r>
      </w:hyperlink>
    </w:p>
    <w:p w14:paraId="014774A9" w14:textId="65EE068D"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396" w:history="1">
        <w:r w:rsidR="002F6ACA" w:rsidRPr="00531A9B">
          <w:rPr>
            <w:rStyle w:val="Hyperlink"/>
            <w:noProof/>
          </w:rPr>
          <w:t>Travel Guidelines - Student</w:t>
        </w:r>
        <w:r w:rsidR="002F6ACA">
          <w:rPr>
            <w:noProof/>
            <w:webHidden/>
          </w:rPr>
          <w:tab/>
        </w:r>
        <w:r w:rsidR="002F6ACA">
          <w:rPr>
            <w:noProof/>
            <w:webHidden/>
          </w:rPr>
          <w:fldChar w:fldCharType="begin"/>
        </w:r>
        <w:r w:rsidR="002F6ACA">
          <w:rPr>
            <w:noProof/>
            <w:webHidden/>
          </w:rPr>
          <w:instrText xml:space="preserve"> PAGEREF _Toc113004396 \h </w:instrText>
        </w:r>
        <w:r w:rsidR="002F6ACA">
          <w:rPr>
            <w:noProof/>
            <w:webHidden/>
          </w:rPr>
        </w:r>
        <w:r w:rsidR="002F6ACA">
          <w:rPr>
            <w:noProof/>
            <w:webHidden/>
          </w:rPr>
          <w:fldChar w:fldCharType="separate"/>
        </w:r>
        <w:r w:rsidR="000E4E81">
          <w:rPr>
            <w:noProof/>
            <w:webHidden/>
          </w:rPr>
          <w:t>54</w:t>
        </w:r>
        <w:r w:rsidR="002F6ACA">
          <w:rPr>
            <w:noProof/>
            <w:webHidden/>
          </w:rPr>
          <w:fldChar w:fldCharType="end"/>
        </w:r>
      </w:hyperlink>
    </w:p>
    <w:p w14:paraId="2D5336C9" w14:textId="413E96DA"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97" w:history="1">
        <w:r w:rsidR="002F6ACA" w:rsidRPr="00531A9B">
          <w:rPr>
            <w:rStyle w:val="Hyperlink"/>
            <w:noProof/>
          </w:rPr>
          <w:t>Funding for Travel - External</w:t>
        </w:r>
        <w:r w:rsidR="002F6ACA">
          <w:rPr>
            <w:noProof/>
            <w:webHidden/>
          </w:rPr>
          <w:tab/>
        </w:r>
        <w:r w:rsidR="002F6ACA">
          <w:rPr>
            <w:noProof/>
            <w:webHidden/>
          </w:rPr>
          <w:fldChar w:fldCharType="begin"/>
        </w:r>
        <w:r w:rsidR="002F6ACA">
          <w:rPr>
            <w:noProof/>
            <w:webHidden/>
          </w:rPr>
          <w:instrText xml:space="preserve"> PAGEREF _Toc113004397 \h </w:instrText>
        </w:r>
        <w:r w:rsidR="002F6ACA">
          <w:rPr>
            <w:noProof/>
            <w:webHidden/>
          </w:rPr>
        </w:r>
        <w:r w:rsidR="002F6ACA">
          <w:rPr>
            <w:noProof/>
            <w:webHidden/>
          </w:rPr>
          <w:fldChar w:fldCharType="separate"/>
        </w:r>
        <w:r w:rsidR="000E4E81">
          <w:rPr>
            <w:noProof/>
            <w:webHidden/>
          </w:rPr>
          <w:t>55</w:t>
        </w:r>
        <w:r w:rsidR="002F6ACA">
          <w:rPr>
            <w:noProof/>
            <w:webHidden/>
          </w:rPr>
          <w:fldChar w:fldCharType="end"/>
        </w:r>
      </w:hyperlink>
    </w:p>
    <w:p w14:paraId="6C698A1F" w14:textId="13AA93CB"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98" w:history="1">
        <w:r w:rsidR="002F6ACA" w:rsidRPr="00531A9B">
          <w:rPr>
            <w:rStyle w:val="Hyperlink"/>
            <w:noProof/>
          </w:rPr>
          <w:t>International Student Guidelines</w:t>
        </w:r>
        <w:r w:rsidR="002F6ACA">
          <w:rPr>
            <w:noProof/>
            <w:webHidden/>
          </w:rPr>
          <w:tab/>
        </w:r>
        <w:r w:rsidR="002F6ACA">
          <w:rPr>
            <w:noProof/>
            <w:webHidden/>
          </w:rPr>
          <w:fldChar w:fldCharType="begin"/>
        </w:r>
        <w:r w:rsidR="002F6ACA">
          <w:rPr>
            <w:noProof/>
            <w:webHidden/>
          </w:rPr>
          <w:instrText xml:space="preserve"> PAGEREF _Toc113004398 \h </w:instrText>
        </w:r>
        <w:r w:rsidR="002F6ACA">
          <w:rPr>
            <w:noProof/>
            <w:webHidden/>
          </w:rPr>
        </w:r>
        <w:r w:rsidR="002F6ACA">
          <w:rPr>
            <w:noProof/>
            <w:webHidden/>
          </w:rPr>
          <w:fldChar w:fldCharType="separate"/>
        </w:r>
        <w:r w:rsidR="000E4E81">
          <w:rPr>
            <w:noProof/>
            <w:webHidden/>
          </w:rPr>
          <w:t>55</w:t>
        </w:r>
        <w:r w:rsidR="002F6ACA">
          <w:rPr>
            <w:noProof/>
            <w:webHidden/>
          </w:rPr>
          <w:fldChar w:fldCharType="end"/>
        </w:r>
      </w:hyperlink>
    </w:p>
    <w:p w14:paraId="27E4A915" w14:textId="6BBA16CB"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399" w:history="1">
        <w:r w:rsidR="002F6ACA" w:rsidRPr="00531A9B">
          <w:rPr>
            <w:rStyle w:val="Hyperlink"/>
            <w:noProof/>
          </w:rPr>
          <w:t>International Travel</w:t>
        </w:r>
        <w:r w:rsidR="002F6ACA">
          <w:rPr>
            <w:noProof/>
            <w:webHidden/>
          </w:rPr>
          <w:tab/>
        </w:r>
        <w:r w:rsidR="002F6ACA">
          <w:rPr>
            <w:noProof/>
            <w:webHidden/>
          </w:rPr>
          <w:fldChar w:fldCharType="begin"/>
        </w:r>
        <w:r w:rsidR="002F6ACA">
          <w:rPr>
            <w:noProof/>
            <w:webHidden/>
          </w:rPr>
          <w:instrText xml:space="preserve"> PAGEREF _Toc113004399 \h </w:instrText>
        </w:r>
        <w:r w:rsidR="002F6ACA">
          <w:rPr>
            <w:noProof/>
            <w:webHidden/>
          </w:rPr>
        </w:r>
        <w:r w:rsidR="002F6ACA">
          <w:rPr>
            <w:noProof/>
            <w:webHidden/>
          </w:rPr>
          <w:fldChar w:fldCharType="separate"/>
        </w:r>
        <w:r w:rsidR="000E4E81">
          <w:rPr>
            <w:noProof/>
            <w:webHidden/>
          </w:rPr>
          <w:t>55</w:t>
        </w:r>
        <w:r w:rsidR="002F6ACA">
          <w:rPr>
            <w:noProof/>
            <w:webHidden/>
          </w:rPr>
          <w:fldChar w:fldCharType="end"/>
        </w:r>
      </w:hyperlink>
    </w:p>
    <w:p w14:paraId="0A375663" w14:textId="492D4F53"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00" w:history="1">
        <w:r w:rsidR="002F6ACA" w:rsidRPr="00531A9B">
          <w:rPr>
            <w:rStyle w:val="Hyperlink"/>
            <w:noProof/>
          </w:rPr>
          <w:t>Prior to Travel</w:t>
        </w:r>
        <w:r w:rsidR="002F6ACA">
          <w:rPr>
            <w:noProof/>
            <w:webHidden/>
          </w:rPr>
          <w:tab/>
        </w:r>
        <w:r w:rsidR="002F6ACA">
          <w:rPr>
            <w:noProof/>
            <w:webHidden/>
          </w:rPr>
          <w:fldChar w:fldCharType="begin"/>
        </w:r>
        <w:r w:rsidR="002F6ACA">
          <w:rPr>
            <w:noProof/>
            <w:webHidden/>
          </w:rPr>
          <w:instrText xml:space="preserve"> PAGEREF _Toc113004400 \h </w:instrText>
        </w:r>
        <w:r w:rsidR="002F6ACA">
          <w:rPr>
            <w:noProof/>
            <w:webHidden/>
          </w:rPr>
        </w:r>
        <w:r w:rsidR="002F6ACA">
          <w:rPr>
            <w:noProof/>
            <w:webHidden/>
          </w:rPr>
          <w:fldChar w:fldCharType="separate"/>
        </w:r>
        <w:r w:rsidR="000E4E81">
          <w:rPr>
            <w:noProof/>
            <w:webHidden/>
          </w:rPr>
          <w:t>55</w:t>
        </w:r>
        <w:r w:rsidR="002F6ACA">
          <w:rPr>
            <w:noProof/>
            <w:webHidden/>
          </w:rPr>
          <w:fldChar w:fldCharType="end"/>
        </w:r>
      </w:hyperlink>
    </w:p>
    <w:p w14:paraId="07F9B995" w14:textId="0AF966A6"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01" w:history="1">
        <w:r w:rsidR="002F6ACA" w:rsidRPr="00531A9B">
          <w:rPr>
            <w:rStyle w:val="Hyperlink"/>
            <w:noProof/>
          </w:rPr>
          <w:t>Reimbursement</w:t>
        </w:r>
        <w:r w:rsidR="002F6ACA">
          <w:rPr>
            <w:noProof/>
            <w:webHidden/>
          </w:rPr>
          <w:tab/>
        </w:r>
        <w:r w:rsidR="002F6ACA">
          <w:rPr>
            <w:noProof/>
            <w:webHidden/>
          </w:rPr>
          <w:fldChar w:fldCharType="begin"/>
        </w:r>
        <w:r w:rsidR="002F6ACA">
          <w:rPr>
            <w:noProof/>
            <w:webHidden/>
          </w:rPr>
          <w:instrText xml:space="preserve"> PAGEREF _Toc113004401 \h </w:instrText>
        </w:r>
        <w:r w:rsidR="002F6ACA">
          <w:rPr>
            <w:noProof/>
            <w:webHidden/>
          </w:rPr>
        </w:r>
        <w:r w:rsidR="002F6ACA">
          <w:rPr>
            <w:noProof/>
            <w:webHidden/>
          </w:rPr>
          <w:fldChar w:fldCharType="separate"/>
        </w:r>
        <w:r w:rsidR="000E4E81">
          <w:rPr>
            <w:noProof/>
            <w:webHidden/>
          </w:rPr>
          <w:t>56</w:t>
        </w:r>
        <w:r w:rsidR="002F6ACA">
          <w:rPr>
            <w:noProof/>
            <w:webHidden/>
          </w:rPr>
          <w:fldChar w:fldCharType="end"/>
        </w:r>
      </w:hyperlink>
    </w:p>
    <w:p w14:paraId="125143A7" w14:textId="66AAC5D5" w:rsidR="002F6ACA" w:rsidRDefault="00C43094">
      <w:pPr>
        <w:pStyle w:val="TOC1"/>
        <w:rPr>
          <w:rFonts w:asciiTheme="minorHAnsi" w:eastAsiaTheme="minorEastAsia" w:hAnsiTheme="minorHAnsi" w:cstheme="minorBidi"/>
          <w:b w:val="0"/>
          <w:bCs w:val="0"/>
          <w:caps w:val="0"/>
          <w:noProof/>
          <w:sz w:val="22"/>
          <w:szCs w:val="22"/>
        </w:rPr>
      </w:pPr>
      <w:hyperlink w:anchor="_Toc113004402" w:history="1">
        <w:r w:rsidR="002F6ACA" w:rsidRPr="00531A9B">
          <w:rPr>
            <w:rStyle w:val="Hyperlink"/>
            <w:noProof/>
          </w:rPr>
          <w:t>Academic Policies and Procedures</w:t>
        </w:r>
        <w:r w:rsidR="002F6ACA">
          <w:rPr>
            <w:noProof/>
            <w:webHidden/>
          </w:rPr>
          <w:tab/>
        </w:r>
        <w:r w:rsidR="002F6ACA">
          <w:rPr>
            <w:noProof/>
            <w:webHidden/>
          </w:rPr>
          <w:fldChar w:fldCharType="begin"/>
        </w:r>
        <w:r w:rsidR="002F6ACA">
          <w:rPr>
            <w:noProof/>
            <w:webHidden/>
          </w:rPr>
          <w:instrText xml:space="preserve"> PAGEREF _Toc113004402 \h </w:instrText>
        </w:r>
        <w:r w:rsidR="002F6ACA">
          <w:rPr>
            <w:noProof/>
            <w:webHidden/>
          </w:rPr>
        </w:r>
        <w:r w:rsidR="002F6ACA">
          <w:rPr>
            <w:noProof/>
            <w:webHidden/>
          </w:rPr>
          <w:fldChar w:fldCharType="separate"/>
        </w:r>
        <w:r w:rsidR="000E4E81">
          <w:rPr>
            <w:noProof/>
            <w:webHidden/>
          </w:rPr>
          <w:t>56</w:t>
        </w:r>
        <w:r w:rsidR="002F6ACA">
          <w:rPr>
            <w:noProof/>
            <w:webHidden/>
          </w:rPr>
          <w:fldChar w:fldCharType="end"/>
        </w:r>
      </w:hyperlink>
    </w:p>
    <w:p w14:paraId="529D0BD3" w14:textId="4B10C906"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03" w:history="1">
        <w:r w:rsidR="002F6ACA" w:rsidRPr="00531A9B">
          <w:rPr>
            <w:rStyle w:val="Hyperlink"/>
            <w:noProof/>
          </w:rPr>
          <w:t>Absence from the University</w:t>
        </w:r>
        <w:r w:rsidR="002F6ACA">
          <w:rPr>
            <w:noProof/>
            <w:webHidden/>
          </w:rPr>
          <w:tab/>
        </w:r>
        <w:r w:rsidR="002F6ACA">
          <w:rPr>
            <w:noProof/>
            <w:webHidden/>
          </w:rPr>
          <w:fldChar w:fldCharType="begin"/>
        </w:r>
        <w:r w:rsidR="002F6ACA">
          <w:rPr>
            <w:noProof/>
            <w:webHidden/>
          </w:rPr>
          <w:instrText xml:space="preserve"> PAGEREF _Toc113004403 \h </w:instrText>
        </w:r>
        <w:r w:rsidR="002F6ACA">
          <w:rPr>
            <w:noProof/>
            <w:webHidden/>
          </w:rPr>
        </w:r>
        <w:r w:rsidR="002F6ACA">
          <w:rPr>
            <w:noProof/>
            <w:webHidden/>
          </w:rPr>
          <w:fldChar w:fldCharType="separate"/>
        </w:r>
        <w:r w:rsidR="000E4E81">
          <w:rPr>
            <w:noProof/>
            <w:webHidden/>
          </w:rPr>
          <w:t>56</w:t>
        </w:r>
        <w:r w:rsidR="002F6ACA">
          <w:rPr>
            <w:noProof/>
            <w:webHidden/>
          </w:rPr>
          <w:fldChar w:fldCharType="end"/>
        </w:r>
      </w:hyperlink>
    </w:p>
    <w:p w14:paraId="6DDB734B" w14:textId="444D4BEE"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04" w:history="1">
        <w:r w:rsidR="002F6ACA" w:rsidRPr="00531A9B">
          <w:rPr>
            <w:rStyle w:val="Hyperlink"/>
            <w:noProof/>
          </w:rPr>
          <w:t>Absence Due to Illness or Emergency</w:t>
        </w:r>
        <w:r w:rsidR="002F6ACA">
          <w:rPr>
            <w:noProof/>
            <w:webHidden/>
          </w:rPr>
          <w:tab/>
        </w:r>
        <w:r w:rsidR="002F6ACA">
          <w:rPr>
            <w:noProof/>
            <w:webHidden/>
          </w:rPr>
          <w:fldChar w:fldCharType="begin"/>
        </w:r>
        <w:r w:rsidR="002F6ACA">
          <w:rPr>
            <w:noProof/>
            <w:webHidden/>
          </w:rPr>
          <w:instrText xml:space="preserve"> PAGEREF _Toc113004404 \h </w:instrText>
        </w:r>
        <w:r w:rsidR="002F6ACA">
          <w:rPr>
            <w:noProof/>
            <w:webHidden/>
          </w:rPr>
        </w:r>
        <w:r w:rsidR="002F6ACA">
          <w:rPr>
            <w:noProof/>
            <w:webHidden/>
          </w:rPr>
          <w:fldChar w:fldCharType="separate"/>
        </w:r>
        <w:r w:rsidR="000E4E81">
          <w:rPr>
            <w:noProof/>
            <w:webHidden/>
          </w:rPr>
          <w:t>56</w:t>
        </w:r>
        <w:r w:rsidR="002F6ACA">
          <w:rPr>
            <w:noProof/>
            <w:webHidden/>
          </w:rPr>
          <w:fldChar w:fldCharType="end"/>
        </w:r>
      </w:hyperlink>
    </w:p>
    <w:p w14:paraId="16E2F5B1" w14:textId="54651DE5"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05" w:history="1">
        <w:r w:rsidR="002F6ACA" w:rsidRPr="00531A9B">
          <w:rPr>
            <w:rStyle w:val="Hyperlink"/>
            <w:noProof/>
          </w:rPr>
          <w:t>Grief Absence Policy</w:t>
        </w:r>
        <w:r w:rsidR="002F6ACA">
          <w:rPr>
            <w:noProof/>
            <w:webHidden/>
          </w:rPr>
          <w:tab/>
        </w:r>
        <w:r w:rsidR="002F6ACA">
          <w:rPr>
            <w:noProof/>
            <w:webHidden/>
          </w:rPr>
          <w:fldChar w:fldCharType="begin"/>
        </w:r>
        <w:r w:rsidR="002F6ACA">
          <w:rPr>
            <w:noProof/>
            <w:webHidden/>
          </w:rPr>
          <w:instrText xml:space="preserve"> PAGEREF _Toc113004405 \h </w:instrText>
        </w:r>
        <w:r w:rsidR="002F6ACA">
          <w:rPr>
            <w:noProof/>
            <w:webHidden/>
          </w:rPr>
        </w:r>
        <w:r w:rsidR="002F6ACA">
          <w:rPr>
            <w:noProof/>
            <w:webHidden/>
          </w:rPr>
          <w:fldChar w:fldCharType="separate"/>
        </w:r>
        <w:r w:rsidR="000E4E81">
          <w:rPr>
            <w:noProof/>
            <w:webHidden/>
          </w:rPr>
          <w:t>56</w:t>
        </w:r>
        <w:r w:rsidR="002F6ACA">
          <w:rPr>
            <w:noProof/>
            <w:webHidden/>
          </w:rPr>
          <w:fldChar w:fldCharType="end"/>
        </w:r>
      </w:hyperlink>
    </w:p>
    <w:p w14:paraId="1BF83B14" w14:textId="0A4AF278"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06" w:history="1">
        <w:r w:rsidR="002F6ACA" w:rsidRPr="00531A9B">
          <w:rPr>
            <w:rStyle w:val="Hyperlink"/>
            <w:noProof/>
          </w:rPr>
          <w:t>College of Nursing Leave of Absence</w:t>
        </w:r>
        <w:r w:rsidR="002F6ACA">
          <w:rPr>
            <w:noProof/>
            <w:webHidden/>
          </w:rPr>
          <w:tab/>
        </w:r>
        <w:r w:rsidR="002F6ACA">
          <w:rPr>
            <w:noProof/>
            <w:webHidden/>
          </w:rPr>
          <w:fldChar w:fldCharType="begin"/>
        </w:r>
        <w:r w:rsidR="002F6ACA">
          <w:rPr>
            <w:noProof/>
            <w:webHidden/>
          </w:rPr>
          <w:instrText xml:space="preserve"> PAGEREF _Toc113004406 \h </w:instrText>
        </w:r>
        <w:r w:rsidR="002F6ACA">
          <w:rPr>
            <w:noProof/>
            <w:webHidden/>
          </w:rPr>
        </w:r>
        <w:r w:rsidR="002F6ACA">
          <w:rPr>
            <w:noProof/>
            <w:webHidden/>
          </w:rPr>
          <w:fldChar w:fldCharType="separate"/>
        </w:r>
        <w:r w:rsidR="000E4E81">
          <w:rPr>
            <w:noProof/>
            <w:webHidden/>
          </w:rPr>
          <w:t>57</w:t>
        </w:r>
        <w:r w:rsidR="002F6ACA">
          <w:rPr>
            <w:noProof/>
            <w:webHidden/>
          </w:rPr>
          <w:fldChar w:fldCharType="end"/>
        </w:r>
      </w:hyperlink>
    </w:p>
    <w:p w14:paraId="1CFF3573" w14:textId="7880926D"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07" w:history="1">
        <w:r w:rsidR="002F6ACA" w:rsidRPr="00531A9B">
          <w:rPr>
            <w:rStyle w:val="Hyperlink"/>
            <w:noProof/>
          </w:rPr>
          <w:t>Religious Accommodation</w:t>
        </w:r>
        <w:r w:rsidR="002F6ACA">
          <w:rPr>
            <w:noProof/>
            <w:webHidden/>
          </w:rPr>
          <w:tab/>
        </w:r>
        <w:r w:rsidR="002F6ACA">
          <w:rPr>
            <w:noProof/>
            <w:webHidden/>
          </w:rPr>
          <w:fldChar w:fldCharType="begin"/>
        </w:r>
        <w:r w:rsidR="002F6ACA">
          <w:rPr>
            <w:noProof/>
            <w:webHidden/>
          </w:rPr>
          <w:instrText xml:space="preserve"> PAGEREF _Toc113004407 \h </w:instrText>
        </w:r>
        <w:r w:rsidR="002F6ACA">
          <w:rPr>
            <w:noProof/>
            <w:webHidden/>
          </w:rPr>
        </w:r>
        <w:r w:rsidR="002F6ACA">
          <w:rPr>
            <w:noProof/>
            <w:webHidden/>
          </w:rPr>
          <w:fldChar w:fldCharType="separate"/>
        </w:r>
        <w:r w:rsidR="000E4E81">
          <w:rPr>
            <w:noProof/>
            <w:webHidden/>
          </w:rPr>
          <w:t>57</w:t>
        </w:r>
        <w:r w:rsidR="002F6ACA">
          <w:rPr>
            <w:noProof/>
            <w:webHidden/>
          </w:rPr>
          <w:fldChar w:fldCharType="end"/>
        </w:r>
      </w:hyperlink>
    </w:p>
    <w:p w14:paraId="05B245B0" w14:textId="45D2115C"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08" w:history="1">
        <w:r w:rsidR="002F6ACA" w:rsidRPr="00531A9B">
          <w:rPr>
            <w:rStyle w:val="Hyperlink"/>
            <w:noProof/>
          </w:rPr>
          <w:t>Enrollment</w:t>
        </w:r>
        <w:r w:rsidR="002F6ACA">
          <w:rPr>
            <w:noProof/>
            <w:webHidden/>
          </w:rPr>
          <w:tab/>
        </w:r>
        <w:r w:rsidR="002F6ACA">
          <w:rPr>
            <w:noProof/>
            <w:webHidden/>
          </w:rPr>
          <w:fldChar w:fldCharType="begin"/>
        </w:r>
        <w:r w:rsidR="002F6ACA">
          <w:rPr>
            <w:noProof/>
            <w:webHidden/>
          </w:rPr>
          <w:instrText xml:space="preserve"> PAGEREF _Toc113004408 \h </w:instrText>
        </w:r>
        <w:r w:rsidR="002F6ACA">
          <w:rPr>
            <w:noProof/>
            <w:webHidden/>
          </w:rPr>
        </w:r>
        <w:r w:rsidR="002F6ACA">
          <w:rPr>
            <w:noProof/>
            <w:webHidden/>
          </w:rPr>
          <w:fldChar w:fldCharType="separate"/>
        </w:r>
        <w:r w:rsidR="000E4E81">
          <w:rPr>
            <w:noProof/>
            <w:webHidden/>
          </w:rPr>
          <w:t>57</w:t>
        </w:r>
        <w:r w:rsidR="002F6ACA">
          <w:rPr>
            <w:noProof/>
            <w:webHidden/>
          </w:rPr>
          <w:fldChar w:fldCharType="end"/>
        </w:r>
      </w:hyperlink>
    </w:p>
    <w:p w14:paraId="23281A4D" w14:textId="7D3385E0"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09" w:history="1">
        <w:r w:rsidR="002F6ACA" w:rsidRPr="00531A9B">
          <w:rPr>
            <w:rStyle w:val="Hyperlink"/>
            <w:noProof/>
          </w:rPr>
          <w:t>Attendance Policy</w:t>
        </w:r>
        <w:r w:rsidR="002F6ACA">
          <w:rPr>
            <w:noProof/>
            <w:webHidden/>
          </w:rPr>
          <w:tab/>
        </w:r>
        <w:r w:rsidR="002F6ACA">
          <w:rPr>
            <w:noProof/>
            <w:webHidden/>
          </w:rPr>
          <w:fldChar w:fldCharType="begin"/>
        </w:r>
        <w:r w:rsidR="002F6ACA">
          <w:rPr>
            <w:noProof/>
            <w:webHidden/>
          </w:rPr>
          <w:instrText xml:space="preserve"> PAGEREF _Toc113004409 \h </w:instrText>
        </w:r>
        <w:r w:rsidR="002F6ACA">
          <w:rPr>
            <w:noProof/>
            <w:webHidden/>
          </w:rPr>
        </w:r>
        <w:r w:rsidR="002F6ACA">
          <w:rPr>
            <w:noProof/>
            <w:webHidden/>
          </w:rPr>
          <w:fldChar w:fldCharType="separate"/>
        </w:r>
        <w:r w:rsidR="000E4E81">
          <w:rPr>
            <w:noProof/>
            <w:webHidden/>
          </w:rPr>
          <w:t>57</w:t>
        </w:r>
        <w:r w:rsidR="002F6ACA">
          <w:rPr>
            <w:noProof/>
            <w:webHidden/>
          </w:rPr>
          <w:fldChar w:fldCharType="end"/>
        </w:r>
      </w:hyperlink>
    </w:p>
    <w:p w14:paraId="5485B9A3" w14:textId="732FFC6D"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10" w:history="1">
        <w:r w:rsidR="002F6ACA" w:rsidRPr="00531A9B">
          <w:rPr>
            <w:rStyle w:val="Hyperlink"/>
            <w:noProof/>
          </w:rPr>
          <w:t>International Students - Enrollment Requirements &amp; Maintaining Immigration Status</w:t>
        </w:r>
        <w:r w:rsidR="002F6ACA">
          <w:rPr>
            <w:noProof/>
            <w:webHidden/>
          </w:rPr>
          <w:tab/>
        </w:r>
        <w:r w:rsidR="002F6ACA">
          <w:rPr>
            <w:noProof/>
            <w:webHidden/>
          </w:rPr>
          <w:fldChar w:fldCharType="begin"/>
        </w:r>
        <w:r w:rsidR="002F6ACA">
          <w:rPr>
            <w:noProof/>
            <w:webHidden/>
          </w:rPr>
          <w:instrText xml:space="preserve"> PAGEREF _Toc113004410 \h </w:instrText>
        </w:r>
        <w:r w:rsidR="002F6ACA">
          <w:rPr>
            <w:noProof/>
            <w:webHidden/>
          </w:rPr>
        </w:r>
        <w:r w:rsidR="002F6ACA">
          <w:rPr>
            <w:noProof/>
            <w:webHidden/>
          </w:rPr>
          <w:fldChar w:fldCharType="separate"/>
        </w:r>
        <w:r w:rsidR="000E4E81">
          <w:rPr>
            <w:noProof/>
            <w:webHidden/>
          </w:rPr>
          <w:t>57</w:t>
        </w:r>
        <w:r w:rsidR="002F6ACA">
          <w:rPr>
            <w:noProof/>
            <w:webHidden/>
          </w:rPr>
          <w:fldChar w:fldCharType="end"/>
        </w:r>
      </w:hyperlink>
    </w:p>
    <w:p w14:paraId="292F8EDD" w14:textId="322A1BA3"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11" w:history="1">
        <w:r w:rsidR="002F6ACA" w:rsidRPr="00531A9B">
          <w:rPr>
            <w:rStyle w:val="Hyperlink"/>
            <w:noProof/>
          </w:rPr>
          <w:t>Continuous Enrollment</w:t>
        </w:r>
        <w:r w:rsidR="002F6ACA">
          <w:rPr>
            <w:noProof/>
            <w:webHidden/>
          </w:rPr>
          <w:tab/>
        </w:r>
        <w:r w:rsidR="002F6ACA">
          <w:rPr>
            <w:noProof/>
            <w:webHidden/>
          </w:rPr>
          <w:fldChar w:fldCharType="begin"/>
        </w:r>
        <w:r w:rsidR="002F6ACA">
          <w:rPr>
            <w:noProof/>
            <w:webHidden/>
          </w:rPr>
          <w:instrText xml:space="preserve"> PAGEREF _Toc113004411 \h </w:instrText>
        </w:r>
        <w:r w:rsidR="002F6ACA">
          <w:rPr>
            <w:noProof/>
            <w:webHidden/>
          </w:rPr>
        </w:r>
        <w:r w:rsidR="002F6ACA">
          <w:rPr>
            <w:noProof/>
            <w:webHidden/>
          </w:rPr>
          <w:fldChar w:fldCharType="separate"/>
        </w:r>
        <w:r w:rsidR="000E4E81">
          <w:rPr>
            <w:noProof/>
            <w:webHidden/>
          </w:rPr>
          <w:t>58</w:t>
        </w:r>
        <w:r w:rsidR="002F6ACA">
          <w:rPr>
            <w:noProof/>
            <w:webHidden/>
          </w:rPr>
          <w:fldChar w:fldCharType="end"/>
        </w:r>
      </w:hyperlink>
    </w:p>
    <w:p w14:paraId="2088764D" w14:textId="1AD7AEA7"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12" w:history="1">
        <w:r w:rsidR="002F6ACA" w:rsidRPr="00531A9B">
          <w:rPr>
            <w:rStyle w:val="Hyperlink"/>
            <w:noProof/>
          </w:rPr>
          <w:t>Maximum Semester Enrollment</w:t>
        </w:r>
        <w:r w:rsidR="002F6ACA">
          <w:rPr>
            <w:noProof/>
            <w:webHidden/>
          </w:rPr>
          <w:tab/>
        </w:r>
        <w:r w:rsidR="002F6ACA">
          <w:rPr>
            <w:noProof/>
            <w:webHidden/>
          </w:rPr>
          <w:fldChar w:fldCharType="begin"/>
        </w:r>
        <w:r w:rsidR="002F6ACA">
          <w:rPr>
            <w:noProof/>
            <w:webHidden/>
          </w:rPr>
          <w:instrText xml:space="preserve"> PAGEREF _Toc113004412 \h </w:instrText>
        </w:r>
        <w:r w:rsidR="002F6ACA">
          <w:rPr>
            <w:noProof/>
            <w:webHidden/>
          </w:rPr>
        </w:r>
        <w:r w:rsidR="002F6ACA">
          <w:rPr>
            <w:noProof/>
            <w:webHidden/>
          </w:rPr>
          <w:fldChar w:fldCharType="separate"/>
        </w:r>
        <w:r w:rsidR="000E4E81">
          <w:rPr>
            <w:noProof/>
            <w:webHidden/>
          </w:rPr>
          <w:t>58</w:t>
        </w:r>
        <w:r w:rsidR="002F6ACA">
          <w:rPr>
            <w:noProof/>
            <w:webHidden/>
          </w:rPr>
          <w:fldChar w:fldCharType="end"/>
        </w:r>
      </w:hyperlink>
    </w:p>
    <w:p w14:paraId="2E2F1C6D" w14:textId="34D9CE77"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13" w:history="1">
        <w:r w:rsidR="002F6ACA" w:rsidRPr="00531A9B">
          <w:rPr>
            <w:rStyle w:val="Hyperlink"/>
            <w:noProof/>
          </w:rPr>
          <w:t>Course Withdrawal</w:t>
        </w:r>
        <w:r w:rsidR="002F6ACA">
          <w:rPr>
            <w:noProof/>
            <w:webHidden/>
          </w:rPr>
          <w:tab/>
        </w:r>
        <w:r w:rsidR="002F6ACA">
          <w:rPr>
            <w:noProof/>
            <w:webHidden/>
          </w:rPr>
          <w:fldChar w:fldCharType="begin"/>
        </w:r>
        <w:r w:rsidR="002F6ACA">
          <w:rPr>
            <w:noProof/>
            <w:webHidden/>
          </w:rPr>
          <w:instrText xml:space="preserve"> PAGEREF _Toc113004413 \h </w:instrText>
        </w:r>
        <w:r w:rsidR="002F6ACA">
          <w:rPr>
            <w:noProof/>
            <w:webHidden/>
          </w:rPr>
        </w:r>
        <w:r w:rsidR="002F6ACA">
          <w:rPr>
            <w:noProof/>
            <w:webHidden/>
          </w:rPr>
          <w:fldChar w:fldCharType="separate"/>
        </w:r>
        <w:r w:rsidR="000E4E81">
          <w:rPr>
            <w:noProof/>
            <w:webHidden/>
          </w:rPr>
          <w:t>58</w:t>
        </w:r>
        <w:r w:rsidR="002F6ACA">
          <w:rPr>
            <w:noProof/>
            <w:webHidden/>
          </w:rPr>
          <w:fldChar w:fldCharType="end"/>
        </w:r>
      </w:hyperlink>
    </w:p>
    <w:p w14:paraId="60623AC4" w14:textId="7E931460"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14" w:history="1">
        <w:r w:rsidR="002F6ACA" w:rsidRPr="00531A9B">
          <w:rPr>
            <w:rStyle w:val="Hyperlink"/>
            <w:noProof/>
          </w:rPr>
          <w:t>Threats to Continuation in the PhD Program</w:t>
        </w:r>
        <w:r w:rsidR="002F6ACA">
          <w:rPr>
            <w:noProof/>
            <w:webHidden/>
          </w:rPr>
          <w:tab/>
        </w:r>
        <w:r w:rsidR="002F6ACA">
          <w:rPr>
            <w:noProof/>
            <w:webHidden/>
          </w:rPr>
          <w:fldChar w:fldCharType="begin"/>
        </w:r>
        <w:r w:rsidR="002F6ACA">
          <w:rPr>
            <w:noProof/>
            <w:webHidden/>
          </w:rPr>
          <w:instrText xml:space="preserve"> PAGEREF _Toc113004414 \h </w:instrText>
        </w:r>
        <w:r w:rsidR="002F6ACA">
          <w:rPr>
            <w:noProof/>
            <w:webHidden/>
          </w:rPr>
        </w:r>
        <w:r w:rsidR="002F6ACA">
          <w:rPr>
            <w:noProof/>
            <w:webHidden/>
          </w:rPr>
          <w:fldChar w:fldCharType="separate"/>
        </w:r>
        <w:r w:rsidR="000E4E81">
          <w:rPr>
            <w:noProof/>
            <w:webHidden/>
          </w:rPr>
          <w:t>58</w:t>
        </w:r>
        <w:r w:rsidR="002F6ACA">
          <w:rPr>
            <w:noProof/>
            <w:webHidden/>
          </w:rPr>
          <w:fldChar w:fldCharType="end"/>
        </w:r>
      </w:hyperlink>
    </w:p>
    <w:p w14:paraId="337561BF" w14:textId="673E6415"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15" w:history="1">
        <w:r w:rsidR="002F6ACA" w:rsidRPr="00531A9B">
          <w:rPr>
            <w:rStyle w:val="Hyperlink"/>
            <w:noProof/>
          </w:rPr>
          <w:t>Withdrawal from PhD Program</w:t>
        </w:r>
        <w:r w:rsidR="002F6ACA">
          <w:rPr>
            <w:noProof/>
            <w:webHidden/>
          </w:rPr>
          <w:tab/>
        </w:r>
        <w:r w:rsidR="002F6ACA">
          <w:rPr>
            <w:noProof/>
            <w:webHidden/>
          </w:rPr>
          <w:fldChar w:fldCharType="begin"/>
        </w:r>
        <w:r w:rsidR="002F6ACA">
          <w:rPr>
            <w:noProof/>
            <w:webHidden/>
          </w:rPr>
          <w:instrText xml:space="preserve"> PAGEREF _Toc113004415 \h </w:instrText>
        </w:r>
        <w:r w:rsidR="002F6ACA">
          <w:rPr>
            <w:noProof/>
            <w:webHidden/>
          </w:rPr>
        </w:r>
        <w:r w:rsidR="002F6ACA">
          <w:rPr>
            <w:noProof/>
            <w:webHidden/>
          </w:rPr>
          <w:fldChar w:fldCharType="separate"/>
        </w:r>
        <w:r w:rsidR="000E4E81">
          <w:rPr>
            <w:noProof/>
            <w:webHidden/>
          </w:rPr>
          <w:t>59</w:t>
        </w:r>
        <w:r w:rsidR="002F6ACA">
          <w:rPr>
            <w:noProof/>
            <w:webHidden/>
          </w:rPr>
          <w:fldChar w:fldCharType="end"/>
        </w:r>
      </w:hyperlink>
    </w:p>
    <w:p w14:paraId="3933AF7C" w14:textId="0FF44217"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16" w:history="1">
        <w:r w:rsidR="002F6ACA" w:rsidRPr="00531A9B">
          <w:rPr>
            <w:rStyle w:val="Hyperlink"/>
            <w:noProof/>
          </w:rPr>
          <w:t>Reinstatement to the College of Nursing for Graduate Study</w:t>
        </w:r>
        <w:r w:rsidR="002F6ACA">
          <w:rPr>
            <w:noProof/>
            <w:webHidden/>
          </w:rPr>
          <w:tab/>
        </w:r>
        <w:r w:rsidR="002F6ACA">
          <w:rPr>
            <w:noProof/>
            <w:webHidden/>
          </w:rPr>
          <w:fldChar w:fldCharType="begin"/>
        </w:r>
        <w:r w:rsidR="002F6ACA">
          <w:rPr>
            <w:noProof/>
            <w:webHidden/>
          </w:rPr>
          <w:instrText xml:space="preserve"> PAGEREF _Toc113004416 \h </w:instrText>
        </w:r>
        <w:r w:rsidR="002F6ACA">
          <w:rPr>
            <w:noProof/>
            <w:webHidden/>
          </w:rPr>
        </w:r>
        <w:r w:rsidR="002F6ACA">
          <w:rPr>
            <w:noProof/>
            <w:webHidden/>
          </w:rPr>
          <w:fldChar w:fldCharType="separate"/>
        </w:r>
        <w:r w:rsidR="000E4E81">
          <w:rPr>
            <w:noProof/>
            <w:webHidden/>
          </w:rPr>
          <w:t>59</w:t>
        </w:r>
        <w:r w:rsidR="002F6ACA">
          <w:rPr>
            <w:noProof/>
            <w:webHidden/>
          </w:rPr>
          <w:fldChar w:fldCharType="end"/>
        </w:r>
      </w:hyperlink>
    </w:p>
    <w:p w14:paraId="0EDFEC63" w14:textId="70D02B9D"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17" w:history="1">
        <w:r w:rsidR="002F6ACA" w:rsidRPr="00531A9B">
          <w:rPr>
            <w:rStyle w:val="Hyperlink"/>
            <w:noProof/>
          </w:rPr>
          <w:t>Withdrawal from the University</w:t>
        </w:r>
        <w:r w:rsidR="002F6ACA">
          <w:rPr>
            <w:noProof/>
            <w:webHidden/>
          </w:rPr>
          <w:tab/>
        </w:r>
        <w:r w:rsidR="002F6ACA">
          <w:rPr>
            <w:noProof/>
            <w:webHidden/>
          </w:rPr>
          <w:fldChar w:fldCharType="begin"/>
        </w:r>
        <w:r w:rsidR="002F6ACA">
          <w:rPr>
            <w:noProof/>
            <w:webHidden/>
          </w:rPr>
          <w:instrText xml:space="preserve"> PAGEREF _Toc113004417 \h </w:instrText>
        </w:r>
        <w:r w:rsidR="002F6ACA">
          <w:rPr>
            <w:noProof/>
            <w:webHidden/>
          </w:rPr>
        </w:r>
        <w:r w:rsidR="002F6ACA">
          <w:rPr>
            <w:noProof/>
            <w:webHidden/>
          </w:rPr>
          <w:fldChar w:fldCharType="separate"/>
        </w:r>
        <w:r w:rsidR="000E4E81">
          <w:rPr>
            <w:noProof/>
            <w:webHidden/>
          </w:rPr>
          <w:t>59</w:t>
        </w:r>
        <w:r w:rsidR="002F6ACA">
          <w:rPr>
            <w:noProof/>
            <w:webHidden/>
          </w:rPr>
          <w:fldChar w:fldCharType="end"/>
        </w:r>
      </w:hyperlink>
    </w:p>
    <w:p w14:paraId="3F7C3841" w14:textId="3BACC2DF"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18" w:history="1">
        <w:r w:rsidR="002F6ACA" w:rsidRPr="00531A9B">
          <w:rPr>
            <w:rStyle w:val="Hyperlink"/>
            <w:noProof/>
          </w:rPr>
          <w:t>Withdrawal Prior to the Middle of the Term of Instruction</w:t>
        </w:r>
        <w:r w:rsidR="002F6ACA">
          <w:rPr>
            <w:noProof/>
            <w:webHidden/>
          </w:rPr>
          <w:tab/>
        </w:r>
        <w:r w:rsidR="002F6ACA">
          <w:rPr>
            <w:noProof/>
            <w:webHidden/>
          </w:rPr>
          <w:fldChar w:fldCharType="begin"/>
        </w:r>
        <w:r w:rsidR="002F6ACA">
          <w:rPr>
            <w:noProof/>
            <w:webHidden/>
          </w:rPr>
          <w:instrText xml:space="preserve"> PAGEREF _Toc113004418 \h </w:instrText>
        </w:r>
        <w:r w:rsidR="002F6ACA">
          <w:rPr>
            <w:noProof/>
            <w:webHidden/>
          </w:rPr>
        </w:r>
        <w:r w:rsidR="002F6ACA">
          <w:rPr>
            <w:noProof/>
            <w:webHidden/>
          </w:rPr>
          <w:fldChar w:fldCharType="separate"/>
        </w:r>
        <w:r w:rsidR="000E4E81">
          <w:rPr>
            <w:noProof/>
            <w:webHidden/>
          </w:rPr>
          <w:t>59</w:t>
        </w:r>
        <w:r w:rsidR="002F6ACA">
          <w:rPr>
            <w:noProof/>
            <w:webHidden/>
          </w:rPr>
          <w:fldChar w:fldCharType="end"/>
        </w:r>
      </w:hyperlink>
    </w:p>
    <w:p w14:paraId="1B86E87D" w14:textId="7EBE6E2C"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19" w:history="1">
        <w:r w:rsidR="002F6ACA" w:rsidRPr="00531A9B">
          <w:rPr>
            <w:rStyle w:val="Hyperlink"/>
            <w:noProof/>
          </w:rPr>
          <w:t>Withdrawal After the Middle of the Term of Instruction</w:t>
        </w:r>
        <w:r w:rsidR="002F6ACA">
          <w:rPr>
            <w:noProof/>
            <w:webHidden/>
          </w:rPr>
          <w:tab/>
        </w:r>
        <w:r w:rsidR="002F6ACA">
          <w:rPr>
            <w:noProof/>
            <w:webHidden/>
          </w:rPr>
          <w:fldChar w:fldCharType="begin"/>
        </w:r>
        <w:r w:rsidR="002F6ACA">
          <w:rPr>
            <w:noProof/>
            <w:webHidden/>
          </w:rPr>
          <w:instrText xml:space="preserve"> PAGEREF _Toc113004419 \h </w:instrText>
        </w:r>
        <w:r w:rsidR="002F6ACA">
          <w:rPr>
            <w:noProof/>
            <w:webHidden/>
          </w:rPr>
        </w:r>
        <w:r w:rsidR="002F6ACA">
          <w:rPr>
            <w:noProof/>
            <w:webHidden/>
          </w:rPr>
          <w:fldChar w:fldCharType="separate"/>
        </w:r>
        <w:r w:rsidR="000E4E81">
          <w:rPr>
            <w:noProof/>
            <w:webHidden/>
          </w:rPr>
          <w:t>60</w:t>
        </w:r>
        <w:r w:rsidR="002F6ACA">
          <w:rPr>
            <w:noProof/>
            <w:webHidden/>
          </w:rPr>
          <w:fldChar w:fldCharType="end"/>
        </w:r>
      </w:hyperlink>
    </w:p>
    <w:p w14:paraId="2191B2D8" w14:textId="055D261F"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20" w:history="1">
        <w:r w:rsidR="002F6ACA" w:rsidRPr="00531A9B">
          <w:rPr>
            <w:rStyle w:val="Hyperlink"/>
            <w:noProof/>
          </w:rPr>
          <w:t>Withdrawal from the University for Medical Reasons</w:t>
        </w:r>
        <w:r w:rsidR="002F6ACA">
          <w:rPr>
            <w:noProof/>
            <w:webHidden/>
          </w:rPr>
          <w:tab/>
        </w:r>
        <w:r w:rsidR="002F6ACA">
          <w:rPr>
            <w:noProof/>
            <w:webHidden/>
          </w:rPr>
          <w:fldChar w:fldCharType="begin"/>
        </w:r>
        <w:r w:rsidR="002F6ACA">
          <w:rPr>
            <w:noProof/>
            <w:webHidden/>
          </w:rPr>
          <w:instrText xml:space="preserve"> PAGEREF _Toc113004420 \h </w:instrText>
        </w:r>
        <w:r w:rsidR="002F6ACA">
          <w:rPr>
            <w:noProof/>
            <w:webHidden/>
          </w:rPr>
        </w:r>
        <w:r w:rsidR="002F6ACA">
          <w:rPr>
            <w:noProof/>
            <w:webHidden/>
          </w:rPr>
          <w:fldChar w:fldCharType="separate"/>
        </w:r>
        <w:r w:rsidR="000E4E81">
          <w:rPr>
            <w:noProof/>
            <w:webHidden/>
          </w:rPr>
          <w:t>60</w:t>
        </w:r>
        <w:r w:rsidR="002F6ACA">
          <w:rPr>
            <w:noProof/>
            <w:webHidden/>
          </w:rPr>
          <w:fldChar w:fldCharType="end"/>
        </w:r>
      </w:hyperlink>
    </w:p>
    <w:p w14:paraId="6D86BB1E" w14:textId="58359827"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21" w:history="1">
        <w:r w:rsidR="002F6ACA" w:rsidRPr="00531A9B">
          <w:rPr>
            <w:rStyle w:val="Hyperlink"/>
            <w:noProof/>
          </w:rPr>
          <w:t>Unauthorized Withdrawal</w:t>
        </w:r>
        <w:r w:rsidR="002F6ACA">
          <w:rPr>
            <w:noProof/>
            <w:webHidden/>
          </w:rPr>
          <w:tab/>
        </w:r>
        <w:r w:rsidR="002F6ACA">
          <w:rPr>
            <w:noProof/>
            <w:webHidden/>
          </w:rPr>
          <w:fldChar w:fldCharType="begin"/>
        </w:r>
        <w:r w:rsidR="002F6ACA">
          <w:rPr>
            <w:noProof/>
            <w:webHidden/>
          </w:rPr>
          <w:instrText xml:space="preserve"> PAGEREF _Toc113004421 \h </w:instrText>
        </w:r>
        <w:r w:rsidR="002F6ACA">
          <w:rPr>
            <w:noProof/>
            <w:webHidden/>
          </w:rPr>
        </w:r>
        <w:r w:rsidR="002F6ACA">
          <w:rPr>
            <w:noProof/>
            <w:webHidden/>
          </w:rPr>
          <w:fldChar w:fldCharType="separate"/>
        </w:r>
        <w:r w:rsidR="000E4E81">
          <w:rPr>
            <w:noProof/>
            <w:webHidden/>
          </w:rPr>
          <w:t>61</w:t>
        </w:r>
        <w:r w:rsidR="002F6ACA">
          <w:rPr>
            <w:noProof/>
            <w:webHidden/>
          </w:rPr>
          <w:fldChar w:fldCharType="end"/>
        </w:r>
      </w:hyperlink>
    </w:p>
    <w:p w14:paraId="64C56602" w14:textId="718A8C2A" w:rsidR="002F6ACA" w:rsidRDefault="00C43094">
      <w:pPr>
        <w:pStyle w:val="TOC1"/>
        <w:rPr>
          <w:rFonts w:asciiTheme="minorHAnsi" w:eastAsiaTheme="minorEastAsia" w:hAnsiTheme="minorHAnsi" w:cstheme="minorBidi"/>
          <w:b w:val="0"/>
          <w:bCs w:val="0"/>
          <w:caps w:val="0"/>
          <w:noProof/>
          <w:sz w:val="22"/>
          <w:szCs w:val="22"/>
        </w:rPr>
      </w:pPr>
      <w:hyperlink w:anchor="_Toc113004422" w:history="1">
        <w:r w:rsidR="002F6ACA" w:rsidRPr="00531A9B">
          <w:rPr>
            <w:rStyle w:val="Hyperlink"/>
            <w:noProof/>
          </w:rPr>
          <w:t>College of Nursing Policies and Procedures</w:t>
        </w:r>
        <w:r w:rsidR="002F6ACA">
          <w:rPr>
            <w:noProof/>
            <w:webHidden/>
          </w:rPr>
          <w:tab/>
        </w:r>
        <w:r w:rsidR="002F6ACA">
          <w:rPr>
            <w:noProof/>
            <w:webHidden/>
          </w:rPr>
          <w:fldChar w:fldCharType="begin"/>
        </w:r>
        <w:r w:rsidR="002F6ACA">
          <w:rPr>
            <w:noProof/>
            <w:webHidden/>
          </w:rPr>
          <w:instrText xml:space="preserve"> PAGEREF _Toc113004422 \h </w:instrText>
        </w:r>
        <w:r w:rsidR="002F6ACA">
          <w:rPr>
            <w:noProof/>
            <w:webHidden/>
          </w:rPr>
        </w:r>
        <w:r w:rsidR="002F6ACA">
          <w:rPr>
            <w:noProof/>
            <w:webHidden/>
          </w:rPr>
          <w:fldChar w:fldCharType="separate"/>
        </w:r>
        <w:r w:rsidR="000E4E81">
          <w:rPr>
            <w:noProof/>
            <w:webHidden/>
          </w:rPr>
          <w:t>61</w:t>
        </w:r>
        <w:r w:rsidR="002F6ACA">
          <w:rPr>
            <w:noProof/>
            <w:webHidden/>
          </w:rPr>
          <w:fldChar w:fldCharType="end"/>
        </w:r>
      </w:hyperlink>
    </w:p>
    <w:p w14:paraId="03E73B2A" w14:textId="300ADB57"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23" w:history="1">
        <w:r w:rsidR="002F6ACA" w:rsidRPr="00531A9B">
          <w:rPr>
            <w:rStyle w:val="Hyperlink"/>
            <w:noProof/>
          </w:rPr>
          <w:t>Authorship Guidelines Policy</w:t>
        </w:r>
        <w:r w:rsidR="002F6ACA">
          <w:rPr>
            <w:noProof/>
            <w:webHidden/>
          </w:rPr>
          <w:tab/>
        </w:r>
        <w:r w:rsidR="002F6ACA">
          <w:rPr>
            <w:noProof/>
            <w:webHidden/>
          </w:rPr>
          <w:fldChar w:fldCharType="begin"/>
        </w:r>
        <w:r w:rsidR="002F6ACA">
          <w:rPr>
            <w:noProof/>
            <w:webHidden/>
          </w:rPr>
          <w:instrText xml:space="preserve"> PAGEREF _Toc113004423 \h </w:instrText>
        </w:r>
        <w:r w:rsidR="002F6ACA">
          <w:rPr>
            <w:noProof/>
            <w:webHidden/>
          </w:rPr>
        </w:r>
        <w:r w:rsidR="002F6ACA">
          <w:rPr>
            <w:noProof/>
            <w:webHidden/>
          </w:rPr>
          <w:fldChar w:fldCharType="separate"/>
        </w:r>
        <w:r w:rsidR="000E4E81">
          <w:rPr>
            <w:noProof/>
            <w:webHidden/>
          </w:rPr>
          <w:t>61</w:t>
        </w:r>
        <w:r w:rsidR="002F6ACA">
          <w:rPr>
            <w:noProof/>
            <w:webHidden/>
          </w:rPr>
          <w:fldChar w:fldCharType="end"/>
        </w:r>
      </w:hyperlink>
    </w:p>
    <w:p w14:paraId="58D564F7" w14:textId="68B1FC05"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24" w:history="1">
        <w:r w:rsidR="002F6ACA" w:rsidRPr="00531A9B">
          <w:rPr>
            <w:rStyle w:val="Hyperlink"/>
            <w:noProof/>
          </w:rPr>
          <w:t>Compliance</w:t>
        </w:r>
        <w:r w:rsidR="002F6ACA">
          <w:rPr>
            <w:noProof/>
            <w:webHidden/>
          </w:rPr>
          <w:tab/>
        </w:r>
        <w:r w:rsidR="002F6ACA">
          <w:rPr>
            <w:noProof/>
            <w:webHidden/>
          </w:rPr>
          <w:fldChar w:fldCharType="begin"/>
        </w:r>
        <w:r w:rsidR="002F6ACA">
          <w:rPr>
            <w:noProof/>
            <w:webHidden/>
          </w:rPr>
          <w:instrText xml:space="preserve"> PAGEREF _Toc113004424 \h </w:instrText>
        </w:r>
        <w:r w:rsidR="002F6ACA">
          <w:rPr>
            <w:noProof/>
            <w:webHidden/>
          </w:rPr>
        </w:r>
        <w:r w:rsidR="002F6ACA">
          <w:rPr>
            <w:noProof/>
            <w:webHidden/>
          </w:rPr>
          <w:fldChar w:fldCharType="separate"/>
        </w:r>
        <w:r w:rsidR="000E4E81">
          <w:rPr>
            <w:noProof/>
            <w:webHidden/>
          </w:rPr>
          <w:t>62</w:t>
        </w:r>
        <w:r w:rsidR="002F6ACA">
          <w:rPr>
            <w:noProof/>
            <w:webHidden/>
          </w:rPr>
          <w:fldChar w:fldCharType="end"/>
        </w:r>
      </w:hyperlink>
    </w:p>
    <w:p w14:paraId="0D8F461A" w14:textId="16578483"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25" w:history="1">
        <w:r w:rsidR="002F6ACA" w:rsidRPr="00531A9B">
          <w:rPr>
            <w:rStyle w:val="Hyperlink"/>
            <w:noProof/>
          </w:rPr>
          <w:t>Basic Life Support (BLS)</w:t>
        </w:r>
        <w:r w:rsidR="002F6ACA">
          <w:rPr>
            <w:noProof/>
            <w:webHidden/>
          </w:rPr>
          <w:tab/>
        </w:r>
        <w:r w:rsidR="002F6ACA">
          <w:rPr>
            <w:noProof/>
            <w:webHidden/>
          </w:rPr>
          <w:fldChar w:fldCharType="begin"/>
        </w:r>
        <w:r w:rsidR="002F6ACA">
          <w:rPr>
            <w:noProof/>
            <w:webHidden/>
          </w:rPr>
          <w:instrText xml:space="preserve"> PAGEREF _Toc113004425 \h </w:instrText>
        </w:r>
        <w:r w:rsidR="002F6ACA">
          <w:rPr>
            <w:noProof/>
            <w:webHidden/>
          </w:rPr>
        </w:r>
        <w:r w:rsidR="002F6ACA">
          <w:rPr>
            <w:noProof/>
            <w:webHidden/>
          </w:rPr>
          <w:fldChar w:fldCharType="separate"/>
        </w:r>
        <w:r w:rsidR="000E4E81">
          <w:rPr>
            <w:noProof/>
            <w:webHidden/>
          </w:rPr>
          <w:t>62</w:t>
        </w:r>
        <w:r w:rsidR="002F6ACA">
          <w:rPr>
            <w:noProof/>
            <w:webHidden/>
          </w:rPr>
          <w:fldChar w:fldCharType="end"/>
        </w:r>
      </w:hyperlink>
    </w:p>
    <w:p w14:paraId="4C811C46" w14:textId="6637DB9A"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26" w:history="1">
        <w:r w:rsidR="002F6ACA" w:rsidRPr="00531A9B">
          <w:rPr>
            <w:rStyle w:val="Hyperlink"/>
            <w:noProof/>
          </w:rPr>
          <w:t>Blood Borne Pathogen (BBP) Training</w:t>
        </w:r>
        <w:r w:rsidR="002F6ACA">
          <w:rPr>
            <w:noProof/>
            <w:webHidden/>
          </w:rPr>
          <w:tab/>
        </w:r>
        <w:r w:rsidR="002F6ACA">
          <w:rPr>
            <w:noProof/>
            <w:webHidden/>
          </w:rPr>
          <w:fldChar w:fldCharType="begin"/>
        </w:r>
        <w:r w:rsidR="002F6ACA">
          <w:rPr>
            <w:noProof/>
            <w:webHidden/>
          </w:rPr>
          <w:instrText xml:space="preserve"> PAGEREF _Toc113004426 \h </w:instrText>
        </w:r>
        <w:r w:rsidR="002F6ACA">
          <w:rPr>
            <w:noProof/>
            <w:webHidden/>
          </w:rPr>
        </w:r>
        <w:r w:rsidR="002F6ACA">
          <w:rPr>
            <w:noProof/>
            <w:webHidden/>
          </w:rPr>
          <w:fldChar w:fldCharType="separate"/>
        </w:r>
        <w:r w:rsidR="000E4E81">
          <w:rPr>
            <w:noProof/>
            <w:webHidden/>
          </w:rPr>
          <w:t>62</w:t>
        </w:r>
        <w:r w:rsidR="002F6ACA">
          <w:rPr>
            <w:noProof/>
            <w:webHidden/>
          </w:rPr>
          <w:fldChar w:fldCharType="end"/>
        </w:r>
      </w:hyperlink>
    </w:p>
    <w:p w14:paraId="1026988D" w14:textId="35877C4A"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27" w:history="1">
        <w:r w:rsidR="002F6ACA" w:rsidRPr="00531A9B">
          <w:rPr>
            <w:rStyle w:val="Hyperlink"/>
            <w:noProof/>
          </w:rPr>
          <w:t>Immunizations</w:t>
        </w:r>
        <w:r w:rsidR="002F6ACA">
          <w:rPr>
            <w:noProof/>
            <w:webHidden/>
          </w:rPr>
          <w:tab/>
        </w:r>
        <w:r w:rsidR="002F6ACA">
          <w:rPr>
            <w:noProof/>
            <w:webHidden/>
          </w:rPr>
          <w:fldChar w:fldCharType="begin"/>
        </w:r>
        <w:r w:rsidR="002F6ACA">
          <w:rPr>
            <w:noProof/>
            <w:webHidden/>
          </w:rPr>
          <w:instrText xml:space="preserve"> PAGEREF _Toc113004427 \h </w:instrText>
        </w:r>
        <w:r w:rsidR="002F6ACA">
          <w:rPr>
            <w:noProof/>
            <w:webHidden/>
          </w:rPr>
        </w:r>
        <w:r w:rsidR="002F6ACA">
          <w:rPr>
            <w:noProof/>
            <w:webHidden/>
          </w:rPr>
          <w:fldChar w:fldCharType="separate"/>
        </w:r>
        <w:r w:rsidR="000E4E81">
          <w:rPr>
            <w:noProof/>
            <w:webHidden/>
          </w:rPr>
          <w:t>62</w:t>
        </w:r>
        <w:r w:rsidR="002F6ACA">
          <w:rPr>
            <w:noProof/>
            <w:webHidden/>
          </w:rPr>
          <w:fldChar w:fldCharType="end"/>
        </w:r>
      </w:hyperlink>
    </w:p>
    <w:p w14:paraId="33B71B03" w14:textId="0F7BB882"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28" w:history="1">
        <w:r w:rsidR="002F6ACA" w:rsidRPr="00531A9B">
          <w:rPr>
            <w:rStyle w:val="Hyperlink"/>
            <w:noProof/>
          </w:rPr>
          <w:t>Computer Technology Requirements</w:t>
        </w:r>
        <w:r w:rsidR="002F6ACA">
          <w:rPr>
            <w:noProof/>
            <w:webHidden/>
          </w:rPr>
          <w:tab/>
        </w:r>
        <w:r w:rsidR="002F6ACA">
          <w:rPr>
            <w:noProof/>
            <w:webHidden/>
          </w:rPr>
          <w:fldChar w:fldCharType="begin"/>
        </w:r>
        <w:r w:rsidR="002F6ACA">
          <w:rPr>
            <w:noProof/>
            <w:webHidden/>
          </w:rPr>
          <w:instrText xml:space="preserve"> PAGEREF _Toc113004428 \h </w:instrText>
        </w:r>
        <w:r w:rsidR="002F6ACA">
          <w:rPr>
            <w:noProof/>
            <w:webHidden/>
          </w:rPr>
        </w:r>
        <w:r w:rsidR="002F6ACA">
          <w:rPr>
            <w:noProof/>
            <w:webHidden/>
          </w:rPr>
          <w:fldChar w:fldCharType="separate"/>
        </w:r>
        <w:r w:rsidR="000E4E81">
          <w:rPr>
            <w:noProof/>
            <w:webHidden/>
          </w:rPr>
          <w:t>62</w:t>
        </w:r>
        <w:r w:rsidR="002F6ACA">
          <w:rPr>
            <w:noProof/>
            <w:webHidden/>
          </w:rPr>
          <w:fldChar w:fldCharType="end"/>
        </w:r>
      </w:hyperlink>
    </w:p>
    <w:p w14:paraId="12940800" w14:textId="032F3E80"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29" w:history="1">
        <w:r w:rsidR="002F6ACA" w:rsidRPr="00531A9B">
          <w:rPr>
            <w:rStyle w:val="Hyperlink"/>
            <w:noProof/>
          </w:rPr>
          <w:t>Laptop Requirement</w:t>
        </w:r>
        <w:r w:rsidR="002F6ACA">
          <w:rPr>
            <w:noProof/>
            <w:webHidden/>
          </w:rPr>
          <w:tab/>
        </w:r>
        <w:r w:rsidR="002F6ACA">
          <w:rPr>
            <w:noProof/>
            <w:webHidden/>
          </w:rPr>
          <w:fldChar w:fldCharType="begin"/>
        </w:r>
        <w:r w:rsidR="002F6ACA">
          <w:rPr>
            <w:noProof/>
            <w:webHidden/>
          </w:rPr>
          <w:instrText xml:space="preserve"> PAGEREF _Toc113004429 \h </w:instrText>
        </w:r>
        <w:r w:rsidR="002F6ACA">
          <w:rPr>
            <w:noProof/>
            <w:webHidden/>
          </w:rPr>
        </w:r>
        <w:r w:rsidR="002F6ACA">
          <w:rPr>
            <w:noProof/>
            <w:webHidden/>
          </w:rPr>
          <w:fldChar w:fldCharType="separate"/>
        </w:r>
        <w:r w:rsidR="000E4E81">
          <w:rPr>
            <w:noProof/>
            <w:webHidden/>
          </w:rPr>
          <w:t>63</w:t>
        </w:r>
        <w:r w:rsidR="002F6ACA">
          <w:rPr>
            <w:noProof/>
            <w:webHidden/>
          </w:rPr>
          <w:fldChar w:fldCharType="end"/>
        </w:r>
      </w:hyperlink>
    </w:p>
    <w:p w14:paraId="5403AD88" w14:textId="512AD49A"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30" w:history="1">
        <w:r w:rsidR="002F6ACA" w:rsidRPr="00531A9B">
          <w:rPr>
            <w:rStyle w:val="Hyperlink"/>
            <w:noProof/>
          </w:rPr>
          <w:t>Recommended Peripherals</w:t>
        </w:r>
        <w:r w:rsidR="002F6ACA">
          <w:rPr>
            <w:noProof/>
            <w:webHidden/>
          </w:rPr>
          <w:tab/>
        </w:r>
        <w:r w:rsidR="002F6ACA">
          <w:rPr>
            <w:noProof/>
            <w:webHidden/>
          </w:rPr>
          <w:fldChar w:fldCharType="begin"/>
        </w:r>
        <w:r w:rsidR="002F6ACA">
          <w:rPr>
            <w:noProof/>
            <w:webHidden/>
          </w:rPr>
          <w:instrText xml:space="preserve"> PAGEREF _Toc113004430 \h </w:instrText>
        </w:r>
        <w:r w:rsidR="002F6ACA">
          <w:rPr>
            <w:noProof/>
            <w:webHidden/>
          </w:rPr>
        </w:r>
        <w:r w:rsidR="002F6ACA">
          <w:rPr>
            <w:noProof/>
            <w:webHidden/>
          </w:rPr>
          <w:fldChar w:fldCharType="separate"/>
        </w:r>
        <w:r w:rsidR="000E4E81">
          <w:rPr>
            <w:noProof/>
            <w:webHidden/>
          </w:rPr>
          <w:t>63</w:t>
        </w:r>
        <w:r w:rsidR="002F6ACA">
          <w:rPr>
            <w:noProof/>
            <w:webHidden/>
          </w:rPr>
          <w:fldChar w:fldCharType="end"/>
        </w:r>
      </w:hyperlink>
    </w:p>
    <w:p w14:paraId="2C2529D3" w14:textId="520BD7DF"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31" w:history="1">
        <w:r w:rsidR="002F6ACA" w:rsidRPr="00531A9B">
          <w:rPr>
            <w:rStyle w:val="Hyperlink"/>
            <w:noProof/>
          </w:rPr>
          <w:t>Mobile Apps</w:t>
        </w:r>
        <w:r w:rsidR="002F6ACA">
          <w:rPr>
            <w:noProof/>
            <w:webHidden/>
          </w:rPr>
          <w:tab/>
        </w:r>
        <w:r w:rsidR="002F6ACA">
          <w:rPr>
            <w:noProof/>
            <w:webHidden/>
          </w:rPr>
          <w:fldChar w:fldCharType="begin"/>
        </w:r>
        <w:r w:rsidR="002F6ACA">
          <w:rPr>
            <w:noProof/>
            <w:webHidden/>
          </w:rPr>
          <w:instrText xml:space="preserve"> PAGEREF _Toc113004431 \h </w:instrText>
        </w:r>
        <w:r w:rsidR="002F6ACA">
          <w:rPr>
            <w:noProof/>
            <w:webHidden/>
          </w:rPr>
        </w:r>
        <w:r w:rsidR="002F6ACA">
          <w:rPr>
            <w:noProof/>
            <w:webHidden/>
          </w:rPr>
          <w:fldChar w:fldCharType="separate"/>
        </w:r>
        <w:r w:rsidR="000E4E81">
          <w:rPr>
            <w:noProof/>
            <w:webHidden/>
          </w:rPr>
          <w:t>64</w:t>
        </w:r>
        <w:r w:rsidR="002F6ACA">
          <w:rPr>
            <w:noProof/>
            <w:webHidden/>
          </w:rPr>
          <w:fldChar w:fldCharType="end"/>
        </w:r>
      </w:hyperlink>
    </w:p>
    <w:p w14:paraId="28C26150" w14:textId="6C00F585"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32" w:history="1">
        <w:r w:rsidR="002F6ACA" w:rsidRPr="00531A9B">
          <w:rPr>
            <w:rStyle w:val="Hyperlink"/>
            <w:noProof/>
          </w:rPr>
          <w:t>Impaired Student Nurse Policy</w:t>
        </w:r>
        <w:r w:rsidR="002F6ACA">
          <w:rPr>
            <w:noProof/>
            <w:webHidden/>
          </w:rPr>
          <w:tab/>
        </w:r>
        <w:r w:rsidR="002F6ACA">
          <w:rPr>
            <w:noProof/>
            <w:webHidden/>
          </w:rPr>
          <w:fldChar w:fldCharType="begin"/>
        </w:r>
        <w:r w:rsidR="002F6ACA">
          <w:rPr>
            <w:noProof/>
            <w:webHidden/>
          </w:rPr>
          <w:instrText xml:space="preserve"> PAGEREF _Toc113004432 \h </w:instrText>
        </w:r>
        <w:r w:rsidR="002F6ACA">
          <w:rPr>
            <w:noProof/>
            <w:webHidden/>
          </w:rPr>
        </w:r>
        <w:r w:rsidR="002F6ACA">
          <w:rPr>
            <w:noProof/>
            <w:webHidden/>
          </w:rPr>
          <w:fldChar w:fldCharType="separate"/>
        </w:r>
        <w:r w:rsidR="000E4E81">
          <w:rPr>
            <w:noProof/>
            <w:webHidden/>
          </w:rPr>
          <w:t>64</w:t>
        </w:r>
        <w:r w:rsidR="002F6ACA">
          <w:rPr>
            <w:noProof/>
            <w:webHidden/>
          </w:rPr>
          <w:fldChar w:fldCharType="end"/>
        </w:r>
      </w:hyperlink>
    </w:p>
    <w:p w14:paraId="441C15DA" w14:textId="22917B28"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33" w:history="1">
        <w:r w:rsidR="002F6ACA" w:rsidRPr="00531A9B">
          <w:rPr>
            <w:rStyle w:val="Hyperlink"/>
            <w:noProof/>
          </w:rPr>
          <w:t>Intellectual Integrity Policies</w:t>
        </w:r>
        <w:r w:rsidR="002F6ACA">
          <w:rPr>
            <w:noProof/>
            <w:webHidden/>
          </w:rPr>
          <w:tab/>
        </w:r>
        <w:r w:rsidR="002F6ACA">
          <w:rPr>
            <w:noProof/>
            <w:webHidden/>
          </w:rPr>
          <w:fldChar w:fldCharType="begin"/>
        </w:r>
        <w:r w:rsidR="002F6ACA">
          <w:rPr>
            <w:noProof/>
            <w:webHidden/>
          </w:rPr>
          <w:instrText xml:space="preserve"> PAGEREF _Toc113004433 \h </w:instrText>
        </w:r>
        <w:r w:rsidR="002F6ACA">
          <w:rPr>
            <w:noProof/>
            <w:webHidden/>
          </w:rPr>
        </w:r>
        <w:r w:rsidR="002F6ACA">
          <w:rPr>
            <w:noProof/>
            <w:webHidden/>
          </w:rPr>
          <w:fldChar w:fldCharType="separate"/>
        </w:r>
        <w:r w:rsidR="000E4E81">
          <w:rPr>
            <w:noProof/>
            <w:webHidden/>
          </w:rPr>
          <w:t>64</w:t>
        </w:r>
        <w:r w:rsidR="002F6ACA">
          <w:rPr>
            <w:noProof/>
            <w:webHidden/>
          </w:rPr>
          <w:fldChar w:fldCharType="end"/>
        </w:r>
      </w:hyperlink>
    </w:p>
    <w:p w14:paraId="047F133B" w14:textId="0B03FC1B"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34" w:history="1">
        <w:r w:rsidR="002F6ACA" w:rsidRPr="00531A9B">
          <w:rPr>
            <w:rStyle w:val="Hyperlink"/>
            <w:noProof/>
          </w:rPr>
          <w:t>Occurrence Reporting</w:t>
        </w:r>
        <w:r w:rsidR="002F6ACA">
          <w:rPr>
            <w:noProof/>
            <w:webHidden/>
          </w:rPr>
          <w:tab/>
        </w:r>
        <w:r w:rsidR="002F6ACA">
          <w:rPr>
            <w:noProof/>
            <w:webHidden/>
          </w:rPr>
          <w:fldChar w:fldCharType="begin"/>
        </w:r>
        <w:r w:rsidR="002F6ACA">
          <w:rPr>
            <w:noProof/>
            <w:webHidden/>
          </w:rPr>
          <w:instrText xml:space="preserve"> PAGEREF _Toc113004434 \h </w:instrText>
        </w:r>
        <w:r w:rsidR="002F6ACA">
          <w:rPr>
            <w:noProof/>
            <w:webHidden/>
          </w:rPr>
        </w:r>
        <w:r w:rsidR="002F6ACA">
          <w:rPr>
            <w:noProof/>
            <w:webHidden/>
          </w:rPr>
          <w:fldChar w:fldCharType="separate"/>
        </w:r>
        <w:r w:rsidR="000E4E81">
          <w:rPr>
            <w:noProof/>
            <w:webHidden/>
          </w:rPr>
          <w:t>64</w:t>
        </w:r>
        <w:r w:rsidR="002F6ACA">
          <w:rPr>
            <w:noProof/>
            <w:webHidden/>
          </w:rPr>
          <w:fldChar w:fldCharType="end"/>
        </w:r>
      </w:hyperlink>
    </w:p>
    <w:p w14:paraId="1A117968" w14:textId="07A881B6"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35" w:history="1">
        <w:r w:rsidR="002F6ACA" w:rsidRPr="00531A9B">
          <w:rPr>
            <w:rStyle w:val="Hyperlink"/>
            <w:noProof/>
          </w:rPr>
          <w:t>Reporting the Student Injury/Exposure</w:t>
        </w:r>
        <w:r w:rsidR="002F6ACA">
          <w:rPr>
            <w:noProof/>
            <w:webHidden/>
          </w:rPr>
          <w:tab/>
        </w:r>
        <w:r w:rsidR="002F6ACA">
          <w:rPr>
            <w:noProof/>
            <w:webHidden/>
          </w:rPr>
          <w:fldChar w:fldCharType="begin"/>
        </w:r>
        <w:r w:rsidR="002F6ACA">
          <w:rPr>
            <w:noProof/>
            <w:webHidden/>
          </w:rPr>
          <w:instrText xml:space="preserve"> PAGEREF _Toc113004435 \h </w:instrText>
        </w:r>
        <w:r w:rsidR="002F6ACA">
          <w:rPr>
            <w:noProof/>
            <w:webHidden/>
          </w:rPr>
        </w:r>
        <w:r w:rsidR="002F6ACA">
          <w:rPr>
            <w:noProof/>
            <w:webHidden/>
          </w:rPr>
          <w:fldChar w:fldCharType="separate"/>
        </w:r>
        <w:r w:rsidR="000E4E81">
          <w:rPr>
            <w:noProof/>
            <w:webHidden/>
          </w:rPr>
          <w:t>65</w:t>
        </w:r>
        <w:r w:rsidR="002F6ACA">
          <w:rPr>
            <w:noProof/>
            <w:webHidden/>
          </w:rPr>
          <w:fldChar w:fldCharType="end"/>
        </w:r>
      </w:hyperlink>
    </w:p>
    <w:p w14:paraId="2B6B3C63" w14:textId="13907B38"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36" w:history="1">
        <w:r w:rsidR="002F6ACA" w:rsidRPr="00531A9B">
          <w:rPr>
            <w:rStyle w:val="Hyperlink"/>
            <w:noProof/>
          </w:rPr>
          <w:t>Patient Injury/Incident Involving Patients</w:t>
        </w:r>
        <w:r w:rsidR="002F6ACA">
          <w:rPr>
            <w:noProof/>
            <w:webHidden/>
          </w:rPr>
          <w:tab/>
        </w:r>
        <w:r w:rsidR="002F6ACA">
          <w:rPr>
            <w:noProof/>
            <w:webHidden/>
          </w:rPr>
          <w:fldChar w:fldCharType="begin"/>
        </w:r>
        <w:r w:rsidR="002F6ACA">
          <w:rPr>
            <w:noProof/>
            <w:webHidden/>
          </w:rPr>
          <w:instrText xml:space="preserve"> PAGEREF _Toc113004436 \h </w:instrText>
        </w:r>
        <w:r w:rsidR="002F6ACA">
          <w:rPr>
            <w:noProof/>
            <w:webHidden/>
          </w:rPr>
        </w:r>
        <w:r w:rsidR="002F6ACA">
          <w:rPr>
            <w:noProof/>
            <w:webHidden/>
          </w:rPr>
          <w:fldChar w:fldCharType="separate"/>
        </w:r>
        <w:r w:rsidR="000E4E81">
          <w:rPr>
            <w:noProof/>
            <w:webHidden/>
          </w:rPr>
          <w:t>65</w:t>
        </w:r>
        <w:r w:rsidR="002F6ACA">
          <w:rPr>
            <w:noProof/>
            <w:webHidden/>
          </w:rPr>
          <w:fldChar w:fldCharType="end"/>
        </w:r>
      </w:hyperlink>
    </w:p>
    <w:p w14:paraId="4BF85EE2" w14:textId="5F7F37F6"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37" w:history="1">
        <w:r w:rsidR="002F6ACA" w:rsidRPr="00531A9B">
          <w:rPr>
            <w:rStyle w:val="Hyperlink"/>
            <w:noProof/>
          </w:rPr>
          <w:t>Research Assistants - Work Related Policies</w:t>
        </w:r>
        <w:r w:rsidR="002F6ACA">
          <w:rPr>
            <w:noProof/>
            <w:webHidden/>
          </w:rPr>
          <w:tab/>
        </w:r>
        <w:r w:rsidR="002F6ACA">
          <w:rPr>
            <w:noProof/>
            <w:webHidden/>
          </w:rPr>
          <w:fldChar w:fldCharType="begin"/>
        </w:r>
        <w:r w:rsidR="002F6ACA">
          <w:rPr>
            <w:noProof/>
            <w:webHidden/>
          </w:rPr>
          <w:instrText xml:space="preserve"> PAGEREF _Toc113004437 \h </w:instrText>
        </w:r>
        <w:r w:rsidR="002F6ACA">
          <w:rPr>
            <w:noProof/>
            <w:webHidden/>
          </w:rPr>
        </w:r>
        <w:r w:rsidR="002F6ACA">
          <w:rPr>
            <w:noProof/>
            <w:webHidden/>
          </w:rPr>
          <w:fldChar w:fldCharType="separate"/>
        </w:r>
        <w:r w:rsidR="000E4E81">
          <w:rPr>
            <w:noProof/>
            <w:webHidden/>
          </w:rPr>
          <w:t>65</w:t>
        </w:r>
        <w:r w:rsidR="002F6ACA">
          <w:rPr>
            <w:noProof/>
            <w:webHidden/>
          </w:rPr>
          <w:fldChar w:fldCharType="end"/>
        </w:r>
      </w:hyperlink>
    </w:p>
    <w:p w14:paraId="125CD16E" w14:textId="4CBA2DB4"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38" w:history="1">
        <w:r w:rsidR="002F6ACA" w:rsidRPr="00531A9B">
          <w:rPr>
            <w:rStyle w:val="Hyperlink"/>
            <w:noProof/>
          </w:rPr>
          <w:t>Mandatory Training</w:t>
        </w:r>
        <w:r w:rsidR="002F6ACA">
          <w:rPr>
            <w:noProof/>
            <w:webHidden/>
          </w:rPr>
          <w:tab/>
        </w:r>
        <w:r w:rsidR="002F6ACA">
          <w:rPr>
            <w:noProof/>
            <w:webHidden/>
          </w:rPr>
          <w:fldChar w:fldCharType="begin"/>
        </w:r>
        <w:r w:rsidR="002F6ACA">
          <w:rPr>
            <w:noProof/>
            <w:webHidden/>
          </w:rPr>
          <w:instrText xml:space="preserve"> PAGEREF _Toc113004438 \h </w:instrText>
        </w:r>
        <w:r w:rsidR="002F6ACA">
          <w:rPr>
            <w:noProof/>
            <w:webHidden/>
          </w:rPr>
        </w:r>
        <w:r w:rsidR="002F6ACA">
          <w:rPr>
            <w:noProof/>
            <w:webHidden/>
          </w:rPr>
          <w:fldChar w:fldCharType="separate"/>
        </w:r>
        <w:r w:rsidR="000E4E81">
          <w:rPr>
            <w:noProof/>
            <w:webHidden/>
          </w:rPr>
          <w:t>65</w:t>
        </w:r>
        <w:r w:rsidR="002F6ACA">
          <w:rPr>
            <w:noProof/>
            <w:webHidden/>
          </w:rPr>
          <w:fldChar w:fldCharType="end"/>
        </w:r>
      </w:hyperlink>
    </w:p>
    <w:p w14:paraId="0DDB2DD3" w14:textId="24293D6C"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39" w:history="1">
        <w:r w:rsidR="002F6ACA" w:rsidRPr="00531A9B">
          <w:rPr>
            <w:rStyle w:val="Hyperlink"/>
            <w:noProof/>
          </w:rPr>
          <w:t>Employment Levels for Research Assistants</w:t>
        </w:r>
        <w:r w:rsidR="002F6ACA">
          <w:rPr>
            <w:noProof/>
            <w:webHidden/>
          </w:rPr>
          <w:tab/>
        </w:r>
        <w:r w:rsidR="002F6ACA">
          <w:rPr>
            <w:noProof/>
            <w:webHidden/>
          </w:rPr>
          <w:fldChar w:fldCharType="begin"/>
        </w:r>
        <w:r w:rsidR="002F6ACA">
          <w:rPr>
            <w:noProof/>
            <w:webHidden/>
          </w:rPr>
          <w:instrText xml:space="preserve"> PAGEREF _Toc113004439 \h </w:instrText>
        </w:r>
        <w:r w:rsidR="002F6ACA">
          <w:rPr>
            <w:noProof/>
            <w:webHidden/>
          </w:rPr>
        </w:r>
        <w:r w:rsidR="002F6ACA">
          <w:rPr>
            <w:noProof/>
            <w:webHidden/>
          </w:rPr>
          <w:fldChar w:fldCharType="separate"/>
        </w:r>
        <w:r w:rsidR="000E4E81">
          <w:rPr>
            <w:noProof/>
            <w:webHidden/>
          </w:rPr>
          <w:t>65</w:t>
        </w:r>
        <w:r w:rsidR="002F6ACA">
          <w:rPr>
            <w:noProof/>
            <w:webHidden/>
          </w:rPr>
          <w:fldChar w:fldCharType="end"/>
        </w:r>
      </w:hyperlink>
    </w:p>
    <w:p w14:paraId="2C79A85B" w14:textId="18AA4AA3"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40" w:history="1">
        <w:r w:rsidR="002F6ACA" w:rsidRPr="00531A9B">
          <w:rPr>
            <w:rStyle w:val="Hyperlink"/>
            <w:noProof/>
          </w:rPr>
          <w:t>University Graduate Assistant Policies</w:t>
        </w:r>
        <w:r w:rsidR="002F6ACA">
          <w:rPr>
            <w:noProof/>
            <w:webHidden/>
          </w:rPr>
          <w:tab/>
        </w:r>
        <w:r w:rsidR="002F6ACA">
          <w:rPr>
            <w:noProof/>
            <w:webHidden/>
          </w:rPr>
          <w:fldChar w:fldCharType="begin"/>
        </w:r>
        <w:r w:rsidR="002F6ACA">
          <w:rPr>
            <w:noProof/>
            <w:webHidden/>
          </w:rPr>
          <w:instrText xml:space="preserve"> PAGEREF _Toc113004440 \h </w:instrText>
        </w:r>
        <w:r w:rsidR="002F6ACA">
          <w:rPr>
            <w:noProof/>
            <w:webHidden/>
          </w:rPr>
        </w:r>
        <w:r w:rsidR="002F6ACA">
          <w:rPr>
            <w:noProof/>
            <w:webHidden/>
          </w:rPr>
          <w:fldChar w:fldCharType="separate"/>
        </w:r>
        <w:r w:rsidR="000E4E81">
          <w:rPr>
            <w:noProof/>
            <w:webHidden/>
          </w:rPr>
          <w:t>66</w:t>
        </w:r>
        <w:r w:rsidR="002F6ACA">
          <w:rPr>
            <w:noProof/>
            <w:webHidden/>
          </w:rPr>
          <w:fldChar w:fldCharType="end"/>
        </w:r>
      </w:hyperlink>
    </w:p>
    <w:p w14:paraId="523C8772" w14:textId="46191937"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41" w:history="1">
        <w:r w:rsidR="002F6ACA" w:rsidRPr="00531A9B">
          <w:rPr>
            <w:rStyle w:val="Hyperlink"/>
            <w:noProof/>
          </w:rPr>
          <w:t>Student Grievance and Hearing Procedures</w:t>
        </w:r>
        <w:r w:rsidR="002F6ACA">
          <w:rPr>
            <w:noProof/>
            <w:webHidden/>
          </w:rPr>
          <w:tab/>
        </w:r>
        <w:r w:rsidR="002F6ACA">
          <w:rPr>
            <w:noProof/>
            <w:webHidden/>
          </w:rPr>
          <w:fldChar w:fldCharType="begin"/>
        </w:r>
        <w:r w:rsidR="002F6ACA">
          <w:rPr>
            <w:noProof/>
            <w:webHidden/>
          </w:rPr>
          <w:instrText xml:space="preserve"> PAGEREF _Toc113004441 \h </w:instrText>
        </w:r>
        <w:r w:rsidR="002F6ACA">
          <w:rPr>
            <w:noProof/>
            <w:webHidden/>
          </w:rPr>
        </w:r>
        <w:r w:rsidR="002F6ACA">
          <w:rPr>
            <w:noProof/>
            <w:webHidden/>
          </w:rPr>
          <w:fldChar w:fldCharType="separate"/>
        </w:r>
        <w:r w:rsidR="000E4E81">
          <w:rPr>
            <w:noProof/>
            <w:webHidden/>
          </w:rPr>
          <w:t>66</w:t>
        </w:r>
        <w:r w:rsidR="002F6ACA">
          <w:rPr>
            <w:noProof/>
            <w:webHidden/>
          </w:rPr>
          <w:fldChar w:fldCharType="end"/>
        </w:r>
      </w:hyperlink>
    </w:p>
    <w:p w14:paraId="7724F8D4" w14:textId="4B6F05B4"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42" w:history="1">
        <w:r w:rsidR="002F6ACA" w:rsidRPr="00531A9B">
          <w:rPr>
            <w:rStyle w:val="Hyperlink"/>
            <w:noProof/>
          </w:rPr>
          <w:t>Writing Standards for the College of Nursing</w:t>
        </w:r>
        <w:r w:rsidR="002F6ACA">
          <w:rPr>
            <w:noProof/>
            <w:webHidden/>
          </w:rPr>
          <w:tab/>
        </w:r>
        <w:r w:rsidR="002F6ACA">
          <w:rPr>
            <w:noProof/>
            <w:webHidden/>
          </w:rPr>
          <w:fldChar w:fldCharType="begin"/>
        </w:r>
        <w:r w:rsidR="002F6ACA">
          <w:rPr>
            <w:noProof/>
            <w:webHidden/>
          </w:rPr>
          <w:instrText xml:space="preserve"> PAGEREF _Toc113004442 \h </w:instrText>
        </w:r>
        <w:r w:rsidR="002F6ACA">
          <w:rPr>
            <w:noProof/>
            <w:webHidden/>
          </w:rPr>
        </w:r>
        <w:r w:rsidR="002F6ACA">
          <w:rPr>
            <w:noProof/>
            <w:webHidden/>
          </w:rPr>
          <w:fldChar w:fldCharType="separate"/>
        </w:r>
        <w:r w:rsidR="000E4E81">
          <w:rPr>
            <w:noProof/>
            <w:webHidden/>
          </w:rPr>
          <w:t>66</w:t>
        </w:r>
        <w:r w:rsidR="002F6ACA">
          <w:rPr>
            <w:noProof/>
            <w:webHidden/>
          </w:rPr>
          <w:fldChar w:fldCharType="end"/>
        </w:r>
      </w:hyperlink>
    </w:p>
    <w:p w14:paraId="606AC3BE" w14:textId="4C6DCC1B" w:rsidR="002F6ACA" w:rsidRDefault="00C43094">
      <w:pPr>
        <w:pStyle w:val="TOC1"/>
        <w:rPr>
          <w:rFonts w:asciiTheme="minorHAnsi" w:eastAsiaTheme="minorEastAsia" w:hAnsiTheme="minorHAnsi" w:cstheme="minorBidi"/>
          <w:b w:val="0"/>
          <w:bCs w:val="0"/>
          <w:caps w:val="0"/>
          <w:noProof/>
          <w:sz w:val="22"/>
          <w:szCs w:val="22"/>
        </w:rPr>
      </w:pPr>
      <w:hyperlink w:anchor="_Toc113004443" w:history="1">
        <w:r w:rsidR="002F6ACA" w:rsidRPr="00531A9B">
          <w:rPr>
            <w:rStyle w:val="Hyperlink"/>
            <w:noProof/>
          </w:rPr>
          <w:t>University Policies</w:t>
        </w:r>
        <w:r w:rsidR="002F6ACA">
          <w:rPr>
            <w:noProof/>
            <w:webHidden/>
          </w:rPr>
          <w:tab/>
        </w:r>
        <w:r w:rsidR="002F6ACA">
          <w:rPr>
            <w:noProof/>
            <w:webHidden/>
          </w:rPr>
          <w:fldChar w:fldCharType="begin"/>
        </w:r>
        <w:r w:rsidR="002F6ACA">
          <w:rPr>
            <w:noProof/>
            <w:webHidden/>
          </w:rPr>
          <w:instrText xml:space="preserve"> PAGEREF _Toc113004443 \h </w:instrText>
        </w:r>
        <w:r w:rsidR="002F6ACA">
          <w:rPr>
            <w:noProof/>
            <w:webHidden/>
          </w:rPr>
        </w:r>
        <w:r w:rsidR="002F6ACA">
          <w:rPr>
            <w:noProof/>
            <w:webHidden/>
          </w:rPr>
          <w:fldChar w:fldCharType="separate"/>
        </w:r>
        <w:r w:rsidR="000E4E81">
          <w:rPr>
            <w:noProof/>
            <w:webHidden/>
          </w:rPr>
          <w:t>67</w:t>
        </w:r>
        <w:r w:rsidR="002F6ACA">
          <w:rPr>
            <w:noProof/>
            <w:webHidden/>
          </w:rPr>
          <w:fldChar w:fldCharType="end"/>
        </w:r>
      </w:hyperlink>
    </w:p>
    <w:p w14:paraId="7AE42B0F" w14:textId="3AB2F0F9"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44" w:history="1">
        <w:r w:rsidR="002F6ACA" w:rsidRPr="00531A9B">
          <w:rPr>
            <w:rStyle w:val="Hyperlink"/>
            <w:noProof/>
          </w:rPr>
          <w:t>Code of Professional Standards</w:t>
        </w:r>
        <w:r w:rsidR="002F6ACA">
          <w:rPr>
            <w:noProof/>
            <w:webHidden/>
          </w:rPr>
          <w:tab/>
        </w:r>
        <w:r w:rsidR="002F6ACA">
          <w:rPr>
            <w:noProof/>
            <w:webHidden/>
          </w:rPr>
          <w:fldChar w:fldCharType="begin"/>
        </w:r>
        <w:r w:rsidR="002F6ACA">
          <w:rPr>
            <w:noProof/>
            <w:webHidden/>
          </w:rPr>
          <w:instrText xml:space="preserve"> PAGEREF _Toc113004444 \h </w:instrText>
        </w:r>
        <w:r w:rsidR="002F6ACA">
          <w:rPr>
            <w:noProof/>
            <w:webHidden/>
          </w:rPr>
        </w:r>
        <w:r w:rsidR="002F6ACA">
          <w:rPr>
            <w:noProof/>
            <w:webHidden/>
          </w:rPr>
          <w:fldChar w:fldCharType="separate"/>
        </w:r>
        <w:r w:rsidR="000E4E81">
          <w:rPr>
            <w:noProof/>
            <w:webHidden/>
          </w:rPr>
          <w:t>67</w:t>
        </w:r>
        <w:r w:rsidR="002F6ACA">
          <w:rPr>
            <w:noProof/>
            <w:webHidden/>
          </w:rPr>
          <w:fldChar w:fldCharType="end"/>
        </w:r>
      </w:hyperlink>
    </w:p>
    <w:p w14:paraId="1E54D2E4" w14:textId="309DA2E3"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45" w:history="1">
        <w:r w:rsidR="002F6ACA" w:rsidRPr="00531A9B">
          <w:rPr>
            <w:rStyle w:val="Hyperlink"/>
            <w:noProof/>
          </w:rPr>
          <w:t>Disability and Reasonable Accommodation Policy</w:t>
        </w:r>
        <w:r w:rsidR="002F6ACA">
          <w:rPr>
            <w:noProof/>
            <w:webHidden/>
          </w:rPr>
          <w:tab/>
        </w:r>
        <w:r w:rsidR="002F6ACA">
          <w:rPr>
            <w:noProof/>
            <w:webHidden/>
          </w:rPr>
          <w:fldChar w:fldCharType="begin"/>
        </w:r>
        <w:r w:rsidR="002F6ACA">
          <w:rPr>
            <w:noProof/>
            <w:webHidden/>
          </w:rPr>
          <w:instrText xml:space="preserve"> PAGEREF _Toc113004445 \h </w:instrText>
        </w:r>
        <w:r w:rsidR="002F6ACA">
          <w:rPr>
            <w:noProof/>
            <w:webHidden/>
          </w:rPr>
        </w:r>
        <w:r w:rsidR="002F6ACA">
          <w:rPr>
            <w:noProof/>
            <w:webHidden/>
          </w:rPr>
          <w:fldChar w:fldCharType="separate"/>
        </w:r>
        <w:r w:rsidR="000E4E81">
          <w:rPr>
            <w:noProof/>
            <w:webHidden/>
          </w:rPr>
          <w:t>68</w:t>
        </w:r>
        <w:r w:rsidR="002F6ACA">
          <w:rPr>
            <w:noProof/>
            <w:webHidden/>
          </w:rPr>
          <w:fldChar w:fldCharType="end"/>
        </w:r>
      </w:hyperlink>
    </w:p>
    <w:p w14:paraId="372B32CB" w14:textId="56A005FA"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46" w:history="1">
        <w:r w:rsidR="002F6ACA" w:rsidRPr="00531A9B">
          <w:rPr>
            <w:rStyle w:val="Hyperlink"/>
            <w:noProof/>
          </w:rPr>
          <w:t>Inclement Weather Policy</w:t>
        </w:r>
        <w:r w:rsidR="002F6ACA">
          <w:rPr>
            <w:noProof/>
            <w:webHidden/>
          </w:rPr>
          <w:tab/>
        </w:r>
        <w:r w:rsidR="002F6ACA">
          <w:rPr>
            <w:noProof/>
            <w:webHidden/>
          </w:rPr>
          <w:fldChar w:fldCharType="begin"/>
        </w:r>
        <w:r w:rsidR="002F6ACA">
          <w:rPr>
            <w:noProof/>
            <w:webHidden/>
          </w:rPr>
          <w:instrText xml:space="preserve"> PAGEREF _Toc113004446 \h </w:instrText>
        </w:r>
        <w:r w:rsidR="002F6ACA">
          <w:rPr>
            <w:noProof/>
            <w:webHidden/>
          </w:rPr>
        </w:r>
        <w:r w:rsidR="002F6ACA">
          <w:rPr>
            <w:noProof/>
            <w:webHidden/>
          </w:rPr>
          <w:fldChar w:fldCharType="separate"/>
        </w:r>
        <w:r w:rsidR="000E4E81">
          <w:rPr>
            <w:noProof/>
            <w:webHidden/>
          </w:rPr>
          <w:t>68</w:t>
        </w:r>
        <w:r w:rsidR="002F6ACA">
          <w:rPr>
            <w:noProof/>
            <w:webHidden/>
          </w:rPr>
          <w:fldChar w:fldCharType="end"/>
        </w:r>
      </w:hyperlink>
    </w:p>
    <w:p w14:paraId="0F4877E8" w14:textId="5993402F"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47" w:history="1">
        <w:r w:rsidR="002F6ACA" w:rsidRPr="00531A9B">
          <w:rPr>
            <w:rStyle w:val="Hyperlink"/>
            <w:noProof/>
          </w:rPr>
          <w:t>Student Parking Policy</w:t>
        </w:r>
        <w:r w:rsidR="002F6ACA">
          <w:rPr>
            <w:noProof/>
            <w:webHidden/>
          </w:rPr>
          <w:tab/>
        </w:r>
        <w:r w:rsidR="002F6ACA">
          <w:rPr>
            <w:noProof/>
            <w:webHidden/>
          </w:rPr>
          <w:fldChar w:fldCharType="begin"/>
        </w:r>
        <w:r w:rsidR="002F6ACA">
          <w:rPr>
            <w:noProof/>
            <w:webHidden/>
          </w:rPr>
          <w:instrText xml:space="preserve"> PAGEREF _Toc113004447 \h </w:instrText>
        </w:r>
        <w:r w:rsidR="002F6ACA">
          <w:rPr>
            <w:noProof/>
            <w:webHidden/>
          </w:rPr>
        </w:r>
        <w:r w:rsidR="002F6ACA">
          <w:rPr>
            <w:noProof/>
            <w:webHidden/>
          </w:rPr>
          <w:fldChar w:fldCharType="separate"/>
        </w:r>
        <w:r w:rsidR="000E4E81">
          <w:rPr>
            <w:noProof/>
            <w:webHidden/>
          </w:rPr>
          <w:t>68</w:t>
        </w:r>
        <w:r w:rsidR="002F6ACA">
          <w:rPr>
            <w:noProof/>
            <w:webHidden/>
          </w:rPr>
          <w:fldChar w:fldCharType="end"/>
        </w:r>
      </w:hyperlink>
    </w:p>
    <w:p w14:paraId="6A2CB0CE" w14:textId="2F390107"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48" w:history="1">
        <w:r w:rsidR="002F6ACA" w:rsidRPr="00531A9B">
          <w:rPr>
            <w:rStyle w:val="Hyperlink"/>
            <w:noProof/>
          </w:rPr>
          <w:t>Student Rights Under the Family Educational Rights and Privacy Act (FERPA)</w:t>
        </w:r>
        <w:r w:rsidR="002F6ACA">
          <w:rPr>
            <w:noProof/>
            <w:webHidden/>
          </w:rPr>
          <w:tab/>
        </w:r>
        <w:r w:rsidR="002F6ACA">
          <w:rPr>
            <w:noProof/>
            <w:webHidden/>
          </w:rPr>
          <w:fldChar w:fldCharType="begin"/>
        </w:r>
        <w:r w:rsidR="002F6ACA">
          <w:rPr>
            <w:noProof/>
            <w:webHidden/>
          </w:rPr>
          <w:instrText xml:space="preserve"> PAGEREF _Toc113004448 \h </w:instrText>
        </w:r>
        <w:r w:rsidR="002F6ACA">
          <w:rPr>
            <w:noProof/>
            <w:webHidden/>
          </w:rPr>
        </w:r>
        <w:r w:rsidR="002F6ACA">
          <w:rPr>
            <w:noProof/>
            <w:webHidden/>
          </w:rPr>
          <w:fldChar w:fldCharType="separate"/>
        </w:r>
        <w:r w:rsidR="000E4E81">
          <w:rPr>
            <w:noProof/>
            <w:webHidden/>
          </w:rPr>
          <w:t>68</w:t>
        </w:r>
        <w:r w:rsidR="002F6ACA">
          <w:rPr>
            <w:noProof/>
            <w:webHidden/>
          </w:rPr>
          <w:fldChar w:fldCharType="end"/>
        </w:r>
      </w:hyperlink>
    </w:p>
    <w:p w14:paraId="4F87D183" w14:textId="6563BF73" w:rsidR="002F6ACA" w:rsidRDefault="00C43094">
      <w:pPr>
        <w:pStyle w:val="TOC1"/>
        <w:rPr>
          <w:rFonts w:asciiTheme="minorHAnsi" w:eastAsiaTheme="minorEastAsia" w:hAnsiTheme="minorHAnsi" w:cstheme="minorBidi"/>
          <w:b w:val="0"/>
          <w:bCs w:val="0"/>
          <w:caps w:val="0"/>
          <w:noProof/>
          <w:sz w:val="22"/>
          <w:szCs w:val="22"/>
        </w:rPr>
      </w:pPr>
      <w:hyperlink w:anchor="_Toc113004449" w:history="1">
        <w:r w:rsidR="002F6ACA" w:rsidRPr="00531A9B">
          <w:rPr>
            <w:rStyle w:val="Hyperlink"/>
            <w:noProof/>
          </w:rPr>
          <w:t>Opportunities for Service</w:t>
        </w:r>
        <w:r w:rsidR="002F6ACA">
          <w:rPr>
            <w:noProof/>
            <w:webHidden/>
          </w:rPr>
          <w:tab/>
        </w:r>
        <w:r w:rsidR="002F6ACA">
          <w:rPr>
            <w:noProof/>
            <w:webHidden/>
          </w:rPr>
          <w:fldChar w:fldCharType="begin"/>
        </w:r>
        <w:r w:rsidR="002F6ACA">
          <w:rPr>
            <w:noProof/>
            <w:webHidden/>
          </w:rPr>
          <w:instrText xml:space="preserve"> PAGEREF _Toc113004449 \h </w:instrText>
        </w:r>
        <w:r w:rsidR="002F6ACA">
          <w:rPr>
            <w:noProof/>
            <w:webHidden/>
          </w:rPr>
        </w:r>
        <w:r w:rsidR="002F6ACA">
          <w:rPr>
            <w:noProof/>
            <w:webHidden/>
          </w:rPr>
          <w:fldChar w:fldCharType="separate"/>
        </w:r>
        <w:r w:rsidR="000E4E81">
          <w:rPr>
            <w:noProof/>
            <w:webHidden/>
          </w:rPr>
          <w:t>69</w:t>
        </w:r>
        <w:r w:rsidR="002F6ACA">
          <w:rPr>
            <w:noProof/>
            <w:webHidden/>
          </w:rPr>
          <w:fldChar w:fldCharType="end"/>
        </w:r>
      </w:hyperlink>
    </w:p>
    <w:p w14:paraId="287D600A" w14:textId="2E921F68"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50" w:history="1">
        <w:r w:rsidR="002F6ACA" w:rsidRPr="00531A9B">
          <w:rPr>
            <w:rStyle w:val="Hyperlink"/>
            <w:noProof/>
          </w:rPr>
          <w:t>Participation in CON Academic Governance</w:t>
        </w:r>
        <w:r w:rsidR="002F6ACA">
          <w:rPr>
            <w:noProof/>
            <w:webHidden/>
          </w:rPr>
          <w:tab/>
        </w:r>
        <w:r w:rsidR="002F6ACA">
          <w:rPr>
            <w:noProof/>
            <w:webHidden/>
          </w:rPr>
          <w:fldChar w:fldCharType="begin"/>
        </w:r>
        <w:r w:rsidR="002F6ACA">
          <w:rPr>
            <w:noProof/>
            <w:webHidden/>
          </w:rPr>
          <w:instrText xml:space="preserve"> PAGEREF _Toc113004450 \h </w:instrText>
        </w:r>
        <w:r w:rsidR="002F6ACA">
          <w:rPr>
            <w:noProof/>
            <w:webHidden/>
          </w:rPr>
        </w:r>
        <w:r w:rsidR="002F6ACA">
          <w:rPr>
            <w:noProof/>
            <w:webHidden/>
          </w:rPr>
          <w:fldChar w:fldCharType="separate"/>
        </w:r>
        <w:r w:rsidR="000E4E81">
          <w:rPr>
            <w:noProof/>
            <w:webHidden/>
          </w:rPr>
          <w:t>69</w:t>
        </w:r>
        <w:r w:rsidR="002F6ACA">
          <w:rPr>
            <w:noProof/>
            <w:webHidden/>
          </w:rPr>
          <w:fldChar w:fldCharType="end"/>
        </w:r>
      </w:hyperlink>
    </w:p>
    <w:p w14:paraId="6CDA241D" w14:textId="3BB65BCB"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51" w:history="1">
        <w:r w:rsidR="002F6ACA" w:rsidRPr="00531A9B">
          <w:rPr>
            <w:rStyle w:val="Hyperlink"/>
            <w:noProof/>
          </w:rPr>
          <w:t>Student Organization Involvement</w:t>
        </w:r>
        <w:r w:rsidR="002F6ACA">
          <w:rPr>
            <w:noProof/>
            <w:webHidden/>
          </w:rPr>
          <w:tab/>
        </w:r>
        <w:r w:rsidR="002F6ACA">
          <w:rPr>
            <w:noProof/>
            <w:webHidden/>
          </w:rPr>
          <w:fldChar w:fldCharType="begin"/>
        </w:r>
        <w:r w:rsidR="002F6ACA">
          <w:rPr>
            <w:noProof/>
            <w:webHidden/>
          </w:rPr>
          <w:instrText xml:space="preserve"> PAGEREF _Toc113004451 \h </w:instrText>
        </w:r>
        <w:r w:rsidR="002F6ACA">
          <w:rPr>
            <w:noProof/>
            <w:webHidden/>
          </w:rPr>
        </w:r>
        <w:r w:rsidR="002F6ACA">
          <w:rPr>
            <w:noProof/>
            <w:webHidden/>
          </w:rPr>
          <w:fldChar w:fldCharType="separate"/>
        </w:r>
        <w:r w:rsidR="000E4E81">
          <w:rPr>
            <w:noProof/>
            <w:webHidden/>
          </w:rPr>
          <w:t>69</w:t>
        </w:r>
        <w:r w:rsidR="002F6ACA">
          <w:rPr>
            <w:noProof/>
            <w:webHidden/>
          </w:rPr>
          <w:fldChar w:fldCharType="end"/>
        </w:r>
      </w:hyperlink>
    </w:p>
    <w:p w14:paraId="07A86D7E" w14:textId="4D817B28"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52" w:history="1">
        <w:r w:rsidR="002F6ACA" w:rsidRPr="00531A9B">
          <w:rPr>
            <w:rStyle w:val="Hyperlink"/>
            <w:noProof/>
          </w:rPr>
          <w:t>Council of Graduate Students (COGS)</w:t>
        </w:r>
        <w:r w:rsidR="002F6ACA">
          <w:rPr>
            <w:noProof/>
            <w:webHidden/>
          </w:rPr>
          <w:tab/>
        </w:r>
        <w:r w:rsidR="002F6ACA">
          <w:rPr>
            <w:noProof/>
            <w:webHidden/>
          </w:rPr>
          <w:fldChar w:fldCharType="begin"/>
        </w:r>
        <w:r w:rsidR="002F6ACA">
          <w:rPr>
            <w:noProof/>
            <w:webHidden/>
          </w:rPr>
          <w:instrText xml:space="preserve"> PAGEREF _Toc113004452 \h </w:instrText>
        </w:r>
        <w:r w:rsidR="002F6ACA">
          <w:rPr>
            <w:noProof/>
            <w:webHidden/>
          </w:rPr>
        </w:r>
        <w:r w:rsidR="002F6ACA">
          <w:rPr>
            <w:noProof/>
            <w:webHidden/>
          </w:rPr>
          <w:fldChar w:fldCharType="separate"/>
        </w:r>
        <w:r w:rsidR="000E4E81">
          <w:rPr>
            <w:noProof/>
            <w:webHidden/>
          </w:rPr>
          <w:t>69</w:t>
        </w:r>
        <w:r w:rsidR="002F6ACA">
          <w:rPr>
            <w:noProof/>
            <w:webHidden/>
          </w:rPr>
          <w:fldChar w:fldCharType="end"/>
        </w:r>
      </w:hyperlink>
    </w:p>
    <w:p w14:paraId="637D1F1D" w14:textId="752B714B"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53" w:history="1">
        <w:r w:rsidR="002F6ACA" w:rsidRPr="00531A9B">
          <w:rPr>
            <w:rStyle w:val="Hyperlink"/>
            <w:noProof/>
          </w:rPr>
          <w:t>Doctoral Nurses Association (DNA)</w:t>
        </w:r>
        <w:r w:rsidR="002F6ACA">
          <w:rPr>
            <w:noProof/>
            <w:webHidden/>
          </w:rPr>
          <w:tab/>
        </w:r>
        <w:r w:rsidR="002F6ACA">
          <w:rPr>
            <w:noProof/>
            <w:webHidden/>
          </w:rPr>
          <w:fldChar w:fldCharType="begin"/>
        </w:r>
        <w:r w:rsidR="002F6ACA">
          <w:rPr>
            <w:noProof/>
            <w:webHidden/>
          </w:rPr>
          <w:instrText xml:space="preserve"> PAGEREF _Toc113004453 \h </w:instrText>
        </w:r>
        <w:r w:rsidR="002F6ACA">
          <w:rPr>
            <w:noProof/>
            <w:webHidden/>
          </w:rPr>
        </w:r>
        <w:r w:rsidR="002F6ACA">
          <w:rPr>
            <w:noProof/>
            <w:webHidden/>
          </w:rPr>
          <w:fldChar w:fldCharType="separate"/>
        </w:r>
        <w:r w:rsidR="000E4E81">
          <w:rPr>
            <w:noProof/>
            <w:webHidden/>
          </w:rPr>
          <w:t>70</w:t>
        </w:r>
        <w:r w:rsidR="002F6ACA">
          <w:rPr>
            <w:noProof/>
            <w:webHidden/>
          </w:rPr>
          <w:fldChar w:fldCharType="end"/>
        </w:r>
      </w:hyperlink>
    </w:p>
    <w:p w14:paraId="521F790B" w14:textId="694714C5"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54" w:history="1">
        <w:r w:rsidR="002F6ACA" w:rsidRPr="00531A9B">
          <w:rPr>
            <w:rStyle w:val="Hyperlink"/>
            <w:noProof/>
          </w:rPr>
          <w:t>Sigma Theta Tau (STT)</w:t>
        </w:r>
        <w:r w:rsidR="002F6ACA">
          <w:rPr>
            <w:noProof/>
            <w:webHidden/>
          </w:rPr>
          <w:tab/>
        </w:r>
        <w:r w:rsidR="002F6ACA">
          <w:rPr>
            <w:noProof/>
            <w:webHidden/>
          </w:rPr>
          <w:fldChar w:fldCharType="begin"/>
        </w:r>
        <w:r w:rsidR="002F6ACA">
          <w:rPr>
            <w:noProof/>
            <w:webHidden/>
          </w:rPr>
          <w:instrText xml:space="preserve"> PAGEREF _Toc113004454 \h </w:instrText>
        </w:r>
        <w:r w:rsidR="002F6ACA">
          <w:rPr>
            <w:noProof/>
            <w:webHidden/>
          </w:rPr>
        </w:r>
        <w:r w:rsidR="002F6ACA">
          <w:rPr>
            <w:noProof/>
            <w:webHidden/>
          </w:rPr>
          <w:fldChar w:fldCharType="separate"/>
        </w:r>
        <w:r w:rsidR="000E4E81">
          <w:rPr>
            <w:noProof/>
            <w:webHidden/>
          </w:rPr>
          <w:t>70</w:t>
        </w:r>
        <w:r w:rsidR="002F6ACA">
          <w:rPr>
            <w:noProof/>
            <w:webHidden/>
          </w:rPr>
          <w:fldChar w:fldCharType="end"/>
        </w:r>
      </w:hyperlink>
    </w:p>
    <w:p w14:paraId="1C738F36" w14:textId="52CBB757" w:rsidR="002F6ACA" w:rsidRDefault="00C43094">
      <w:pPr>
        <w:pStyle w:val="TOC1"/>
        <w:rPr>
          <w:rFonts w:asciiTheme="minorHAnsi" w:eastAsiaTheme="minorEastAsia" w:hAnsiTheme="minorHAnsi" w:cstheme="minorBidi"/>
          <w:b w:val="0"/>
          <w:bCs w:val="0"/>
          <w:caps w:val="0"/>
          <w:noProof/>
          <w:sz w:val="22"/>
          <w:szCs w:val="22"/>
        </w:rPr>
      </w:pPr>
      <w:hyperlink w:anchor="_Toc113004455" w:history="1">
        <w:r w:rsidR="002F6ACA" w:rsidRPr="00531A9B">
          <w:rPr>
            <w:rStyle w:val="Hyperlink"/>
            <w:noProof/>
          </w:rPr>
          <w:t>Resources and Facilities</w:t>
        </w:r>
        <w:r w:rsidR="002F6ACA">
          <w:rPr>
            <w:noProof/>
            <w:webHidden/>
          </w:rPr>
          <w:tab/>
        </w:r>
        <w:r w:rsidR="002F6ACA">
          <w:rPr>
            <w:noProof/>
            <w:webHidden/>
          </w:rPr>
          <w:fldChar w:fldCharType="begin"/>
        </w:r>
        <w:r w:rsidR="002F6ACA">
          <w:rPr>
            <w:noProof/>
            <w:webHidden/>
          </w:rPr>
          <w:instrText xml:space="preserve"> PAGEREF _Toc113004455 \h </w:instrText>
        </w:r>
        <w:r w:rsidR="002F6ACA">
          <w:rPr>
            <w:noProof/>
            <w:webHidden/>
          </w:rPr>
        </w:r>
        <w:r w:rsidR="002F6ACA">
          <w:rPr>
            <w:noProof/>
            <w:webHidden/>
          </w:rPr>
          <w:fldChar w:fldCharType="separate"/>
        </w:r>
        <w:r w:rsidR="000E4E81">
          <w:rPr>
            <w:noProof/>
            <w:webHidden/>
          </w:rPr>
          <w:t>70</w:t>
        </w:r>
        <w:r w:rsidR="002F6ACA">
          <w:rPr>
            <w:noProof/>
            <w:webHidden/>
          </w:rPr>
          <w:fldChar w:fldCharType="end"/>
        </w:r>
      </w:hyperlink>
    </w:p>
    <w:p w14:paraId="1849D9E5" w14:textId="3CBAE7C9"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56" w:history="1">
        <w:r w:rsidR="002F6ACA" w:rsidRPr="00531A9B">
          <w:rPr>
            <w:rStyle w:val="Hyperlink"/>
            <w:noProof/>
          </w:rPr>
          <w:t>Building Hours</w:t>
        </w:r>
        <w:r w:rsidR="002F6ACA">
          <w:rPr>
            <w:noProof/>
            <w:webHidden/>
          </w:rPr>
          <w:tab/>
        </w:r>
        <w:r w:rsidR="002F6ACA">
          <w:rPr>
            <w:noProof/>
            <w:webHidden/>
          </w:rPr>
          <w:fldChar w:fldCharType="begin"/>
        </w:r>
        <w:r w:rsidR="002F6ACA">
          <w:rPr>
            <w:noProof/>
            <w:webHidden/>
          </w:rPr>
          <w:instrText xml:space="preserve"> PAGEREF _Toc113004456 \h </w:instrText>
        </w:r>
        <w:r w:rsidR="002F6ACA">
          <w:rPr>
            <w:noProof/>
            <w:webHidden/>
          </w:rPr>
        </w:r>
        <w:r w:rsidR="002F6ACA">
          <w:rPr>
            <w:noProof/>
            <w:webHidden/>
          </w:rPr>
          <w:fldChar w:fldCharType="separate"/>
        </w:r>
        <w:r w:rsidR="000E4E81">
          <w:rPr>
            <w:noProof/>
            <w:webHidden/>
          </w:rPr>
          <w:t>70</w:t>
        </w:r>
        <w:r w:rsidR="002F6ACA">
          <w:rPr>
            <w:noProof/>
            <w:webHidden/>
          </w:rPr>
          <w:fldChar w:fldCharType="end"/>
        </w:r>
      </w:hyperlink>
    </w:p>
    <w:p w14:paraId="6438E069" w14:textId="5C82DC02"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57" w:history="1">
        <w:r w:rsidR="002F6ACA" w:rsidRPr="00531A9B">
          <w:rPr>
            <w:rStyle w:val="Hyperlink"/>
            <w:noProof/>
          </w:rPr>
          <w:t>Academic Editor</w:t>
        </w:r>
        <w:r w:rsidR="002F6ACA">
          <w:rPr>
            <w:noProof/>
            <w:webHidden/>
          </w:rPr>
          <w:tab/>
        </w:r>
        <w:r w:rsidR="002F6ACA">
          <w:rPr>
            <w:noProof/>
            <w:webHidden/>
          </w:rPr>
          <w:fldChar w:fldCharType="begin"/>
        </w:r>
        <w:r w:rsidR="002F6ACA">
          <w:rPr>
            <w:noProof/>
            <w:webHidden/>
          </w:rPr>
          <w:instrText xml:space="preserve"> PAGEREF _Toc113004457 \h </w:instrText>
        </w:r>
        <w:r w:rsidR="002F6ACA">
          <w:rPr>
            <w:noProof/>
            <w:webHidden/>
          </w:rPr>
        </w:r>
        <w:r w:rsidR="002F6ACA">
          <w:rPr>
            <w:noProof/>
            <w:webHidden/>
          </w:rPr>
          <w:fldChar w:fldCharType="separate"/>
        </w:r>
        <w:r w:rsidR="000E4E81">
          <w:rPr>
            <w:noProof/>
            <w:webHidden/>
          </w:rPr>
          <w:t>70</w:t>
        </w:r>
        <w:r w:rsidR="002F6ACA">
          <w:rPr>
            <w:noProof/>
            <w:webHidden/>
          </w:rPr>
          <w:fldChar w:fldCharType="end"/>
        </w:r>
      </w:hyperlink>
    </w:p>
    <w:p w14:paraId="7505FB27" w14:textId="4A1923E9"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58" w:history="1">
        <w:r w:rsidR="002F6ACA" w:rsidRPr="00531A9B">
          <w:rPr>
            <w:rStyle w:val="Hyperlink"/>
            <w:noProof/>
          </w:rPr>
          <w:t>CNRSI Shared Equipment</w:t>
        </w:r>
        <w:r w:rsidR="002F6ACA">
          <w:rPr>
            <w:noProof/>
            <w:webHidden/>
          </w:rPr>
          <w:tab/>
        </w:r>
        <w:r w:rsidR="002F6ACA">
          <w:rPr>
            <w:noProof/>
            <w:webHidden/>
          </w:rPr>
          <w:fldChar w:fldCharType="begin"/>
        </w:r>
        <w:r w:rsidR="002F6ACA">
          <w:rPr>
            <w:noProof/>
            <w:webHidden/>
          </w:rPr>
          <w:instrText xml:space="preserve"> PAGEREF _Toc113004458 \h </w:instrText>
        </w:r>
        <w:r w:rsidR="002F6ACA">
          <w:rPr>
            <w:noProof/>
            <w:webHidden/>
          </w:rPr>
        </w:r>
        <w:r w:rsidR="002F6ACA">
          <w:rPr>
            <w:noProof/>
            <w:webHidden/>
          </w:rPr>
          <w:fldChar w:fldCharType="separate"/>
        </w:r>
        <w:r w:rsidR="000E4E81">
          <w:rPr>
            <w:noProof/>
            <w:webHidden/>
          </w:rPr>
          <w:t>70</w:t>
        </w:r>
        <w:r w:rsidR="002F6ACA">
          <w:rPr>
            <w:noProof/>
            <w:webHidden/>
          </w:rPr>
          <w:fldChar w:fldCharType="end"/>
        </w:r>
      </w:hyperlink>
    </w:p>
    <w:p w14:paraId="0180ED4D" w14:textId="6CAF0F82"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59" w:history="1">
        <w:r w:rsidR="002F6ACA" w:rsidRPr="00531A9B">
          <w:rPr>
            <w:rStyle w:val="Hyperlink"/>
            <w:noProof/>
          </w:rPr>
          <w:t>Emergency Contact Number</w:t>
        </w:r>
        <w:r w:rsidR="002F6ACA">
          <w:rPr>
            <w:noProof/>
            <w:webHidden/>
          </w:rPr>
          <w:tab/>
        </w:r>
        <w:r w:rsidR="002F6ACA">
          <w:rPr>
            <w:noProof/>
            <w:webHidden/>
          </w:rPr>
          <w:fldChar w:fldCharType="begin"/>
        </w:r>
        <w:r w:rsidR="002F6ACA">
          <w:rPr>
            <w:noProof/>
            <w:webHidden/>
          </w:rPr>
          <w:instrText xml:space="preserve"> PAGEREF _Toc113004459 \h </w:instrText>
        </w:r>
        <w:r w:rsidR="002F6ACA">
          <w:rPr>
            <w:noProof/>
            <w:webHidden/>
          </w:rPr>
        </w:r>
        <w:r w:rsidR="002F6ACA">
          <w:rPr>
            <w:noProof/>
            <w:webHidden/>
          </w:rPr>
          <w:fldChar w:fldCharType="separate"/>
        </w:r>
        <w:r w:rsidR="000E4E81">
          <w:rPr>
            <w:noProof/>
            <w:webHidden/>
          </w:rPr>
          <w:t>71</w:t>
        </w:r>
        <w:r w:rsidR="002F6ACA">
          <w:rPr>
            <w:noProof/>
            <w:webHidden/>
          </w:rPr>
          <w:fldChar w:fldCharType="end"/>
        </w:r>
      </w:hyperlink>
    </w:p>
    <w:p w14:paraId="4A1C4643" w14:textId="0BBA8ED5"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60" w:history="1">
        <w:r w:rsidR="002F6ACA" w:rsidRPr="00531A9B">
          <w:rPr>
            <w:rStyle w:val="Hyperlink"/>
            <w:noProof/>
          </w:rPr>
          <w:t>International Students: Office for International Students and Scholars (OISS)</w:t>
        </w:r>
        <w:r w:rsidR="002F6ACA">
          <w:rPr>
            <w:noProof/>
            <w:webHidden/>
          </w:rPr>
          <w:tab/>
        </w:r>
        <w:r w:rsidR="002F6ACA">
          <w:rPr>
            <w:noProof/>
            <w:webHidden/>
          </w:rPr>
          <w:fldChar w:fldCharType="begin"/>
        </w:r>
        <w:r w:rsidR="002F6ACA">
          <w:rPr>
            <w:noProof/>
            <w:webHidden/>
          </w:rPr>
          <w:instrText xml:space="preserve"> PAGEREF _Toc113004460 \h </w:instrText>
        </w:r>
        <w:r w:rsidR="002F6ACA">
          <w:rPr>
            <w:noProof/>
            <w:webHidden/>
          </w:rPr>
        </w:r>
        <w:r w:rsidR="002F6ACA">
          <w:rPr>
            <w:noProof/>
            <w:webHidden/>
          </w:rPr>
          <w:fldChar w:fldCharType="separate"/>
        </w:r>
        <w:r w:rsidR="000E4E81">
          <w:rPr>
            <w:noProof/>
            <w:webHidden/>
          </w:rPr>
          <w:t>71</w:t>
        </w:r>
        <w:r w:rsidR="002F6ACA">
          <w:rPr>
            <w:noProof/>
            <w:webHidden/>
          </w:rPr>
          <w:fldChar w:fldCharType="end"/>
        </w:r>
      </w:hyperlink>
    </w:p>
    <w:p w14:paraId="39C06763" w14:textId="7E7F4C33"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61" w:history="1">
        <w:r w:rsidR="002F6ACA" w:rsidRPr="00531A9B">
          <w:rPr>
            <w:rStyle w:val="Hyperlink"/>
            <w:noProof/>
          </w:rPr>
          <w:t>Mentoring and Advising</w:t>
        </w:r>
        <w:r w:rsidR="002F6ACA">
          <w:rPr>
            <w:noProof/>
            <w:webHidden/>
          </w:rPr>
          <w:tab/>
        </w:r>
        <w:r w:rsidR="002F6ACA">
          <w:rPr>
            <w:noProof/>
            <w:webHidden/>
          </w:rPr>
          <w:fldChar w:fldCharType="begin"/>
        </w:r>
        <w:r w:rsidR="002F6ACA">
          <w:rPr>
            <w:noProof/>
            <w:webHidden/>
          </w:rPr>
          <w:instrText xml:space="preserve"> PAGEREF _Toc113004461 \h </w:instrText>
        </w:r>
        <w:r w:rsidR="002F6ACA">
          <w:rPr>
            <w:noProof/>
            <w:webHidden/>
          </w:rPr>
        </w:r>
        <w:r w:rsidR="002F6ACA">
          <w:rPr>
            <w:noProof/>
            <w:webHidden/>
          </w:rPr>
          <w:fldChar w:fldCharType="separate"/>
        </w:r>
        <w:r w:rsidR="000E4E81">
          <w:rPr>
            <w:noProof/>
            <w:webHidden/>
          </w:rPr>
          <w:t>71</w:t>
        </w:r>
        <w:r w:rsidR="002F6ACA">
          <w:rPr>
            <w:noProof/>
            <w:webHidden/>
          </w:rPr>
          <w:fldChar w:fldCharType="end"/>
        </w:r>
      </w:hyperlink>
    </w:p>
    <w:p w14:paraId="254B0740" w14:textId="0065D669"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62" w:history="1">
        <w:r w:rsidR="002F6ACA" w:rsidRPr="00531A9B">
          <w:rPr>
            <w:rStyle w:val="Hyperlink"/>
            <w:noProof/>
          </w:rPr>
          <w:t>Office of the University Ombudsperson</w:t>
        </w:r>
        <w:r w:rsidR="002F6ACA">
          <w:rPr>
            <w:noProof/>
            <w:webHidden/>
          </w:rPr>
          <w:tab/>
        </w:r>
        <w:r w:rsidR="002F6ACA">
          <w:rPr>
            <w:noProof/>
            <w:webHidden/>
          </w:rPr>
          <w:fldChar w:fldCharType="begin"/>
        </w:r>
        <w:r w:rsidR="002F6ACA">
          <w:rPr>
            <w:noProof/>
            <w:webHidden/>
          </w:rPr>
          <w:instrText xml:space="preserve"> PAGEREF _Toc113004462 \h </w:instrText>
        </w:r>
        <w:r w:rsidR="002F6ACA">
          <w:rPr>
            <w:noProof/>
            <w:webHidden/>
          </w:rPr>
        </w:r>
        <w:r w:rsidR="002F6ACA">
          <w:rPr>
            <w:noProof/>
            <w:webHidden/>
          </w:rPr>
          <w:fldChar w:fldCharType="separate"/>
        </w:r>
        <w:r w:rsidR="000E4E81">
          <w:rPr>
            <w:noProof/>
            <w:webHidden/>
          </w:rPr>
          <w:t>71</w:t>
        </w:r>
        <w:r w:rsidR="002F6ACA">
          <w:rPr>
            <w:noProof/>
            <w:webHidden/>
          </w:rPr>
          <w:fldChar w:fldCharType="end"/>
        </w:r>
      </w:hyperlink>
    </w:p>
    <w:p w14:paraId="4A61E443" w14:textId="54D20AD9"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63" w:history="1">
        <w:r w:rsidR="002F6ACA" w:rsidRPr="00531A9B">
          <w:rPr>
            <w:rStyle w:val="Hyperlink"/>
            <w:noProof/>
          </w:rPr>
          <w:t>Reflection Room</w:t>
        </w:r>
        <w:r w:rsidR="002F6ACA">
          <w:rPr>
            <w:noProof/>
            <w:webHidden/>
          </w:rPr>
          <w:tab/>
        </w:r>
        <w:r w:rsidR="002F6ACA">
          <w:rPr>
            <w:noProof/>
            <w:webHidden/>
          </w:rPr>
          <w:fldChar w:fldCharType="begin"/>
        </w:r>
        <w:r w:rsidR="002F6ACA">
          <w:rPr>
            <w:noProof/>
            <w:webHidden/>
          </w:rPr>
          <w:instrText xml:space="preserve"> PAGEREF _Toc113004463 \h </w:instrText>
        </w:r>
        <w:r w:rsidR="002F6ACA">
          <w:rPr>
            <w:noProof/>
            <w:webHidden/>
          </w:rPr>
        </w:r>
        <w:r w:rsidR="002F6ACA">
          <w:rPr>
            <w:noProof/>
            <w:webHidden/>
          </w:rPr>
          <w:fldChar w:fldCharType="separate"/>
        </w:r>
        <w:r w:rsidR="000E4E81">
          <w:rPr>
            <w:noProof/>
            <w:webHidden/>
          </w:rPr>
          <w:t>71</w:t>
        </w:r>
        <w:r w:rsidR="002F6ACA">
          <w:rPr>
            <w:noProof/>
            <w:webHidden/>
          </w:rPr>
          <w:fldChar w:fldCharType="end"/>
        </w:r>
      </w:hyperlink>
    </w:p>
    <w:p w14:paraId="287EB928" w14:textId="5AC42B68"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64" w:history="1">
        <w:r w:rsidR="002F6ACA" w:rsidRPr="00531A9B">
          <w:rPr>
            <w:rStyle w:val="Hyperlink"/>
            <w:noProof/>
          </w:rPr>
          <w:t>Statistical Consultation</w:t>
        </w:r>
        <w:r w:rsidR="002F6ACA">
          <w:rPr>
            <w:noProof/>
            <w:webHidden/>
          </w:rPr>
          <w:tab/>
        </w:r>
        <w:r w:rsidR="002F6ACA">
          <w:rPr>
            <w:noProof/>
            <w:webHidden/>
          </w:rPr>
          <w:fldChar w:fldCharType="begin"/>
        </w:r>
        <w:r w:rsidR="002F6ACA">
          <w:rPr>
            <w:noProof/>
            <w:webHidden/>
          </w:rPr>
          <w:instrText xml:space="preserve"> PAGEREF _Toc113004464 \h </w:instrText>
        </w:r>
        <w:r w:rsidR="002F6ACA">
          <w:rPr>
            <w:noProof/>
            <w:webHidden/>
          </w:rPr>
        </w:r>
        <w:r w:rsidR="002F6ACA">
          <w:rPr>
            <w:noProof/>
            <w:webHidden/>
          </w:rPr>
          <w:fldChar w:fldCharType="separate"/>
        </w:r>
        <w:r w:rsidR="000E4E81">
          <w:rPr>
            <w:noProof/>
            <w:webHidden/>
          </w:rPr>
          <w:t>71</w:t>
        </w:r>
        <w:r w:rsidR="002F6ACA">
          <w:rPr>
            <w:noProof/>
            <w:webHidden/>
          </w:rPr>
          <w:fldChar w:fldCharType="end"/>
        </w:r>
      </w:hyperlink>
    </w:p>
    <w:p w14:paraId="2091ECB4" w14:textId="5E6F051D"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65" w:history="1">
        <w:r w:rsidR="002F6ACA" w:rsidRPr="00531A9B">
          <w:rPr>
            <w:rStyle w:val="Hyperlink"/>
            <w:noProof/>
          </w:rPr>
          <w:t>CNRSI Statistician</w:t>
        </w:r>
        <w:r w:rsidR="002F6ACA">
          <w:rPr>
            <w:noProof/>
            <w:webHidden/>
          </w:rPr>
          <w:tab/>
        </w:r>
        <w:r w:rsidR="002F6ACA">
          <w:rPr>
            <w:noProof/>
            <w:webHidden/>
          </w:rPr>
          <w:fldChar w:fldCharType="begin"/>
        </w:r>
        <w:r w:rsidR="002F6ACA">
          <w:rPr>
            <w:noProof/>
            <w:webHidden/>
          </w:rPr>
          <w:instrText xml:space="preserve"> PAGEREF _Toc113004465 \h </w:instrText>
        </w:r>
        <w:r w:rsidR="002F6ACA">
          <w:rPr>
            <w:noProof/>
            <w:webHidden/>
          </w:rPr>
        </w:r>
        <w:r w:rsidR="002F6ACA">
          <w:rPr>
            <w:noProof/>
            <w:webHidden/>
          </w:rPr>
          <w:fldChar w:fldCharType="separate"/>
        </w:r>
        <w:r w:rsidR="000E4E81">
          <w:rPr>
            <w:noProof/>
            <w:webHidden/>
          </w:rPr>
          <w:t>71</w:t>
        </w:r>
        <w:r w:rsidR="002F6ACA">
          <w:rPr>
            <w:noProof/>
            <w:webHidden/>
          </w:rPr>
          <w:fldChar w:fldCharType="end"/>
        </w:r>
      </w:hyperlink>
    </w:p>
    <w:p w14:paraId="19327F93" w14:textId="59A451DE"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66" w:history="1">
        <w:r w:rsidR="002F6ACA" w:rsidRPr="00531A9B">
          <w:rPr>
            <w:rStyle w:val="Hyperlink"/>
            <w:noProof/>
          </w:rPr>
          <w:t>Center for Statistical Training and Consulting (CSTAT)</w:t>
        </w:r>
        <w:r w:rsidR="002F6ACA">
          <w:rPr>
            <w:noProof/>
            <w:webHidden/>
          </w:rPr>
          <w:tab/>
        </w:r>
        <w:r w:rsidR="002F6ACA">
          <w:rPr>
            <w:noProof/>
            <w:webHidden/>
          </w:rPr>
          <w:fldChar w:fldCharType="begin"/>
        </w:r>
        <w:r w:rsidR="002F6ACA">
          <w:rPr>
            <w:noProof/>
            <w:webHidden/>
          </w:rPr>
          <w:instrText xml:space="preserve"> PAGEREF _Toc113004466 \h </w:instrText>
        </w:r>
        <w:r w:rsidR="002F6ACA">
          <w:rPr>
            <w:noProof/>
            <w:webHidden/>
          </w:rPr>
        </w:r>
        <w:r w:rsidR="002F6ACA">
          <w:rPr>
            <w:noProof/>
            <w:webHidden/>
          </w:rPr>
          <w:fldChar w:fldCharType="separate"/>
        </w:r>
        <w:r w:rsidR="000E4E81">
          <w:rPr>
            <w:noProof/>
            <w:webHidden/>
          </w:rPr>
          <w:t>72</w:t>
        </w:r>
        <w:r w:rsidR="002F6ACA">
          <w:rPr>
            <w:noProof/>
            <w:webHidden/>
          </w:rPr>
          <w:fldChar w:fldCharType="end"/>
        </w:r>
      </w:hyperlink>
    </w:p>
    <w:p w14:paraId="4154D723" w14:textId="749806E8"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67" w:history="1">
        <w:r w:rsidR="002F6ACA" w:rsidRPr="00531A9B">
          <w:rPr>
            <w:rStyle w:val="Hyperlink"/>
            <w:noProof/>
            <w:lang w:val="en"/>
          </w:rPr>
          <w:t>Student Commons</w:t>
        </w:r>
        <w:r w:rsidR="002F6ACA">
          <w:rPr>
            <w:noProof/>
            <w:webHidden/>
          </w:rPr>
          <w:tab/>
        </w:r>
        <w:r w:rsidR="002F6ACA">
          <w:rPr>
            <w:noProof/>
            <w:webHidden/>
          </w:rPr>
          <w:fldChar w:fldCharType="begin"/>
        </w:r>
        <w:r w:rsidR="002F6ACA">
          <w:rPr>
            <w:noProof/>
            <w:webHidden/>
          </w:rPr>
          <w:instrText xml:space="preserve"> PAGEREF _Toc113004467 \h </w:instrText>
        </w:r>
        <w:r w:rsidR="002F6ACA">
          <w:rPr>
            <w:noProof/>
            <w:webHidden/>
          </w:rPr>
        </w:r>
        <w:r w:rsidR="002F6ACA">
          <w:rPr>
            <w:noProof/>
            <w:webHidden/>
          </w:rPr>
          <w:fldChar w:fldCharType="separate"/>
        </w:r>
        <w:r w:rsidR="000E4E81">
          <w:rPr>
            <w:noProof/>
            <w:webHidden/>
          </w:rPr>
          <w:t>72</w:t>
        </w:r>
        <w:r w:rsidR="002F6ACA">
          <w:rPr>
            <w:noProof/>
            <w:webHidden/>
          </w:rPr>
          <w:fldChar w:fldCharType="end"/>
        </w:r>
      </w:hyperlink>
    </w:p>
    <w:p w14:paraId="6ECE1E0C" w14:textId="5296253A"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68" w:history="1">
        <w:r w:rsidR="002F6ACA" w:rsidRPr="00531A9B">
          <w:rPr>
            <w:rStyle w:val="Hyperlink"/>
            <w:noProof/>
            <w:lang w:val="en"/>
          </w:rPr>
          <w:t>Technology</w:t>
        </w:r>
        <w:r w:rsidR="002F6ACA">
          <w:rPr>
            <w:noProof/>
            <w:webHidden/>
          </w:rPr>
          <w:tab/>
        </w:r>
        <w:r w:rsidR="002F6ACA">
          <w:rPr>
            <w:noProof/>
            <w:webHidden/>
          </w:rPr>
          <w:fldChar w:fldCharType="begin"/>
        </w:r>
        <w:r w:rsidR="002F6ACA">
          <w:rPr>
            <w:noProof/>
            <w:webHidden/>
          </w:rPr>
          <w:instrText xml:space="preserve"> PAGEREF _Toc113004468 \h </w:instrText>
        </w:r>
        <w:r w:rsidR="002F6ACA">
          <w:rPr>
            <w:noProof/>
            <w:webHidden/>
          </w:rPr>
        </w:r>
        <w:r w:rsidR="002F6ACA">
          <w:rPr>
            <w:noProof/>
            <w:webHidden/>
          </w:rPr>
          <w:fldChar w:fldCharType="separate"/>
        </w:r>
        <w:r w:rsidR="000E4E81">
          <w:rPr>
            <w:noProof/>
            <w:webHidden/>
          </w:rPr>
          <w:t>72</w:t>
        </w:r>
        <w:r w:rsidR="002F6ACA">
          <w:rPr>
            <w:noProof/>
            <w:webHidden/>
          </w:rPr>
          <w:fldChar w:fldCharType="end"/>
        </w:r>
      </w:hyperlink>
    </w:p>
    <w:p w14:paraId="7463A55F" w14:textId="7184C1DF"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69" w:history="1">
        <w:r w:rsidR="002F6ACA" w:rsidRPr="00531A9B">
          <w:rPr>
            <w:rStyle w:val="Hyperlink"/>
            <w:noProof/>
          </w:rPr>
          <w:t>E-mail</w:t>
        </w:r>
        <w:r w:rsidR="002F6ACA">
          <w:rPr>
            <w:noProof/>
            <w:webHidden/>
          </w:rPr>
          <w:tab/>
        </w:r>
        <w:r w:rsidR="002F6ACA">
          <w:rPr>
            <w:noProof/>
            <w:webHidden/>
          </w:rPr>
          <w:fldChar w:fldCharType="begin"/>
        </w:r>
        <w:r w:rsidR="002F6ACA">
          <w:rPr>
            <w:noProof/>
            <w:webHidden/>
          </w:rPr>
          <w:instrText xml:space="preserve"> PAGEREF _Toc113004469 \h </w:instrText>
        </w:r>
        <w:r w:rsidR="002F6ACA">
          <w:rPr>
            <w:noProof/>
            <w:webHidden/>
          </w:rPr>
        </w:r>
        <w:r w:rsidR="002F6ACA">
          <w:rPr>
            <w:noProof/>
            <w:webHidden/>
          </w:rPr>
          <w:fldChar w:fldCharType="separate"/>
        </w:r>
        <w:r w:rsidR="000E4E81">
          <w:rPr>
            <w:noProof/>
            <w:webHidden/>
          </w:rPr>
          <w:t>72</w:t>
        </w:r>
        <w:r w:rsidR="002F6ACA">
          <w:rPr>
            <w:noProof/>
            <w:webHidden/>
          </w:rPr>
          <w:fldChar w:fldCharType="end"/>
        </w:r>
      </w:hyperlink>
    </w:p>
    <w:p w14:paraId="2DCC26D2" w14:textId="02640E1B"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70" w:history="1">
        <w:r w:rsidR="002F6ACA" w:rsidRPr="00531A9B">
          <w:rPr>
            <w:rStyle w:val="Hyperlink"/>
            <w:noProof/>
          </w:rPr>
          <w:t>IT Service Desk</w:t>
        </w:r>
        <w:r w:rsidR="002F6ACA">
          <w:rPr>
            <w:noProof/>
            <w:webHidden/>
          </w:rPr>
          <w:tab/>
        </w:r>
        <w:r w:rsidR="002F6ACA">
          <w:rPr>
            <w:noProof/>
            <w:webHidden/>
          </w:rPr>
          <w:fldChar w:fldCharType="begin"/>
        </w:r>
        <w:r w:rsidR="002F6ACA">
          <w:rPr>
            <w:noProof/>
            <w:webHidden/>
          </w:rPr>
          <w:instrText xml:space="preserve"> PAGEREF _Toc113004470 \h </w:instrText>
        </w:r>
        <w:r w:rsidR="002F6ACA">
          <w:rPr>
            <w:noProof/>
            <w:webHidden/>
          </w:rPr>
        </w:r>
        <w:r w:rsidR="002F6ACA">
          <w:rPr>
            <w:noProof/>
            <w:webHidden/>
          </w:rPr>
          <w:fldChar w:fldCharType="separate"/>
        </w:r>
        <w:r w:rsidR="000E4E81">
          <w:rPr>
            <w:noProof/>
            <w:webHidden/>
          </w:rPr>
          <w:t>73</w:t>
        </w:r>
        <w:r w:rsidR="002F6ACA">
          <w:rPr>
            <w:noProof/>
            <w:webHidden/>
          </w:rPr>
          <w:fldChar w:fldCharType="end"/>
        </w:r>
      </w:hyperlink>
    </w:p>
    <w:p w14:paraId="0BFA2321" w14:textId="1F1E2FAB"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71" w:history="1">
        <w:r w:rsidR="002F6ACA" w:rsidRPr="00531A9B">
          <w:rPr>
            <w:rStyle w:val="Hyperlink"/>
            <w:rFonts w:cstheme="majorBidi"/>
            <w:iCs/>
            <w:noProof/>
          </w:rPr>
          <w:t>MSU NetID and Password</w:t>
        </w:r>
        <w:r w:rsidR="002F6ACA">
          <w:rPr>
            <w:noProof/>
            <w:webHidden/>
          </w:rPr>
          <w:tab/>
        </w:r>
        <w:r w:rsidR="002F6ACA">
          <w:rPr>
            <w:noProof/>
            <w:webHidden/>
          </w:rPr>
          <w:fldChar w:fldCharType="begin"/>
        </w:r>
        <w:r w:rsidR="002F6ACA">
          <w:rPr>
            <w:noProof/>
            <w:webHidden/>
          </w:rPr>
          <w:instrText xml:space="preserve"> PAGEREF _Toc113004471 \h </w:instrText>
        </w:r>
        <w:r w:rsidR="002F6ACA">
          <w:rPr>
            <w:noProof/>
            <w:webHidden/>
          </w:rPr>
        </w:r>
        <w:r w:rsidR="002F6ACA">
          <w:rPr>
            <w:noProof/>
            <w:webHidden/>
          </w:rPr>
          <w:fldChar w:fldCharType="separate"/>
        </w:r>
        <w:r w:rsidR="000E4E81">
          <w:rPr>
            <w:noProof/>
            <w:webHidden/>
          </w:rPr>
          <w:t>73</w:t>
        </w:r>
        <w:r w:rsidR="002F6ACA">
          <w:rPr>
            <w:noProof/>
            <w:webHidden/>
          </w:rPr>
          <w:fldChar w:fldCharType="end"/>
        </w:r>
      </w:hyperlink>
    </w:p>
    <w:p w14:paraId="16225E7D" w14:textId="72E434F0" w:rsidR="002F6ACA" w:rsidRDefault="00C43094">
      <w:pPr>
        <w:pStyle w:val="TOC3"/>
        <w:tabs>
          <w:tab w:val="right" w:leader="dot" w:pos="9494"/>
        </w:tabs>
        <w:rPr>
          <w:rFonts w:asciiTheme="minorHAnsi" w:eastAsiaTheme="minorEastAsia" w:hAnsiTheme="minorHAnsi" w:cstheme="minorBidi"/>
          <w:noProof/>
          <w:sz w:val="22"/>
          <w:szCs w:val="22"/>
        </w:rPr>
      </w:pPr>
      <w:hyperlink w:anchor="_Toc113004472" w:history="1">
        <w:r w:rsidR="002F6ACA" w:rsidRPr="00531A9B">
          <w:rPr>
            <w:rStyle w:val="Hyperlink"/>
            <w:rFonts w:cstheme="majorBidi"/>
            <w:iCs/>
            <w:noProof/>
          </w:rPr>
          <w:t>Touch Down Stations (PCs)</w:t>
        </w:r>
        <w:r w:rsidR="002F6ACA">
          <w:rPr>
            <w:noProof/>
            <w:webHidden/>
          </w:rPr>
          <w:tab/>
        </w:r>
        <w:r w:rsidR="002F6ACA">
          <w:rPr>
            <w:noProof/>
            <w:webHidden/>
          </w:rPr>
          <w:fldChar w:fldCharType="begin"/>
        </w:r>
        <w:r w:rsidR="002F6ACA">
          <w:rPr>
            <w:noProof/>
            <w:webHidden/>
          </w:rPr>
          <w:instrText xml:space="preserve"> PAGEREF _Toc113004472 \h </w:instrText>
        </w:r>
        <w:r w:rsidR="002F6ACA">
          <w:rPr>
            <w:noProof/>
            <w:webHidden/>
          </w:rPr>
        </w:r>
        <w:r w:rsidR="002F6ACA">
          <w:rPr>
            <w:noProof/>
            <w:webHidden/>
          </w:rPr>
          <w:fldChar w:fldCharType="separate"/>
        </w:r>
        <w:r w:rsidR="000E4E81">
          <w:rPr>
            <w:noProof/>
            <w:webHidden/>
          </w:rPr>
          <w:t>73</w:t>
        </w:r>
        <w:r w:rsidR="002F6ACA">
          <w:rPr>
            <w:noProof/>
            <w:webHidden/>
          </w:rPr>
          <w:fldChar w:fldCharType="end"/>
        </w:r>
      </w:hyperlink>
    </w:p>
    <w:p w14:paraId="3F8FAF69" w14:textId="3AEFAAC9" w:rsidR="002F6ACA" w:rsidRDefault="00C43094">
      <w:pPr>
        <w:pStyle w:val="TOC1"/>
        <w:rPr>
          <w:rFonts w:asciiTheme="minorHAnsi" w:eastAsiaTheme="minorEastAsia" w:hAnsiTheme="minorHAnsi" w:cstheme="minorBidi"/>
          <w:b w:val="0"/>
          <w:bCs w:val="0"/>
          <w:caps w:val="0"/>
          <w:noProof/>
          <w:sz w:val="22"/>
          <w:szCs w:val="22"/>
        </w:rPr>
      </w:pPr>
      <w:hyperlink w:anchor="_Toc113004473" w:history="1">
        <w:r w:rsidR="002F6ACA" w:rsidRPr="00531A9B">
          <w:rPr>
            <w:rStyle w:val="Hyperlink"/>
            <w:noProof/>
          </w:rPr>
          <w:t>Forms</w:t>
        </w:r>
        <w:r w:rsidR="002F6ACA">
          <w:rPr>
            <w:noProof/>
            <w:webHidden/>
          </w:rPr>
          <w:tab/>
        </w:r>
        <w:r w:rsidR="002F6ACA">
          <w:rPr>
            <w:noProof/>
            <w:webHidden/>
          </w:rPr>
          <w:fldChar w:fldCharType="begin"/>
        </w:r>
        <w:r w:rsidR="002F6ACA">
          <w:rPr>
            <w:noProof/>
            <w:webHidden/>
          </w:rPr>
          <w:instrText xml:space="preserve"> PAGEREF _Toc113004473 \h </w:instrText>
        </w:r>
        <w:r w:rsidR="002F6ACA">
          <w:rPr>
            <w:noProof/>
            <w:webHidden/>
          </w:rPr>
        </w:r>
        <w:r w:rsidR="002F6ACA">
          <w:rPr>
            <w:noProof/>
            <w:webHidden/>
          </w:rPr>
          <w:fldChar w:fldCharType="separate"/>
        </w:r>
        <w:r w:rsidR="000E4E81">
          <w:rPr>
            <w:noProof/>
            <w:webHidden/>
          </w:rPr>
          <w:t>73</w:t>
        </w:r>
        <w:r w:rsidR="002F6ACA">
          <w:rPr>
            <w:noProof/>
            <w:webHidden/>
          </w:rPr>
          <w:fldChar w:fldCharType="end"/>
        </w:r>
      </w:hyperlink>
    </w:p>
    <w:p w14:paraId="06492C5C" w14:textId="64BBD8F3"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74" w:history="1">
        <w:r w:rsidR="002F6ACA" w:rsidRPr="00531A9B">
          <w:rPr>
            <w:rStyle w:val="Hyperlink"/>
            <w:noProof/>
          </w:rPr>
          <w:t>Benchmarks Forms</w:t>
        </w:r>
        <w:r w:rsidR="002F6ACA">
          <w:rPr>
            <w:noProof/>
            <w:webHidden/>
          </w:rPr>
          <w:tab/>
        </w:r>
        <w:r w:rsidR="002F6ACA">
          <w:rPr>
            <w:noProof/>
            <w:webHidden/>
          </w:rPr>
          <w:fldChar w:fldCharType="begin"/>
        </w:r>
        <w:r w:rsidR="002F6ACA">
          <w:rPr>
            <w:noProof/>
            <w:webHidden/>
          </w:rPr>
          <w:instrText xml:space="preserve"> PAGEREF _Toc113004474 \h </w:instrText>
        </w:r>
        <w:r w:rsidR="002F6ACA">
          <w:rPr>
            <w:noProof/>
            <w:webHidden/>
          </w:rPr>
        </w:r>
        <w:r w:rsidR="002F6ACA">
          <w:rPr>
            <w:noProof/>
            <w:webHidden/>
          </w:rPr>
          <w:fldChar w:fldCharType="separate"/>
        </w:r>
        <w:r w:rsidR="000E4E81">
          <w:rPr>
            <w:noProof/>
            <w:webHidden/>
          </w:rPr>
          <w:t>73</w:t>
        </w:r>
        <w:r w:rsidR="002F6ACA">
          <w:rPr>
            <w:noProof/>
            <w:webHidden/>
          </w:rPr>
          <w:fldChar w:fldCharType="end"/>
        </w:r>
      </w:hyperlink>
    </w:p>
    <w:p w14:paraId="40377766" w14:textId="3C28A3DF"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75" w:history="1">
        <w:r w:rsidR="002F6ACA" w:rsidRPr="00531A9B">
          <w:rPr>
            <w:rStyle w:val="Hyperlink"/>
            <w:noProof/>
          </w:rPr>
          <w:t>Preliminary Examination Forms</w:t>
        </w:r>
        <w:r w:rsidR="002F6ACA">
          <w:rPr>
            <w:noProof/>
            <w:webHidden/>
          </w:rPr>
          <w:tab/>
        </w:r>
        <w:r w:rsidR="002F6ACA">
          <w:rPr>
            <w:noProof/>
            <w:webHidden/>
          </w:rPr>
          <w:fldChar w:fldCharType="begin"/>
        </w:r>
        <w:r w:rsidR="002F6ACA">
          <w:rPr>
            <w:noProof/>
            <w:webHidden/>
          </w:rPr>
          <w:instrText xml:space="preserve"> PAGEREF _Toc113004475 \h </w:instrText>
        </w:r>
        <w:r w:rsidR="002F6ACA">
          <w:rPr>
            <w:noProof/>
            <w:webHidden/>
          </w:rPr>
        </w:r>
        <w:r w:rsidR="002F6ACA">
          <w:rPr>
            <w:noProof/>
            <w:webHidden/>
          </w:rPr>
          <w:fldChar w:fldCharType="separate"/>
        </w:r>
        <w:r w:rsidR="000E4E81">
          <w:rPr>
            <w:noProof/>
            <w:webHidden/>
          </w:rPr>
          <w:t>73</w:t>
        </w:r>
        <w:r w:rsidR="002F6ACA">
          <w:rPr>
            <w:noProof/>
            <w:webHidden/>
          </w:rPr>
          <w:fldChar w:fldCharType="end"/>
        </w:r>
      </w:hyperlink>
    </w:p>
    <w:p w14:paraId="2AEC63D1" w14:textId="2F482EEA"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76" w:history="1">
        <w:r w:rsidR="002F6ACA" w:rsidRPr="00531A9B">
          <w:rPr>
            <w:rStyle w:val="Hyperlink"/>
            <w:noProof/>
          </w:rPr>
          <w:t>Comprehensive Examination Forms</w:t>
        </w:r>
        <w:r w:rsidR="002F6ACA">
          <w:rPr>
            <w:noProof/>
            <w:webHidden/>
          </w:rPr>
          <w:tab/>
        </w:r>
        <w:r w:rsidR="002F6ACA">
          <w:rPr>
            <w:noProof/>
            <w:webHidden/>
          </w:rPr>
          <w:fldChar w:fldCharType="begin"/>
        </w:r>
        <w:r w:rsidR="002F6ACA">
          <w:rPr>
            <w:noProof/>
            <w:webHidden/>
          </w:rPr>
          <w:instrText xml:space="preserve"> PAGEREF _Toc113004476 \h </w:instrText>
        </w:r>
        <w:r w:rsidR="002F6ACA">
          <w:rPr>
            <w:noProof/>
            <w:webHidden/>
          </w:rPr>
        </w:r>
        <w:r w:rsidR="002F6ACA">
          <w:rPr>
            <w:noProof/>
            <w:webHidden/>
          </w:rPr>
          <w:fldChar w:fldCharType="separate"/>
        </w:r>
        <w:r w:rsidR="000E4E81">
          <w:rPr>
            <w:noProof/>
            <w:webHidden/>
          </w:rPr>
          <w:t>73</w:t>
        </w:r>
        <w:r w:rsidR="002F6ACA">
          <w:rPr>
            <w:noProof/>
            <w:webHidden/>
          </w:rPr>
          <w:fldChar w:fldCharType="end"/>
        </w:r>
      </w:hyperlink>
    </w:p>
    <w:p w14:paraId="49BE01A5" w14:textId="5488EFC7"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77" w:history="1">
        <w:r w:rsidR="002F6ACA" w:rsidRPr="00531A9B">
          <w:rPr>
            <w:rStyle w:val="Hyperlink"/>
            <w:noProof/>
          </w:rPr>
          <w:t>Dissertation Forms</w:t>
        </w:r>
        <w:r w:rsidR="002F6ACA">
          <w:rPr>
            <w:noProof/>
            <w:webHidden/>
          </w:rPr>
          <w:tab/>
        </w:r>
        <w:r w:rsidR="002F6ACA">
          <w:rPr>
            <w:noProof/>
            <w:webHidden/>
          </w:rPr>
          <w:fldChar w:fldCharType="begin"/>
        </w:r>
        <w:r w:rsidR="002F6ACA">
          <w:rPr>
            <w:noProof/>
            <w:webHidden/>
          </w:rPr>
          <w:instrText xml:space="preserve"> PAGEREF _Toc113004477 \h </w:instrText>
        </w:r>
        <w:r w:rsidR="002F6ACA">
          <w:rPr>
            <w:noProof/>
            <w:webHidden/>
          </w:rPr>
        </w:r>
        <w:r w:rsidR="002F6ACA">
          <w:rPr>
            <w:noProof/>
            <w:webHidden/>
          </w:rPr>
          <w:fldChar w:fldCharType="separate"/>
        </w:r>
        <w:r w:rsidR="000E4E81">
          <w:rPr>
            <w:noProof/>
            <w:webHidden/>
          </w:rPr>
          <w:t>74</w:t>
        </w:r>
        <w:r w:rsidR="002F6ACA">
          <w:rPr>
            <w:noProof/>
            <w:webHidden/>
          </w:rPr>
          <w:fldChar w:fldCharType="end"/>
        </w:r>
      </w:hyperlink>
    </w:p>
    <w:p w14:paraId="1952040A" w14:textId="1A66F220"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78" w:history="1">
        <w:r w:rsidR="002F6ACA" w:rsidRPr="00531A9B">
          <w:rPr>
            <w:rStyle w:val="Hyperlink"/>
            <w:noProof/>
          </w:rPr>
          <w:t>Grad Plan Related Forms</w:t>
        </w:r>
        <w:r w:rsidR="002F6ACA">
          <w:rPr>
            <w:noProof/>
            <w:webHidden/>
          </w:rPr>
          <w:tab/>
        </w:r>
        <w:r w:rsidR="002F6ACA">
          <w:rPr>
            <w:noProof/>
            <w:webHidden/>
          </w:rPr>
          <w:fldChar w:fldCharType="begin"/>
        </w:r>
        <w:r w:rsidR="002F6ACA">
          <w:rPr>
            <w:noProof/>
            <w:webHidden/>
          </w:rPr>
          <w:instrText xml:space="preserve"> PAGEREF _Toc113004478 \h </w:instrText>
        </w:r>
        <w:r w:rsidR="002F6ACA">
          <w:rPr>
            <w:noProof/>
            <w:webHidden/>
          </w:rPr>
        </w:r>
        <w:r w:rsidR="002F6ACA">
          <w:rPr>
            <w:noProof/>
            <w:webHidden/>
          </w:rPr>
          <w:fldChar w:fldCharType="separate"/>
        </w:r>
        <w:r w:rsidR="000E4E81">
          <w:rPr>
            <w:noProof/>
            <w:webHidden/>
          </w:rPr>
          <w:t>74</w:t>
        </w:r>
        <w:r w:rsidR="002F6ACA">
          <w:rPr>
            <w:noProof/>
            <w:webHidden/>
          </w:rPr>
          <w:fldChar w:fldCharType="end"/>
        </w:r>
      </w:hyperlink>
    </w:p>
    <w:p w14:paraId="7A71B917" w14:textId="56787170"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79" w:history="1">
        <w:r w:rsidR="002F6ACA" w:rsidRPr="00531A9B">
          <w:rPr>
            <w:rStyle w:val="Hyperlink"/>
            <w:noProof/>
          </w:rPr>
          <w:t>NURS 940 Class Related Forms</w:t>
        </w:r>
        <w:r w:rsidR="002F6ACA">
          <w:rPr>
            <w:noProof/>
            <w:webHidden/>
          </w:rPr>
          <w:tab/>
        </w:r>
        <w:r w:rsidR="002F6ACA">
          <w:rPr>
            <w:noProof/>
            <w:webHidden/>
          </w:rPr>
          <w:fldChar w:fldCharType="begin"/>
        </w:r>
        <w:r w:rsidR="002F6ACA">
          <w:rPr>
            <w:noProof/>
            <w:webHidden/>
          </w:rPr>
          <w:instrText xml:space="preserve"> PAGEREF _Toc113004479 \h </w:instrText>
        </w:r>
        <w:r w:rsidR="002F6ACA">
          <w:rPr>
            <w:noProof/>
            <w:webHidden/>
          </w:rPr>
        </w:r>
        <w:r w:rsidR="002F6ACA">
          <w:rPr>
            <w:noProof/>
            <w:webHidden/>
          </w:rPr>
          <w:fldChar w:fldCharType="separate"/>
        </w:r>
        <w:r w:rsidR="000E4E81">
          <w:rPr>
            <w:noProof/>
            <w:webHidden/>
          </w:rPr>
          <w:t>74</w:t>
        </w:r>
        <w:r w:rsidR="002F6ACA">
          <w:rPr>
            <w:noProof/>
            <w:webHidden/>
          </w:rPr>
          <w:fldChar w:fldCharType="end"/>
        </w:r>
      </w:hyperlink>
    </w:p>
    <w:p w14:paraId="77D68FCD" w14:textId="7D07FC04"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80" w:history="1">
        <w:r w:rsidR="002F6ACA" w:rsidRPr="00531A9B">
          <w:rPr>
            <w:rStyle w:val="Hyperlink"/>
            <w:noProof/>
          </w:rPr>
          <w:t>NUR 990 Class Related Forms</w:t>
        </w:r>
        <w:r w:rsidR="002F6ACA">
          <w:rPr>
            <w:noProof/>
            <w:webHidden/>
          </w:rPr>
          <w:tab/>
        </w:r>
        <w:r w:rsidR="002F6ACA">
          <w:rPr>
            <w:noProof/>
            <w:webHidden/>
          </w:rPr>
          <w:fldChar w:fldCharType="begin"/>
        </w:r>
        <w:r w:rsidR="002F6ACA">
          <w:rPr>
            <w:noProof/>
            <w:webHidden/>
          </w:rPr>
          <w:instrText xml:space="preserve"> PAGEREF _Toc113004480 \h </w:instrText>
        </w:r>
        <w:r w:rsidR="002F6ACA">
          <w:rPr>
            <w:noProof/>
            <w:webHidden/>
          </w:rPr>
        </w:r>
        <w:r w:rsidR="002F6ACA">
          <w:rPr>
            <w:noProof/>
            <w:webHidden/>
          </w:rPr>
          <w:fldChar w:fldCharType="separate"/>
        </w:r>
        <w:r w:rsidR="000E4E81">
          <w:rPr>
            <w:noProof/>
            <w:webHidden/>
          </w:rPr>
          <w:t>74</w:t>
        </w:r>
        <w:r w:rsidR="002F6ACA">
          <w:rPr>
            <w:noProof/>
            <w:webHidden/>
          </w:rPr>
          <w:fldChar w:fldCharType="end"/>
        </w:r>
      </w:hyperlink>
    </w:p>
    <w:p w14:paraId="7D57B3C4" w14:textId="0A119947"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81" w:history="1">
        <w:r w:rsidR="002F6ACA" w:rsidRPr="00531A9B">
          <w:rPr>
            <w:rStyle w:val="Hyperlink"/>
            <w:noProof/>
          </w:rPr>
          <w:t>NUR 998 Class Related Forms</w:t>
        </w:r>
        <w:r w:rsidR="002F6ACA">
          <w:rPr>
            <w:noProof/>
            <w:webHidden/>
          </w:rPr>
          <w:tab/>
        </w:r>
        <w:r w:rsidR="002F6ACA">
          <w:rPr>
            <w:noProof/>
            <w:webHidden/>
          </w:rPr>
          <w:fldChar w:fldCharType="begin"/>
        </w:r>
        <w:r w:rsidR="002F6ACA">
          <w:rPr>
            <w:noProof/>
            <w:webHidden/>
          </w:rPr>
          <w:instrText xml:space="preserve"> PAGEREF _Toc113004481 \h </w:instrText>
        </w:r>
        <w:r w:rsidR="002F6ACA">
          <w:rPr>
            <w:noProof/>
            <w:webHidden/>
          </w:rPr>
        </w:r>
        <w:r w:rsidR="002F6ACA">
          <w:rPr>
            <w:noProof/>
            <w:webHidden/>
          </w:rPr>
          <w:fldChar w:fldCharType="separate"/>
        </w:r>
        <w:r w:rsidR="000E4E81">
          <w:rPr>
            <w:noProof/>
            <w:webHidden/>
          </w:rPr>
          <w:t>74</w:t>
        </w:r>
        <w:r w:rsidR="002F6ACA">
          <w:rPr>
            <w:noProof/>
            <w:webHidden/>
          </w:rPr>
          <w:fldChar w:fldCharType="end"/>
        </w:r>
      </w:hyperlink>
    </w:p>
    <w:p w14:paraId="28984FA1" w14:textId="7902250D"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82" w:history="1">
        <w:r w:rsidR="002F6ACA" w:rsidRPr="00531A9B">
          <w:rPr>
            <w:rStyle w:val="Hyperlink"/>
            <w:noProof/>
          </w:rPr>
          <w:t>NUR 999 Class Related Forms</w:t>
        </w:r>
        <w:r w:rsidR="002F6ACA">
          <w:rPr>
            <w:noProof/>
            <w:webHidden/>
          </w:rPr>
          <w:tab/>
        </w:r>
        <w:r w:rsidR="002F6ACA">
          <w:rPr>
            <w:noProof/>
            <w:webHidden/>
          </w:rPr>
          <w:fldChar w:fldCharType="begin"/>
        </w:r>
        <w:r w:rsidR="002F6ACA">
          <w:rPr>
            <w:noProof/>
            <w:webHidden/>
          </w:rPr>
          <w:instrText xml:space="preserve"> PAGEREF _Toc113004482 \h </w:instrText>
        </w:r>
        <w:r w:rsidR="002F6ACA">
          <w:rPr>
            <w:noProof/>
            <w:webHidden/>
          </w:rPr>
        </w:r>
        <w:r w:rsidR="002F6ACA">
          <w:rPr>
            <w:noProof/>
            <w:webHidden/>
          </w:rPr>
          <w:fldChar w:fldCharType="separate"/>
        </w:r>
        <w:r w:rsidR="000E4E81">
          <w:rPr>
            <w:noProof/>
            <w:webHidden/>
          </w:rPr>
          <w:t>74</w:t>
        </w:r>
        <w:r w:rsidR="002F6ACA">
          <w:rPr>
            <w:noProof/>
            <w:webHidden/>
          </w:rPr>
          <w:fldChar w:fldCharType="end"/>
        </w:r>
      </w:hyperlink>
    </w:p>
    <w:p w14:paraId="76339CD7" w14:textId="58A482C6"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83" w:history="1">
        <w:r w:rsidR="002F6ACA" w:rsidRPr="00531A9B">
          <w:rPr>
            <w:rStyle w:val="Hyperlink"/>
            <w:noProof/>
          </w:rPr>
          <w:t>Program Related Forms</w:t>
        </w:r>
        <w:r w:rsidR="002F6ACA">
          <w:rPr>
            <w:noProof/>
            <w:webHidden/>
          </w:rPr>
          <w:tab/>
        </w:r>
        <w:r w:rsidR="002F6ACA">
          <w:rPr>
            <w:noProof/>
            <w:webHidden/>
          </w:rPr>
          <w:fldChar w:fldCharType="begin"/>
        </w:r>
        <w:r w:rsidR="002F6ACA">
          <w:rPr>
            <w:noProof/>
            <w:webHidden/>
          </w:rPr>
          <w:instrText xml:space="preserve"> PAGEREF _Toc113004483 \h </w:instrText>
        </w:r>
        <w:r w:rsidR="002F6ACA">
          <w:rPr>
            <w:noProof/>
            <w:webHidden/>
          </w:rPr>
        </w:r>
        <w:r w:rsidR="002F6ACA">
          <w:rPr>
            <w:noProof/>
            <w:webHidden/>
          </w:rPr>
          <w:fldChar w:fldCharType="separate"/>
        </w:r>
        <w:r w:rsidR="000E4E81">
          <w:rPr>
            <w:noProof/>
            <w:webHidden/>
          </w:rPr>
          <w:t>74</w:t>
        </w:r>
        <w:r w:rsidR="002F6ACA">
          <w:rPr>
            <w:noProof/>
            <w:webHidden/>
          </w:rPr>
          <w:fldChar w:fldCharType="end"/>
        </w:r>
      </w:hyperlink>
    </w:p>
    <w:p w14:paraId="3514DDA4" w14:textId="576738BE"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84" w:history="1">
        <w:r w:rsidR="002F6ACA" w:rsidRPr="00531A9B">
          <w:rPr>
            <w:rStyle w:val="Hyperlink"/>
            <w:rFonts w:cs="Arial"/>
            <w:noProof/>
          </w:rPr>
          <w:t>Travel Forms</w:t>
        </w:r>
        <w:r w:rsidR="002F6ACA">
          <w:rPr>
            <w:noProof/>
            <w:webHidden/>
          </w:rPr>
          <w:tab/>
        </w:r>
        <w:r w:rsidR="002F6ACA">
          <w:rPr>
            <w:noProof/>
            <w:webHidden/>
          </w:rPr>
          <w:fldChar w:fldCharType="begin"/>
        </w:r>
        <w:r w:rsidR="002F6ACA">
          <w:rPr>
            <w:noProof/>
            <w:webHidden/>
          </w:rPr>
          <w:instrText xml:space="preserve"> PAGEREF _Toc113004484 \h </w:instrText>
        </w:r>
        <w:r w:rsidR="002F6ACA">
          <w:rPr>
            <w:noProof/>
            <w:webHidden/>
          </w:rPr>
        </w:r>
        <w:r w:rsidR="002F6ACA">
          <w:rPr>
            <w:noProof/>
            <w:webHidden/>
          </w:rPr>
          <w:fldChar w:fldCharType="separate"/>
        </w:r>
        <w:r w:rsidR="000E4E81">
          <w:rPr>
            <w:noProof/>
            <w:webHidden/>
          </w:rPr>
          <w:t>75</w:t>
        </w:r>
        <w:r w:rsidR="002F6ACA">
          <w:rPr>
            <w:noProof/>
            <w:webHidden/>
          </w:rPr>
          <w:fldChar w:fldCharType="end"/>
        </w:r>
      </w:hyperlink>
    </w:p>
    <w:p w14:paraId="7C87A807" w14:textId="38B406F7" w:rsidR="002F6ACA" w:rsidRDefault="00C43094">
      <w:pPr>
        <w:pStyle w:val="TOC2"/>
        <w:tabs>
          <w:tab w:val="right" w:leader="dot" w:pos="9494"/>
        </w:tabs>
        <w:rPr>
          <w:rFonts w:asciiTheme="minorHAnsi" w:eastAsiaTheme="minorEastAsia" w:hAnsiTheme="minorHAnsi" w:cstheme="minorBidi"/>
          <w:b w:val="0"/>
          <w:bCs w:val="0"/>
          <w:noProof/>
          <w:sz w:val="22"/>
          <w:szCs w:val="22"/>
        </w:rPr>
      </w:pPr>
      <w:hyperlink w:anchor="_Toc113004485" w:history="1">
        <w:r w:rsidR="002F6ACA" w:rsidRPr="00531A9B">
          <w:rPr>
            <w:rStyle w:val="Hyperlink"/>
            <w:noProof/>
          </w:rPr>
          <w:t>Center for Nursing Research, Scholarship, and Innovation Forms</w:t>
        </w:r>
        <w:r w:rsidR="002F6ACA">
          <w:rPr>
            <w:noProof/>
            <w:webHidden/>
          </w:rPr>
          <w:tab/>
        </w:r>
        <w:r w:rsidR="002F6ACA">
          <w:rPr>
            <w:noProof/>
            <w:webHidden/>
          </w:rPr>
          <w:fldChar w:fldCharType="begin"/>
        </w:r>
        <w:r w:rsidR="002F6ACA">
          <w:rPr>
            <w:noProof/>
            <w:webHidden/>
          </w:rPr>
          <w:instrText xml:space="preserve"> PAGEREF _Toc113004485 \h </w:instrText>
        </w:r>
        <w:r w:rsidR="002F6ACA">
          <w:rPr>
            <w:noProof/>
            <w:webHidden/>
          </w:rPr>
        </w:r>
        <w:r w:rsidR="002F6ACA">
          <w:rPr>
            <w:noProof/>
            <w:webHidden/>
          </w:rPr>
          <w:fldChar w:fldCharType="separate"/>
        </w:r>
        <w:r w:rsidR="000E4E81">
          <w:rPr>
            <w:noProof/>
            <w:webHidden/>
          </w:rPr>
          <w:t>75</w:t>
        </w:r>
        <w:r w:rsidR="002F6ACA">
          <w:rPr>
            <w:noProof/>
            <w:webHidden/>
          </w:rPr>
          <w:fldChar w:fldCharType="end"/>
        </w:r>
      </w:hyperlink>
    </w:p>
    <w:p w14:paraId="0602F7C2" w14:textId="7B46115F" w:rsidR="00EA3133" w:rsidRPr="00F0361A" w:rsidRDefault="00981568" w:rsidP="00F87BDC">
      <w:pPr>
        <w:pStyle w:val="Heading3"/>
      </w:pPr>
      <w:r>
        <w:rPr>
          <w:rFonts w:eastAsia="Times New Roman" w:cs="Segoe UI Light (Headings)"/>
          <w:color w:val="auto"/>
          <w:sz w:val="20"/>
          <w:u w:val="none"/>
          <w:lang w:val="en-US"/>
        </w:rPr>
        <w:fldChar w:fldCharType="end"/>
      </w:r>
      <w:r w:rsidR="00EA3133" w:rsidRPr="00F0361A">
        <w:br w:type="page"/>
      </w:r>
    </w:p>
    <w:p w14:paraId="1A721EBC" w14:textId="77777777" w:rsidR="006C3556" w:rsidRDefault="006C3556" w:rsidP="00B963B1">
      <w:pPr>
        <w:pStyle w:val="Heading1"/>
      </w:pPr>
      <w:bookmarkStart w:id="0" w:name="_Toc113004298"/>
      <w:bookmarkStart w:id="1" w:name="_Hlk36471765"/>
      <w:r>
        <w:lastRenderedPageBreak/>
        <w:t>Introduction</w:t>
      </w:r>
      <w:bookmarkEnd w:id="0"/>
    </w:p>
    <w:p w14:paraId="5152A253" w14:textId="798C67AC" w:rsidR="00FC283D" w:rsidRPr="0082660F" w:rsidRDefault="00FC283D" w:rsidP="006B0BAA">
      <w:pPr>
        <w:snapToGrid w:val="0"/>
        <w:rPr>
          <w:rFonts w:cs="Arial"/>
          <w:szCs w:val="22"/>
        </w:rPr>
      </w:pPr>
      <w:r w:rsidRPr="0082660F">
        <w:rPr>
          <w:rFonts w:cs="Arial"/>
          <w:szCs w:val="22"/>
        </w:rPr>
        <w:t xml:space="preserve">Welcome to the MSU College of Nursing PhD Handbook. This Handbook will be your guide for your journey to earn a PhD. The College of Nursing also has </w:t>
      </w:r>
      <w:r w:rsidR="00BA63F6" w:rsidRPr="0082660F">
        <w:rPr>
          <w:rFonts w:cs="Arial"/>
          <w:szCs w:val="22"/>
        </w:rPr>
        <w:t xml:space="preserve">a </w:t>
      </w:r>
      <w:r w:rsidRPr="0082660F">
        <w:rPr>
          <w:rFonts w:cs="Arial"/>
          <w:szCs w:val="22"/>
        </w:rPr>
        <w:t xml:space="preserve">Core Handbook that covers </w:t>
      </w:r>
      <w:proofErr w:type="gramStart"/>
      <w:r w:rsidRPr="0082660F">
        <w:rPr>
          <w:rFonts w:cs="Arial"/>
          <w:szCs w:val="22"/>
        </w:rPr>
        <w:t>all of</w:t>
      </w:r>
      <w:proofErr w:type="gramEnd"/>
      <w:r w:rsidRPr="0082660F">
        <w:rPr>
          <w:rFonts w:cs="Arial"/>
          <w:szCs w:val="22"/>
        </w:rPr>
        <w:t xml:space="preserve"> its programs – thus you may find it useful to review it for further policies and guideli</w:t>
      </w:r>
      <w:r w:rsidR="00BA63F6" w:rsidRPr="0082660F">
        <w:rPr>
          <w:rFonts w:cs="Arial"/>
          <w:szCs w:val="22"/>
        </w:rPr>
        <w:t>ne</w:t>
      </w:r>
      <w:r w:rsidRPr="0082660F">
        <w:rPr>
          <w:rFonts w:cs="Arial"/>
          <w:szCs w:val="22"/>
        </w:rPr>
        <w:t xml:space="preserve">s. The Core Handbook can be found at </w:t>
      </w:r>
      <w:hyperlink r:id="rId10" w:history="1">
        <w:r w:rsidRPr="0082660F">
          <w:rPr>
            <w:rStyle w:val="Hyperlink"/>
            <w:rFonts w:cs="Arial"/>
            <w:szCs w:val="22"/>
          </w:rPr>
          <w:t>https://nursing.msu.edu/student-resources/handbooks</w:t>
        </w:r>
      </w:hyperlink>
      <w:r w:rsidRPr="0082660F">
        <w:rPr>
          <w:rFonts w:cs="Arial"/>
          <w:szCs w:val="22"/>
        </w:rPr>
        <w:t>.</w:t>
      </w:r>
    </w:p>
    <w:p w14:paraId="6C74874C" w14:textId="77777777" w:rsidR="00FC283D" w:rsidRPr="0082660F" w:rsidRDefault="00FC283D" w:rsidP="006B0BAA">
      <w:pPr>
        <w:snapToGrid w:val="0"/>
        <w:rPr>
          <w:rFonts w:cs="Arial"/>
          <w:szCs w:val="22"/>
        </w:rPr>
      </w:pPr>
    </w:p>
    <w:p w14:paraId="0E40A84D" w14:textId="6A2A1BAC" w:rsidR="006B0BAA" w:rsidRPr="0082660F" w:rsidRDefault="006B0BAA" w:rsidP="006B0BAA">
      <w:pPr>
        <w:snapToGrid w:val="0"/>
        <w:rPr>
          <w:rFonts w:cs="Arial"/>
          <w:szCs w:val="22"/>
        </w:rPr>
      </w:pPr>
      <w:r w:rsidRPr="0082660F">
        <w:rPr>
          <w:rFonts w:cs="Arial"/>
          <w:szCs w:val="22"/>
        </w:rPr>
        <w:t xml:space="preserve">In addition to this </w:t>
      </w:r>
      <w:r w:rsidR="0078405C" w:rsidRPr="0082660F">
        <w:rPr>
          <w:rFonts w:cs="Arial"/>
          <w:szCs w:val="22"/>
        </w:rPr>
        <w:t xml:space="preserve">PhD </w:t>
      </w:r>
      <w:r w:rsidRPr="0082660F">
        <w:rPr>
          <w:rFonts w:cs="Arial"/>
          <w:szCs w:val="22"/>
        </w:rPr>
        <w:t xml:space="preserve">Handbook, all graduate students are responsible for the regulations listed in the Michigan State University Graduate Schools collection of policies that relate to student life at Michigan State, a full list of policies can be found on their website at </w:t>
      </w:r>
      <w:hyperlink r:id="rId11" w:history="1">
        <w:r w:rsidRPr="0082660F">
          <w:rPr>
            <w:rStyle w:val="Hyperlink"/>
            <w:rFonts w:cs="Arial"/>
            <w:szCs w:val="22"/>
          </w:rPr>
          <w:t>https://grad.msu.edu/policies-and-procedures</w:t>
        </w:r>
      </w:hyperlink>
      <w:r w:rsidRPr="0082660F">
        <w:rPr>
          <w:rFonts w:cs="Arial"/>
          <w:szCs w:val="22"/>
        </w:rPr>
        <w:t>.</w:t>
      </w:r>
    </w:p>
    <w:p w14:paraId="6185479F" w14:textId="4D2EAA21" w:rsidR="006B0BAA" w:rsidRPr="0082660F" w:rsidRDefault="006B0BAA" w:rsidP="006B0BAA">
      <w:pPr>
        <w:snapToGrid w:val="0"/>
        <w:rPr>
          <w:rFonts w:cs="Arial"/>
          <w:szCs w:val="22"/>
        </w:rPr>
      </w:pPr>
    </w:p>
    <w:p w14:paraId="12418CDB" w14:textId="12B75C94" w:rsidR="000E0E31" w:rsidRDefault="005B1684" w:rsidP="00B963B1">
      <w:pPr>
        <w:pStyle w:val="Heading1"/>
      </w:pPr>
      <w:bookmarkStart w:id="2" w:name="_Toc113004299"/>
      <w:r>
        <w:t>202</w:t>
      </w:r>
      <w:r w:rsidR="00BE31D4">
        <w:t>2-</w:t>
      </w:r>
      <w:r>
        <w:t>202</w:t>
      </w:r>
      <w:r w:rsidR="00BE31D4">
        <w:t>3</w:t>
      </w:r>
      <w:r>
        <w:t xml:space="preserve"> Academic Year</w:t>
      </w:r>
      <w:bookmarkEnd w:id="2"/>
    </w:p>
    <w:p w14:paraId="697C2B9A" w14:textId="469DA6BA" w:rsidR="00C9537F" w:rsidRPr="002F6ACA" w:rsidRDefault="00D41F68" w:rsidP="000E0E31">
      <w:pPr>
        <w:snapToGrid w:val="0"/>
        <w:rPr>
          <w:rFonts w:cs="Arial"/>
          <w:szCs w:val="22"/>
        </w:rPr>
      </w:pPr>
      <w:r w:rsidRPr="002F6ACA">
        <w:rPr>
          <w:rFonts w:cs="Arial"/>
          <w:szCs w:val="22"/>
        </w:rPr>
        <w:t>As with the prior academic year</w:t>
      </w:r>
      <w:r w:rsidR="006F4E0D" w:rsidRPr="002F6ACA">
        <w:rPr>
          <w:rFonts w:cs="Arial"/>
          <w:szCs w:val="22"/>
        </w:rPr>
        <w:t>s</w:t>
      </w:r>
      <w:r w:rsidRPr="002F6ACA">
        <w:rPr>
          <w:rFonts w:cs="Arial"/>
          <w:szCs w:val="22"/>
        </w:rPr>
        <w:t xml:space="preserve">, the </w:t>
      </w:r>
      <w:r w:rsidR="00874D60" w:rsidRPr="002F6ACA">
        <w:rPr>
          <w:rFonts w:cs="Arial"/>
          <w:szCs w:val="22"/>
        </w:rPr>
        <w:t>202</w:t>
      </w:r>
      <w:r w:rsidR="00BE31D4" w:rsidRPr="002F6ACA">
        <w:rPr>
          <w:rFonts w:cs="Arial"/>
          <w:szCs w:val="22"/>
        </w:rPr>
        <w:t>2</w:t>
      </w:r>
      <w:r w:rsidR="00874D60" w:rsidRPr="002F6ACA">
        <w:rPr>
          <w:rFonts w:cs="Arial"/>
          <w:szCs w:val="22"/>
        </w:rPr>
        <w:t>-2</w:t>
      </w:r>
      <w:r w:rsidR="00BE31D4" w:rsidRPr="002F6ACA">
        <w:rPr>
          <w:rFonts w:cs="Arial"/>
          <w:szCs w:val="22"/>
        </w:rPr>
        <w:t>3</w:t>
      </w:r>
      <w:r w:rsidR="00874D60" w:rsidRPr="002F6ACA">
        <w:rPr>
          <w:rFonts w:cs="Arial"/>
          <w:szCs w:val="22"/>
        </w:rPr>
        <w:t xml:space="preserve"> academic year </w:t>
      </w:r>
      <w:r w:rsidRPr="002F6ACA">
        <w:rPr>
          <w:rFonts w:cs="Arial"/>
          <w:szCs w:val="22"/>
        </w:rPr>
        <w:t xml:space="preserve">will be impacted by COVID-19. </w:t>
      </w:r>
      <w:r w:rsidR="003A783E" w:rsidRPr="002F6ACA">
        <w:rPr>
          <w:rFonts w:cs="Arial"/>
          <w:szCs w:val="22"/>
        </w:rPr>
        <w:t xml:space="preserve">Michigan State University provides information and updates on how the campus is </w:t>
      </w:r>
      <w:r w:rsidR="00304D77" w:rsidRPr="002F6ACA">
        <w:rPr>
          <w:rFonts w:cs="Arial"/>
          <w:szCs w:val="22"/>
        </w:rPr>
        <w:t>responding to the pandemic</w:t>
      </w:r>
      <w:r w:rsidR="006F4E0D" w:rsidRPr="002F6ACA">
        <w:rPr>
          <w:rFonts w:cs="Arial"/>
          <w:szCs w:val="22"/>
        </w:rPr>
        <w:t xml:space="preserve"> a</w:t>
      </w:r>
      <w:r w:rsidR="00304D77" w:rsidRPr="002F6ACA">
        <w:rPr>
          <w:rFonts w:cs="Arial"/>
          <w:szCs w:val="22"/>
        </w:rPr>
        <w:t xml:space="preserve">t “Together </w:t>
      </w:r>
      <w:r w:rsidR="003B30B2" w:rsidRPr="002F6ACA">
        <w:rPr>
          <w:rFonts w:cs="Arial"/>
          <w:szCs w:val="22"/>
        </w:rPr>
        <w:t>W</w:t>
      </w:r>
      <w:r w:rsidR="00304D77" w:rsidRPr="002F6ACA">
        <w:rPr>
          <w:rFonts w:cs="Arial"/>
          <w:szCs w:val="22"/>
        </w:rPr>
        <w:t xml:space="preserve">e Will” </w:t>
      </w:r>
      <w:hyperlink r:id="rId12" w:history="1">
        <w:r w:rsidR="001C1BA1" w:rsidRPr="002F6ACA">
          <w:rPr>
            <w:rStyle w:val="Hyperlink"/>
            <w:rFonts w:cs="Arial"/>
            <w:szCs w:val="22"/>
          </w:rPr>
          <w:t>https://msu.edu/together-we-will/</w:t>
        </w:r>
      </w:hyperlink>
      <w:r w:rsidR="006F4E0D" w:rsidRPr="002F6ACA">
        <w:rPr>
          <w:rFonts w:cs="Arial"/>
          <w:szCs w:val="22"/>
        </w:rPr>
        <w:t xml:space="preserve">. </w:t>
      </w:r>
    </w:p>
    <w:p w14:paraId="3D983703" w14:textId="77777777" w:rsidR="0077713E" w:rsidRPr="002F6ACA" w:rsidRDefault="0077713E" w:rsidP="000E0E31">
      <w:pPr>
        <w:snapToGrid w:val="0"/>
        <w:rPr>
          <w:rFonts w:cs="Arial"/>
          <w:szCs w:val="22"/>
        </w:rPr>
      </w:pPr>
    </w:p>
    <w:p w14:paraId="156B563D" w14:textId="57C1D01E" w:rsidR="005B1684" w:rsidRPr="002F6ACA" w:rsidRDefault="00C052FF" w:rsidP="008677BA">
      <w:pPr>
        <w:pStyle w:val="Heading2"/>
      </w:pPr>
      <w:bookmarkStart w:id="3" w:name="_Toc113004300"/>
      <w:r w:rsidRPr="002F6ACA">
        <w:t>Together We Will</w:t>
      </w:r>
      <w:bookmarkEnd w:id="3"/>
    </w:p>
    <w:p w14:paraId="2BA5A596" w14:textId="29161AFF" w:rsidR="00C052FF" w:rsidRPr="002F6ACA" w:rsidRDefault="00C052FF" w:rsidP="002F6ACA">
      <w:pPr>
        <w:pStyle w:val="Heading3"/>
        <w:spacing w:after="0"/>
      </w:pPr>
      <w:bookmarkStart w:id="4" w:name="_Toc113004301"/>
      <w:r w:rsidRPr="002F6ACA">
        <w:t>COVID-19 Vaccine</w:t>
      </w:r>
      <w:bookmarkEnd w:id="4"/>
    </w:p>
    <w:p w14:paraId="65662C1B" w14:textId="0F63B59D" w:rsidR="0041624D" w:rsidRDefault="006F4E0D" w:rsidP="001D7FA3">
      <w:r w:rsidRPr="002F6ACA">
        <w:t>C</w:t>
      </w:r>
      <w:r w:rsidRPr="001D7FA3">
        <w:t>O</w:t>
      </w:r>
      <w:r w:rsidRPr="002F6ACA">
        <w:t>VID-19 vaccines have proven to be a safe and effective way to prevent serious illness and</w:t>
      </w:r>
      <w:r w:rsidRPr="001D7FA3">
        <w:t xml:space="preserve"> </w:t>
      </w:r>
      <w:r w:rsidRPr="002F6ACA">
        <w:t>ho</w:t>
      </w:r>
      <w:r w:rsidRPr="001D7FA3">
        <w:t>s</w:t>
      </w:r>
      <w:r w:rsidRPr="002F6ACA">
        <w:t>pitalizations during the pandemic. All students, faculty and staff are required to be vaccinated against COVID-19 and boosted with an FDA-approved or -authorized or WHO-approved vaccine. Limited exemptions for medical or religious reasons will be provided, as</w:t>
      </w:r>
      <w:r w:rsidRPr="001D7FA3">
        <w:t xml:space="preserve"> </w:t>
      </w:r>
      <w:r w:rsidRPr="002F6ACA">
        <w:t xml:space="preserve">well as online-only exemptions for students. </w:t>
      </w:r>
    </w:p>
    <w:p w14:paraId="561D3F62" w14:textId="7461E902" w:rsidR="0041624D" w:rsidRDefault="0041624D" w:rsidP="001D7FA3"/>
    <w:p w14:paraId="6B34F141" w14:textId="2C1A67E1" w:rsidR="0041624D" w:rsidRDefault="0041624D" w:rsidP="001D7FA3">
      <w:r>
        <w:t xml:space="preserve">To submit vaccine verification, please go to: </w:t>
      </w:r>
      <w:hyperlink r:id="rId13" w:history="1">
        <w:r w:rsidRPr="009D5A66">
          <w:rPr>
            <w:rStyle w:val="Hyperlink"/>
          </w:rPr>
          <w:t>https://msu.edu/together-we-will/covid19-vaccine/</w:t>
        </w:r>
      </w:hyperlink>
      <w:r>
        <w:t xml:space="preserve"> and click “Submit Verification”. If you think you may need a vaccine exemption, more information can be found at the link above.</w:t>
      </w:r>
    </w:p>
    <w:p w14:paraId="7A84A6FD" w14:textId="77777777" w:rsidR="0041624D" w:rsidRPr="001D7FA3" w:rsidRDefault="0041624D"/>
    <w:p w14:paraId="6AF1C6D7" w14:textId="59CCE186" w:rsidR="00C052FF" w:rsidRPr="002F6ACA" w:rsidRDefault="00C052FF" w:rsidP="00F87BDC">
      <w:pPr>
        <w:pStyle w:val="Heading3"/>
      </w:pPr>
      <w:bookmarkStart w:id="5" w:name="_Toc113004302"/>
      <w:r w:rsidRPr="002F6ACA">
        <w:t>Students and Parents</w:t>
      </w:r>
      <w:bookmarkEnd w:id="5"/>
      <w:r w:rsidRPr="002F6ACA">
        <w:t xml:space="preserve"> </w:t>
      </w:r>
    </w:p>
    <w:p w14:paraId="60F4017A" w14:textId="2A9C86C1" w:rsidR="0041624D" w:rsidRPr="002F6ACA" w:rsidRDefault="0041624D" w:rsidP="002F6ACA">
      <w:pPr>
        <w:rPr>
          <w:rFonts w:cs="Arial"/>
          <w:color w:val="0070C0"/>
        </w:rPr>
      </w:pPr>
      <w:r w:rsidRPr="002F6ACA">
        <w:rPr>
          <w:rFonts w:cs="Arial"/>
        </w:rPr>
        <w:t>With the start of the summer semester May 16, MSU lifted its face covering directive, and masks no longer will be required during classes and in academic and research labs. </w:t>
      </w:r>
      <w:hyperlink r:id="rId14" w:anchor="face-coverings" w:history="1">
        <w:r w:rsidRPr="002F6ACA">
          <w:rPr>
            <w:rStyle w:val="Hyperlink"/>
            <w:rFonts w:eastAsiaTheme="majorEastAsia" w:cs="Arial"/>
            <w:color w:val="0070C0"/>
          </w:rPr>
          <w:t>Check out FAQs on MSU's mask policy</w:t>
        </w:r>
      </w:hyperlink>
    </w:p>
    <w:p w14:paraId="0BE99797" w14:textId="77777777" w:rsidR="0041624D" w:rsidRPr="002F6ACA" w:rsidRDefault="0041624D" w:rsidP="003F196C">
      <w:pPr>
        <w:numPr>
          <w:ilvl w:val="0"/>
          <w:numId w:val="57"/>
        </w:numPr>
        <w:rPr>
          <w:rFonts w:cs="Arial"/>
        </w:rPr>
      </w:pPr>
      <w:r w:rsidRPr="002F6ACA">
        <w:rPr>
          <w:rFonts w:cs="Arial"/>
        </w:rPr>
        <w:t>Students are </w:t>
      </w:r>
      <w:hyperlink r:id="rId15" w:tgtFrame="_blank" w:history="1">
        <w:r w:rsidRPr="002F6ACA">
          <w:rPr>
            <w:rStyle w:val="Strong"/>
            <w:rFonts w:eastAsiaTheme="majorEastAsia" w:cs="Arial"/>
            <w:color w:val="auto"/>
            <w:u w:val="single"/>
          </w:rPr>
          <w:t>required to be vaccinated and boosted against COVID-19</w:t>
        </w:r>
      </w:hyperlink>
      <w:r w:rsidRPr="002F6ACA">
        <w:rPr>
          <w:rFonts w:cs="Arial"/>
        </w:rPr>
        <w:t> (this mandate will continue for 2022-23 academic year). Limited exemptions for medical or religious reasons will be provided. Students also can apply for an online-only exemption each semester if they have all online courses and are not coming to campus for any reason.</w:t>
      </w:r>
    </w:p>
    <w:p w14:paraId="1B692F69" w14:textId="77777777" w:rsidR="0041624D" w:rsidRPr="002F6ACA" w:rsidRDefault="0041624D" w:rsidP="003F196C">
      <w:pPr>
        <w:numPr>
          <w:ilvl w:val="0"/>
          <w:numId w:val="57"/>
        </w:numPr>
        <w:rPr>
          <w:rFonts w:cs="Arial"/>
        </w:rPr>
      </w:pPr>
      <w:r w:rsidRPr="002F6ACA">
        <w:rPr>
          <w:rFonts w:cs="Arial"/>
        </w:rPr>
        <w:t>Students not in compliance will have a hold placed on their accounts if they do not become compliant. For more information, </w:t>
      </w:r>
      <w:hyperlink r:id="rId16" w:tgtFrame="_blank" w:history="1">
        <w:r w:rsidRPr="002F6ACA">
          <w:rPr>
            <w:rStyle w:val="Hyperlink"/>
            <w:rFonts w:eastAsiaTheme="majorEastAsia" w:cs="Arial"/>
            <w:color w:val="0070C0"/>
          </w:rPr>
          <w:t>visit the Student Compliance Checklist</w:t>
        </w:r>
      </w:hyperlink>
      <w:r w:rsidRPr="002F6ACA">
        <w:rPr>
          <w:rFonts w:cs="Arial"/>
        </w:rPr>
        <w:t>.</w:t>
      </w:r>
    </w:p>
    <w:p w14:paraId="2D4C816C" w14:textId="77777777" w:rsidR="0041624D" w:rsidRPr="002F6ACA" w:rsidRDefault="0041624D" w:rsidP="003F196C">
      <w:pPr>
        <w:numPr>
          <w:ilvl w:val="0"/>
          <w:numId w:val="57"/>
        </w:numPr>
        <w:rPr>
          <w:rFonts w:cs="Arial"/>
        </w:rPr>
      </w:pPr>
      <w:r w:rsidRPr="002F6ACA">
        <w:rPr>
          <w:rFonts w:cs="Arial"/>
        </w:rPr>
        <w:t>Being a valued member of the larger campus community, on- and off-campus, is critical for all students. Please review </w:t>
      </w:r>
      <w:hyperlink r:id="rId17" w:tgtFrame="_blank" w:history="1">
        <w:r w:rsidRPr="002F6ACA">
          <w:rPr>
            <w:rStyle w:val="Hyperlink"/>
            <w:rFonts w:eastAsiaTheme="majorEastAsia" w:cs="Arial"/>
            <w:color w:val="0070C0"/>
          </w:rPr>
          <w:t>The Spartan Way: Our Community Commitment</w:t>
        </w:r>
      </w:hyperlink>
      <w:r w:rsidRPr="002F6ACA">
        <w:rPr>
          <w:rFonts w:cs="Arial"/>
        </w:rPr>
        <w:t> to learn more.</w:t>
      </w:r>
    </w:p>
    <w:p w14:paraId="6B0DE180" w14:textId="77777777" w:rsidR="0041624D" w:rsidRPr="002F6ACA" w:rsidRDefault="0041624D" w:rsidP="003F196C">
      <w:pPr>
        <w:numPr>
          <w:ilvl w:val="0"/>
          <w:numId w:val="57"/>
        </w:numPr>
        <w:rPr>
          <w:rFonts w:cs="Arial"/>
        </w:rPr>
      </w:pPr>
      <w:r w:rsidRPr="002F6ACA">
        <w:rPr>
          <w:rFonts w:cs="Arial"/>
        </w:rPr>
        <w:t>Check out the following MSU academic resources:</w:t>
      </w:r>
    </w:p>
    <w:p w14:paraId="0E90E077" w14:textId="77777777" w:rsidR="0041624D" w:rsidRPr="002F6ACA" w:rsidRDefault="0041624D" w:rsidP="003F196C">
      <w:pPr>
        <w:numPr>
          <w:ilvl w:val="1"/>
          <w:numId w:val="57"/>
        </w:numPr>
        <w:rPr>
          <w:rFonts w:cs="Arial"/>
        </w:rPr>
      </w:pPr>
      <w:r w:rsidRPr="002F6ACA">
        <w:rPr>
          <w:rFonts w:cs="Arial"/>
        </w:rPr>
        <w:t>Virtual </w:t>
      </w:r>
      <w:hyperlink r:id="rId18" w:history="1">
        <w:r w:rsidRPr="002F6ACA">
          <w:rPr>
            <w:rStyle w:val="Hyperlink"/>
            <w:rFonts w:eastAsiaTheme="majorEastAsia" w:cs="Arial"/>
            <w:color w:val="0070C0"/>
          </w:rPr>
          <w:t>tutoring</w:t>
        </w:r>
      </w:hyperlink>
      <w:r w:rsidRPr="002F6ACA">
        <w:rPr>
          <w:rFonts w:cs="Arial"/>
        </w:rPr>
        <w:t> options by college</w:t>
      </w:r>
    </w:p>
    <w:p w14:paraId="66FFFD89" w14:textId="77777777" w:rsidR="0041624D" w:rsidRPr="002F6ACA" w:rsidRDefault="00C43094" w:rsidP="003F196C">
      <w:pPr>
        <w:numPr>
          <w:ilvl w:val="1"/>
          <w:numId w:val="57"/>
        </w:numPr>
        <w:rPr>
          <w:rFonts w:cs="Arial"/>
          <w:color w:val="0070C0"/>
        </w:rPr>
      </w:pPr>
      <w:hyperlink r:id="rId19" w:history="1">
        <w:r w:rsidR="0041624D" w:rsidRPr="002F6ACA">
          <w:rPr>
            <w:rStyle w:val="Hyperlink"/>
            <w:rFonts w:eastAsiaTheme="majorEastAsia" w:cs="Arial"/>
            <w:color w:val="0070C0"/>
          </w:rPr>
          <w:t>Career planning advising, resources, and services</w:t>
        </w:r>
      </w:hyperlink>
    </w:p>
    <w:p w14:paraId="05AE557A" w14:textId="77777777" w:rsidR="0041624D" w:rsidRPr="002F6ACA" w:rsidRDefault="00C43094" w:rsidP="003F196C">
      <w:pPr>
        <w:numPr>
          <w:ilvl w:val="1"/>
          <w:numId w:val="57"/>
        </w:numPr>
        <w:rPr>
          <w:rFonts w:cs="Arial"/>
        </w:rPr>
      </w:pPr>
      <w:hyperlink r:id="rId20" w:history="1">
        <w:r w:rsidR="0041624D" w:rsidRPr="002F6ACA">
          <w:rPr>
            <w:rStyle w:val="Hyperlink"/>
            <w:rFonts w:eastAsiaTheme="majorEastAsia" w:cs="Arial"/>
            <w:color w:val="0070C0"/>
          </w:rPr>
          <w:t>Mentoring and coaching opportunities</w:t>
        </w:r>
      </w:hyperlink>
      <w:r w:rsidR="0041624D" w:rsidRPr="002F6ACA">
        <w:rPr>
          <w:rFonts w:cs="Arial"/>
        </w:rPr>
        <w:t> in several colleges</w:t>
      </w:r>
    </w:p>
    <w:p w14:paraId="0C11E198" w14:textId="77777777" w:rsidR="0041624D" w:rsidRPr="002F6ACA" w:rsidRDefault="00C43094" w:rsidP="003F196C">
      <w:pPr>
        <w:numPr>
          <w:ilvl w:val="1"/>
          <w:numId w:val="57"/>
        </w:numPr>
        <w:rPr>
          <w:rFonts w:cs="Arial"/>
        </w:rPr>
      </w:pPr>
      <w:hyperlink r:id="rId21" w:history="1">
        <w:r w:rsidR="0041624D" w:rsidRPr="002F6ACA">
          <w:rPr>
            <w:rStyle w:val="Hyperlink"/>
            <w:rFonts w:eastAsiaTheme="majorEastAsia" w:cs="Arial"/>
            <w:color w:val="0070C0"/>
          </w:rPr>
          <w:t>Mental health and wellness</w:t>
        </w:r>
      </w:hyperlink>
      <w:r w:rsidR="0041624D" w:rsidRPr="002F6ACA">
        <w:rPr>
          <w:rFonts w:cs="Arial"/>
        </w:rPr>
        <w:t> support to help you cope with stress in a healthy way.</w:t>
      </w:r>
    </w:p>
    <w:p w14:paraId="25084782" w14:textId="77777777" w:rsidR="0041624D" w:rsidRPr="002F6ACA" w:rsidRDefault="0041624D" w:rsidP="003F196C">
      <w:pPr>
        <w:numPr>
          <w:ilvl w:val="0"/>
          <w:numId w:val="57"/>
        </w:numPr>
        <w:rPr>
          <w:rFonts w:cs="Arial"/>
        </w:rPr>
      </w:pPr>
      <w:r w:rsidRPr="002F6ACA">
        <w:rPr>
          <w:rFonts w:cs="Arial"/>
        </w:rPr>
        <w:t>Get </w:t>
      </w:r>
      <w:hyperlink r:id="rId22" w:history="1">
        <w:r w:rsidRPr="002F6ACA">
          <w:rPr>
            <w:rStyle w:val="Hyperlink"/>
            <w:rFonts w:eastAsiaTheme="majorEastAsia" w:cs="Arial"/>
            <w:color w:val="0070C0"/>
          </w:rPr>
          <w:t>24/7 technical assistance</w:t>
        </w:r>
      </w:hyperlink>
      <w:r w:rsidRPr="002F6ACA">
        <w:rPr>
          <w:rFonts w:cs="Arial"/>
        </w:rPr>
        <w:t> for issues with the platforms, questions about operating systems, how to access the campus VPN or other technical questions.</w:t>
      </w:r>
    </w:p>
    <w:p w14:paraId="23F4A587" w14:textId="77777777" w:rsidR="006F4DF8" w:rsidRPr="002F6ACA" w:rsidRDefault="006F4DF8" w:rsidP="00A363D5">
      <w:pPr>
        <w:rPr>
          <w:rFonts w:cs="Arial"/>
          <w:szCs w:val="22"/>
        </w:rPr>
      </w:pPr>
    </w:p>
    <w:p w14:paraId="5E29A0DD" w14:textId="6D6A81DA" w:rsidR="00C052FF" w:rsidRPr="002F6ACA" w:rsidRDefault="00C052FF" w:rsidP="00F87BDC">
      <w:pPr>
        <w:pStyle w:val="Heading3"/>
      </w:pPr>
      <w:bookmarkStart w:id="6" w:name="_Toc113004303"/>
      <w:r w:rsidRPr="002F6ACA">
        <w:t>Faculty and Staff</w:t>
      </w:r>
      <w:bookmarkEnd w:id="6"/>
      <w:r w:rsidRPr="002F6ACA">
        <w:t xml:space="preserve"> </w:t>
      </w:r>
    </w:p>
    <w:p w14:paraId="7C55DC83" w14:textId="77777777" w:rsidR="0041624D" w:rsidRPr="002F6ACA" w:rsidRDefault="0041624D" w:rsidP="003F196C">
      <w:pPr>
        <w:numPr>
          <w:ilvl w:val="0"/>
          <w:numId w:val="58"/>
        </w:numPr>
        <w:tabs>
          <w:tab w:val="clear" w:pos="720"/>
          <w:tab w:val="left" w:pos="810"/>
        </w:tabs>
        <w:ind w:left="360"/>
        <w:rPr>
          <w:rFonts w:cs="Arial"/>
          <w:color w:val="0070C0"/>
        </w:rPr>
      </w:pPr>
      <w:r w:rsidRPr="002F6ACA">
        <w:rPr>
          <w:rFonts w:cs="Arial"/>
        </w:rPr>
        <w:t>With the start of the summer semester May 16, MSU lifted its face covering directive, and masks no longer will be required during classes and in academic and research labs. </w:t>
      </w:r>
      <w:hyperlink r:id="rId23" w:anchor="face-coverings" w:history="1">
        <w:r w:rsidRPr="002F6ACA">
          <w:rPr>
            <w:rStyle w:val="Hyperlink"/>
            <w:rFonts w:eastAsiaTheme="majorEastAsia" w:cs="Arial"/>
            <w:color w:val="0070C0"/>
          </w:rPr>
          <w:t>Check out FAQs on MSU's mask policy</w:t>
        </w:r>
      </w:hyperlink>
      <w:r w:rsidRPr="002F6ACA">
        <w:rPr>
          <w:rFonts w:cs="Arial"/>
          <w:color w:val="0070C0"/>
        </w:rPr>
        <w:t>.</w:t>
      </w:r>
    </w:p>
    <w:p w14:paraId="04F98C4C" w14:textId="77777777" w:rsidR="0041624D" w:rsidRPr="002F6ACA" w:rsidRDefault="0041624D" w:rsidP="003F196C">
      <w:pPr>
        <w:numPr>
          <w:ilvl w:val="0"/>
          <w:numId w:val="58"/>
        </w:numPr>
        <w:tabs>
          <w:tab w:val="clear" w:pos="720"/>
          <w:tab w:val="left" w:pos="810"/>
        </w:tabs>
        <w:ind w:left="360"/>
        <w:rPr>
          <w:rFonts w:cs="Arial"/>
        </w:rPr>
      </w:pPr>
      <w:r w:rsidRPr="002F6ACA">
        <w:rPr>
          <w:rFonts w:cs="Arial"/>
        </w:rPr>
        <w:t>Employees are </w:t>
      </w:r>
      <w:hyperlink r:id="rId24" w:tgtFrame="_blank" w:history="1">
        <w:r w:rsidRPr="002F6ACA">
          <w:rPr>
            <w:rStyle w:val="Strong"/>
            <w:rFonts w:eastAsiaTheme="majorEastAsia" w:cs="Arial"/>
            <w:color w:val="0070C0"/>
            <w:u w:val="single"/>
          </w:rPr>
          <w:t>required to be vaccinated and boosted against COVID-19</w:t>
        </w:r>
      </w:hyperlink>
      <w:r w:rsidRPr="002F6ACA">
        <w:rPr>
          <w:rFonts w:cs="Arial"/>
        </w:rPr>
        <w:t> (this mandate will continue for 2022-23 academic year). Limited exemptions for medical or religious reasons will be provided.</w:t>
      </w:r>
    </w:p>
    <w:p w14:paraId="7487F914" w14:textId="77777777" w:rsidR="0041624D" w:rsidRPr="002F6ACA" w:rsidRDefault="0041624D" w:rsidP="003F196C">
      <w:pPr>
        <w:numPr>
          <w:ilvl w:val="0"/>
          <w:numId w:val="58"/>
        </w:numPr>
        <w:tabs>
          <w:tab w:val="clear" w:pos="720"/>
          <w:tab w:val="left" w:pos="810"/>
        </w:tabs>
        <w:ind w:left="360"/>
        <w:rPr>
          <w:rFonts w:cs="Arial"/>
        </w:rPr>
      </w:pPr>
      <w:r w:rsidRPr="002F6ACA">
        <w:rPr>
          <w:rFonts w:cs="Arial"/>
        </w:rPr>
        <w:t>MSU Human Resources has launched a </w:t>
      </w:r>
      <w:hyperlink r:id="rId25" w:tgtFrame="_blank" w:history="1">
        <w:r w:rsidRPr="002F6ACA">
          <w:rPr>
            <w:rStyle w:val="Hyperlink"/>
            <w:rFonts w:eastAsiaTheme="majorEastAsia" w:cs="Arial"/>
            <w:color w:val="0070C0"/>
          </w:rPr>
          <w:t>remote work policy</w:t>
        </w:r>
      </w:hyperlink>
      <w:r w:rsidRPr="002F6ACA">
        <w:rPr>
          <w:rFonts w:cs="Arial"/>
        </w:rPr>
        <w:t> that outlines expectations and requirements as the university supports a flexible workspace.</w:t>
      </w:r>
    </w:p>
    <w:p w14:paraId="1F6B5A52" w14:textId="77777777" w:rsidR="0041624D" w:rsidRPr="002F6ACA" w:rsidRDefault="0041624D" w:rsidP="003F196C">
      <w:pPr>
        <w:numPr>
          <w:ilvl w:val="0"/>
          <w:numId w:val="58"/>
        </w:numPr>
        <w:tabs>
          <w:tab w:val="clear" w:pos="720"/>
          <w:tab w:val="left" w:pos="810"/>
        </w:tabs>
        <w:ind w:left="360"/>
        <w:rPr>
          <w:rFonts w:cs="Arial"/>
        </w:rPr>
      </w:pPr>
      <w:r w:rsidRPr="002F6ACA">
        <w:rPr>
          <w:rFonts w:cs="Arial"/>
        </w:rPr>
        <w:t>HR keeps </w:t>
      </w:r>
      <w:hyperlink r:id="rId26" w:tgtFrame="_blank" w:history="1">
        <w:r w:rsidRPr="002F6ACA">
          <w:rPr>
            <w:rStyle w:val="Hyperlink"/>
            <w:rFonts w:eastAsiaTheme="majorEastAsia" w:cs="Arial"/>
            <w:color w:val="0070C0"/>
          </w:rPr>
          <w:t>an updated FAQ website</w:t>
        </w:r>
      </w:hyperlink>
      <w:r w:rsidRPr="002F6ACA">
        <w:rPr>
          <w:rFonts w:cs="Arial"/>
        </w:rPr>
        <w:t> for employees regarding changes due to the pandemic. </w:t>
      </w:r>
    </w:p>
    <w:p w14:paraId="2A048999" w14:textId="77777777" w:rsidR="006F4DF8" w:rsidRPr="00BE31D4" w:rsidRDefault="006F4DF8" w:rsidP="00A363D5">
      <w:pPr>
        <w:rPr>
          <w:rFonts w:cs="Arial"/>
          <w:sz w:val="21"/>
          <w:szCs w:val="21"/>
          <w:highlight w:val="yellow"/>
        </w:rPr>
      </w:pPr>
    </w:p>
    <w:p w14:paraId="59B65A86" w14:textId="12E351D5" w:rsidR="00C052FF" w:rsidRPr="002F6ACA" w:rsidRDefault="00C052FF" w:rsidP="00F87BDC">
      <w:pPr>
        <w:pStyle w:val="Heading3"/>
      </w:pPr>
      <w:bookmarkStart w:id="7" w:name="_Toc113004304"/>
      <w:r w:rsidRPr="002F6ACA">
        <w:t>Campus Visitors</w:t>
      </w:r>
      <w:bookmarkEnd w:id="7"/>
      <w:r w:rsidRPr="002F6ACA">
        <w:t xml:space="preserve"> </w:t>
      </w:r>
    </w:p>
    <w:p w14:paraId="25B307E7" w14:textId="77777777" w:rsidR="0041624D" w:rsidRPr="002F6ACA" w:rsidRDefault="0041624D" w:rsidP="003F196C">
      <w:pPr>
        <w:numPr>
          <w:ilvl w:val="0"/>
          <w:numId w:val="59"/>
        </w:numPr>
        <w:tabs>
          <w:tab w:val="clear" w:pos="720"/>
          <w:tab w:val="num" w:pos="1260"/>
        </w:tabs>
        <w:ind w:left="360"/>
        <w:rPr>
          <w:rFonts w:cs="Arial"/>
        </w:rPr>
      </w:pPr>
      <w:r w:rsidRPr="002F6ACA">
        <w:rPr>
          <w:rFonts w:cs="Arial"/>
        </w:rPr>
        <w:t>MSU no longer is requiring proof of vaccination or recent negative COVID-19 test for athletic, music, art and theatre events happening on campus. </w:t>
      </w:r>
    </w:p>
    <w:p w14:paraId="604300CF" w14:textId="77777777" w:rsidR="0041624D" w:rsidRPr="002F6ACA" w:rsidRDefault="0041624D" w:rsidP="003F196C">
      <w:pPr>
        <w:numPr>
          <w:ilvl w:val="0"/>
          <w:numId w:val="59"/>
        </w:numPr>
        <w:tabs>
          <w:tab w:val="clear" w:pos="720"/>
          <w:tab w:val="num" w:pos="1260"/>
        </w:tabs>
        <w:ind w:left="360"/>
        <w:rPr>
          <w:rFonts w:cs="Arial"/>
        </w:rPr>
      </w:pPr>
      <w:r w:rsidRPr="002F6ACA">
        <w:rPr>
          <w:rFonts w:cs="Arial"/>
        </w:rPr>
        <w:t>Masks no longer are required indoors in all campus buildings and other MSU facilities in East Lansing and throughout the state. </w:t>
      </w:r>
    </w:p>
    <w:p w14:paraId="0582E184" w14:textId="77777777" w:rsidR="0041624D" w:rsidRPr="002F6ACA" w:rsidRDefault="0041624D" w:rsidP="003F196C">
      <w:pPr>
        <w:numPr>
          <w:ilvl w:val="0"/>
          <w:numId w:val="59"/>
        </w:numPr>
        <w:tabs>
          <w:tab w:val="clear" w:pos="720"/>
          <w:tab w:val="num" w:pos="1260"/>
        </w:tabs>
        <w:ind w:left="360"/>
        <w:rPr>
          <w:rFonts w:cs="Arial"/>
        </w:rPr>
      </w:pPr>
      <w:r w:rsidRPr="002F6ACA">
        <w:rPr>
          <w:rFonts w:cs="Arial"/>
        </w:rPr>
        <w:t>The Kellogg Hotel &amp; Conference Center is open. For safety information and to make a reservation, visit </w:t>
      </w:r>
      <w:hyperlink r:id="rId27" w:history="1">
        <w:r w:rsidRPr="002F6ACA">
          <w:rPr>
            <w:rStyle w:val="Hyperlink"/>
            <w:rFonts w:eastAsiaTheme="majorEastAsia" w:cs="Arial"/>
            <w:color w:val="0070C0"/>
          </w:rPr>
          <w:t>kelloggcenter.com</w:t>
        </w:r>
      </w:hyperlink>
      <w:r w:rsidRPr="002F6ACA">
        <w:rPr>
          <w:rFonts w:cs="Arial"/>
          <w:color w:val="0070C0"/>
        </w:rPr>
        <w:t>.</w:t>
      </w:r>
    </w:p>
    <w:p w14:paraId="0912300A" w14:textId="77777777" w:rsidR="0041624D" w:rsidRPr="002F6ACA" w:rsidRDefault="0041624D" w:rsidP="003F196C">
      <w:pPr>
        <w:numPr>
          <w:ilvl w:val="0"/>
          <w:numId w:val="59"/>
        </w:numPr>
        <w:tabs>
          <w:tab w:val="clear" w:pos="720"/>
          <w:tab w:val="num" w:pos="1260"/>
        </w:tabs>
        <w:ind w:left="360"/>
        <w:rPr>
          <w:rFonts w:cs="Arial"/>
        </w:rPr>
      </w:pPr>
      <w:r w:rsidRPr="002F6ACA">
        <w:rPr>
          <w:rFonts w:cs="Arial"/>
        </w:rPr>
        <w:t>The State Room Restaurant is offering dine-in service and curbside pickup. Make a reservation or place your order at </w:t>
      </w:r>
      <w:hyperlink r:id="rId28" w:history="1">
        <w:r w:rsidRPr="002F6ACA">
          <w:rPr>
            <w:rStyle w:val="Hyperlink"/>
            <w:rFonts w:eastAsiaTheme="majorEastAsia" w:cs="Arial"/>
            <w:color w:val="0070C0"/>
          </w:rPr>
          <w:t>go.msu.edu/stateroom</w:t>
        </w:r>
      </w:hyperlink>
      <w:r w:rsidRPr="002F6ACA">
        <w:rPr>
          <w:rFonts w:cs="Arial"/>
          <w:color w:val="0070C0"/>
        </w:rPr>
        <w:t>.</w:t>
      </w:r>
    </w:p>
    <w:p w14:paraId="19C9B41F" w14:textId="77777777" w:rsidR="0041624D" w:rsidRPr="002F6ACA" w:rsidRDefault="0041624D" w:rsidP="003F196C">
      <w:pPr>
        <w:numPr>
          <w:ilvl w:val="0"/>
          <w:numId w:val="59"/>
        </w:numPr>
        <w:tabs>
          <w:tab w:val="clear" w:pos="720"/>
          <w:tab w:val="num" w:pos="1260"/>
        </w:tabs>
        <w:ind w:left="360"/>
        <w:rPr>
          <w:rFonts w:cs="Arial"/>
        </w:rPr>
      </w:pPr>
      <w:r w:rsidRPr="002F6ACA">
        <w:rPr>
          <w:rFonts w:cs="Arial"/>
        </w:rPr>
        <w:t>Intramural facilities have limited areas open and available for use. For the latest information, visit the </w:t>
      </w:r>
      <w:hyperlink r:id="rId29" w:tooltip="https://recsports.msu.edu/facilities/index.html" w:history="1">
        <w:r w:rsidRPr="002F6ACA">
          <w:rPr>
            <w:rStyle w:val="Hyperlink"/>
            <w:rFonts w:eastAsiaTheme="majorEastAsia" w:cs="Arial"/>
            <w:color w:val="0070C0"/>
          </w:rPr>
          <w:t>Recreational Sports and Fitness Services website</w:t>
        </w:r>
      </w:hyperlink>
      <w:r w:rsidRPr="002F6ACA">
        <w:rPr>
          <w:rFonts w:cs="Arial"/>
          <w:color w:val="0070C0"/>
        </w:rPr>
        <w:t>.</w:t>
      </w:r>
    </w:p>
    <w:p w14:paraId="6A0FBD7C" w14:textId="77777777" w:rsidR="0041624D" w:rsidRPr="002F6ACA" w:rsidRDefault="0041624D" w:rsidP="003F196C">
      <w:pPr>
        <w:numPr>
          <w:ilvl w:val="0"/>
          <w:numId w:val="59"/>
        </w:numPr>
        <w:tabs>
          <w:tab w:val="clear" w:pos="720"/>
          <w:tab w:val="num" w:pos="1260"/>
        </w:tabs>
        <w:ind w:left="360"/>
        <w:rPr>
          <w:rFonts w:cs="Arial"/>
        </w:rPr>
      </w:pPr>
      <w:r w:rsidRPr="002F6ACA">
        <w:rPr>
          <w:rFonts w:cs="Arial"/>
        </w:rPr>
        <w:t>The MSU Union remains open. The MSU Surplus Store is open for curbside pickup. The Recycling Center is open for drop-off. The MSU Dairy Store is set to reopen in September.</w:t>
      </w:r>
    </w:p>
    <w:p w14:paraId="78E52F09" w14:textId="77777777" w:rsidR="0041624D" w:rsidRPr="002F6ACA" w:rsidRDefault="0041624D" w:rsidP="003F196C">
      <w:pPr>
        <w:numPr>
          <w:ilvl w:val="0"/>
          <w:numId w:val="59"/>
        </w:numPr>
        <w:tabs>
          <w:tab w:val="clear" w:pos="720"/>
          <w:tab w:val="num" w:pos="1260"/>
        </w:tabs>
        <w:ind w:left="360"/>
        <w:rPr>
          <w:rFonts w:cs="Arial"/>
        </w:rPr>
      </w:pPr>
      <w:r w:rsidRPr="002F6ACA">
        <w:rPr>
          <w:rFonts w:cs="Arial"/>
        </w:rPr>
        <w:t>The </w:t>
      </w:r>
      <w:hyperlink r:id="rId30" w:history="1">
        <w:r w:rsidRPr="002F6ACA">
          <w:rPr>
            <w:rStyle w:val="Hyperlink"/>
            <w:rFonts w:eastAsiaTheme="majorEastAsia" w:cs="Arial"/>
            <w:color w:val="0070C0"/>
          </w:rPr>
          <w:t>Broad Museum</w:t>
        </w:r>
      </w:hyperlink>
      <w:r w:rsidRPr="002F6ACA">
        <w:rPr>
          <w:rFonts w:cs="Arial"/>
        </w:rPr>
        <w:t> is open but using a free, reserved ticketing system to ensure safety guidelines are met.</w:t>
      </w:r>
    </w:p>
    <w:p w14:paraId="0B4A692E" w14:textId="77777777" w:rsidR="0041624D" w:rsidRPr="002F6ACA" w:rsidRDefault="0041624D" w:rsidP="003F196C">
      <w:pPr>
        <w:numPr>
          <w:ilvl w:val="0"/>
          <w:numId w:val="59"/>
        </w:numPr>
        <w:tabs>
          <w:tab w:val="clear" w:pos="720"/>
          <w:tab w:val="num" w:pos="1260"/>
        </w:tabs>
        <w:ind w:left="360"/>
        <w:rPr>
          <w:rFonts w:cs="Arial"/>
        </w:rPr>
      </w:pPr>
      <w:r w:rsidRPr="002F6ACA">
        <w:rPr>
          <w:rFonts w:cs="Arial"/>
        </w:rPr>
        <w:t>The </w:t>
      </w:r>
      <w:hyperlink r:id="rId31" w:history="1">
        <w:r w:rsidRPr="002F6ACA">
          <w:rPr>
            <w:rStyle w:val="Hyperlink"/>
            <w:rFonts w:eastAsiaTheme="majorEastAsia" w:cs="Arial"/>
            <w:color w:val="0070C0"/>
          </w:rPr>
          <w:t>MSU Veterinary Medical Center</w:t>
        </w:r>
      </w:hyperlink>
      <w:r w:rsidRPr="002F6ACA">
        <w:rPr>
          <w:rFonts w:cs="Arial"/>
        </w:rPr>
        <w:t> remains open to treat all large and small animal patients. Though face masks are still required, clients are now allowed to enter the hospital with their pets.</w:t>
      </w:r>
    </w:p>
    <w:p w14:paraId="35C70E54" w14:textId="77777777" w:rsidR="006F5376" w:rsidRPr="00BE31D4" w:rsidRDefault="006F5376" w:rsidP="00A363D5">
      <w:pPr>
        <w:rPr>
          <w:rFonts w:cs="Arial"/>
          <w:szCs w:val="22"/>
          <w:highlight w:val="yellow"/>
        </w:rPr>
      </w:pPr>
    </w:p>
    <w:p w14:paraId="145F6E12" w14:textId="00BEDD16" w:rsidR="00C052FF" w:rsidRPr="002F6ACA" w:rsidRDefault="00C052FF" w:rsidP="00F87BDC">
      <w:pPr>
        <w:pStyle w:val="Heading3"/>
      </w:pPr>
      <w:bookmarkStart w:id="8" w:name="_Toc113004305"/>
      <w:r w:rsidRPr="002F6ACA">
        <w:t>FAQs</w:t>
      </w:r>
      <w:bookmarkEnd w:id="8"/>
      <w:r w:rsidRPr="002F6ACA">
        <w:t xml:space="preserve"> </w:t>
      </w:r>
    </w:p>
    <w:p w14:paraId="77CF5CC0" w14:textId="77777777" w:rsidR="00990313" w:rsidRDefault="0041624D" w:rsidP="001D7FA3">
      <w:pPr>
        <w:pStyle w:val="NormalWeb"/>
        <w:spacing w:before="0" w:beforeAutospacing="0"/>
        <w:rPr>
          <w:rFonts w:cs="Arial"/>
          <w:color w:val="auto"/>
          <w:szCs w:val="22"/>
        </w:rPr>
      </w:pPr>
      <w:r w:rsidRPr="002F6ACA">
        <w:rPr>
          <w:rFonts w:cs="Arial"/>
          <w:color w:val="auto"/>
          <w:szCs w:val="22"/>
        </w:rPr>
        <w:t>MSU is requiring students, faculty and staff to be vaccinated against COVID-19 as well as receive a booster shot, with </w:t>
      </w:r>
      <w:hyperlink r:id="rId32" w:tgtFrame="_blank" w:history="1">
        <w:r w:rsidRPr="002F6ACA">
          <w:rPr>
            <w:rStyle w:val="Hyperlink"/>
            <w:rFonts w:cs="Arial"/>
            <w:color w:val="0070C0"/>
            <w:szCs w:val="22"/>
          </w:rPr>
          <w:t>limited medical and religious exemptions, as well as online-only exemptions for students only</w:t>
        </w:r>
      </w:hyperlink>
      <w:r w:rsidRPr="002F6ACA">
        <w:rPr>
          <w:rFonts w:cs="Arial"/>
          <w:color w:val="auto"/>
          <w:szCs w:val="22"/>
        </w:rPr>
        <w:t xml:space="preserve"> (that directive has been extended for the 2022-23 academic year). </w:t>
      </w:r>
    </w:p>
    <w:p w14:paraId="35005568" w14:textId="5FFFAF40" w:rsidR="00990313" w:rsidRPr="002F6ACA" w:rsidRDefault="00990313" w:rsidP="002F6ACA">
      <w:pPr>
        <w:pStyle w:val="NormalWeb"/>
        <w:spacing w:before="0" w:beforeAutospacing="0" w:after="0" w:afterAutospacing="0"/>
        <w:rPr>
          <w:rFonts w:cs="Arial"/>
          <w:color w:val="auto"/>
          <w:szCs w:val="22"/>
        </w:rPr>
      </w:pPr>
      <w:r>
        <w:rPr>
          <w:rFonts w:cs="Arial"/>
          <w:color w:val="auto"/>
          <w:szCs w:val="22"/>
        </w:rPr>
        <w:t xml:space="preserve">For more information and </w:t>
      </w:r>
      <w:r w:rsidR="0041624D" w:rsidRPr="002F6ACA">
        <w:rPr>
          <w:rFonts w:cs="Arial"/>
          <w:color w:val="auto"/>
          <w:szCs w:val="22"/>
        </w:rPr>
        <w:t>answers to questions about </w:t>
      </w:r>
      <w:hyperlink r:id="rId33" w:tgtFrame="_blank" w:history="1">
        <w:r w:rsidR="0041624D" w:rsidRPr="002F6ACA">
          <w:rPr>
            <w:rStyle w:val="Hyperlink"/>
            <w:rFonts w:cs="Arial"/>
            <w:color w:val="0070C0"/>
            <w:szCs w:val="22"/>
          </w:rPr>
          <w:t>these requirements</w:t>
        </w:r>
      </w:hyperlink>
      <w:r>
        <w:rPr>
          <w:color w:val="0070C0"/>
          <w:szCs w:val="22"/>
        </w:rPr>
        <w:t>,</w:t>
      </w:r>
      <w:r w:rsidR="0041624D" w:rsidRPr="002F6ACA">
        <w:rPr>
          <w:rFonts w:cs="Arial"/>
          <w:color w:val="auto"/>
          <w:szCs w:val="22"/>
        </w:rPr>
        <w:t> as well as general FAQs</w:t>
      </w:r>
      <w:r>
        <w:rPr>
          <w:rFonts w:cs="Arial"/>
          <w:color w:val="auto"/>
          <w:szCs w:val="22"/>
        </w:rPr>
        <w:t xml:space="preserve">, please see </w:t>
      </w:r>
      <w:hyperlink r:id="rId34" w:history="1">
        <w:r w:rsidRPr="009D5A66">
          <w:rPr>
            <w:rStyle w:val="Hyperlink"/>
            <w:rFonts w:cs="Arial"/>
            <w:szCs w:val="22"/>
          </w:rPr>
          <w:t>https://msu.edu/together-we-will/faqs/</w:t>
        </w:r>
      </w:hyperlink>
      <w:r>
        <w:rPr>
          <w:rFonts w:cs="Arial"/>
          <w:color w:val="auto"/>
          <w:szCs w:val="22"/>
        </w:rPr>
        <w:t xml:space="preserve">. </w:t>
      </w:r>
    </w:p>
    <w:p w14:paraId="2018C058" w14:textId="30E9A8D3" w:rsidR="00570948" w:rsidRDefault="00570948" w:rsidP="002F6ACA">
      <w:pPr>
        <w:pStyle w:val="NormalWeb"/>
        <w:spacing w:before="0" w:beforeAutospacing="0" w:after="0" w:afterAutospacing="0"/>
        <w:rPr>
          <w:rFonts w:cs="Arial"/>
          <w:color w:val="444444"/>
        </w:rPr>
      </w:pPr>
    </w:p>
    <w:p w14:paraId="41BBB888" w14:textId="43BBBD71" w:rsidR="000E0E31" w:rsidRPr="002F6ACA" w:rsidRDefault="00C052FF" w:rsidP="00F87BDC">
      <w:pPr>
        <w:pStyle w:val="Heading3"/>
      </w:pPr>
      <w:bookmarkStart w:id="9" w:name="_Toc113004306"/>
      <w:r w:rsidRPr="002F6ACA">
        <w:t>Resources</w:t>
      </w:r>
      <w:bookmarkEnd w:id="9"/>
    </w:p>
    <w:p w14:paraId="42EC3EA4" w14:textId="1DC9377A" w:rsidR="00990313" w:rsidRPr="002F6ACA" w:rsidRDefault="00990313" w:rsidP="002F6ACA">
      <w:pPr>
        <w:pStyle w:val="NormalWeb"/>
        <w:spacing w:before="0" w:beforeAutospacing="0" w:after="0" w:afterAutospacing="0"/>
        <w:rPr>
          <w:rFonts w:cs="Arial"/>
          <w:color w:val="auto"/>
        </w:rPr>
      </w:pPr>
      <w:r w:rsidRPr="002F6ACA">
        <w:rPr>
          <w:rFonts w:cs="Arial"/>
          <w:color w:val="auto"/>
        </w:rPr>
        <w:t>COVID-19 is having a significant impact on members of the campus community. Our community is reminded to engage in discussions of coronavirus with sensitivity and thoughtfulness, recognizing that many of our students, faculty, staff</w:t>
      </w:r>
      <w:r>
        <w:rPr>
          <w:rFonts w:cs="Arial"/>
          <w:color w:val="auto"/>
        </w:rPr>
        <w:t>,</w:t>
      </w:r>
      <w:r w:rsidRPr="002F6ACA">
        <w:rPr>
          <w:rFonts w:cs="Arial"/>
          <w:color w:val="auto"/>
        </w:rPr>
        <w:t xml:space="preserve"> and visitors have been personally impacted or are concerned about family and friends who might be at risk.</w:t>
      </w:r>
    </w:p>
    <w:p w14:paraId="7C2BFDE7" w14:textId="77777777" w:rsidR="00990313" w:rsidRPr="002F6ACA" w:rsidRDefault="00990313" w:rsidP="002F6ACA">
      <w:pPr>
        <w:pStyle w:val="NormalWeb"/>
        <w:spacing w:before="0" w:beforeAutospacing="0" w:after="0" w:afterAutospacing="0"/>
        <w:rPr>
          <w:rFonts w:cs="Arial"/>
          <w:color w:val="auto"/>
        </w:rPr>
      </w:pPr>
      <w:r w:rsidRPr="002F6ACA">
        <w:rPr>
          <w:rFonts w:cs="Arial"/>
          <w:color w:val="auto"/>
        </w:rPr>
        <w:t>There are many resources, particularly mental health resources, available for members of the campus community during these unprecedented times.</w:t>
      </w:r>
    </w:p>
    <w:p w14:paraId="3EB88F70" w14:textId="57554F62" w:rsidR="00990313" w:rsidRDefault="00990313" w:rsidP="002F6ACA">
      <w:pPr>
        <w:pStyle w:val="NormalWeb"/>
        <w:spacing w:before="0" w:beforeAutospacing="0" w:after="0" w:afterAutospacing="0"/>
        <w:rPr>
          <w:rFonts w:cs="Arial"/>
          <w:color w:val="auto"/>
        </w:rPr>
      </w:pPr>
      <w:r w:rsidRPr="002F6ACA">
        <w:rPr>
          <w:rFonts w:cs="Arial"/>
          <w:color w:val="auto"/>
        </w:rPr>
        <w:t>In addition to the resources below, </w:t>
      </w:r>
      <w:hyperlink r:id="rId35" w:tgtFrame="_blank" w:history="1">
        <w:r w:rsidRPr="002F6ACA">
          <w:rPr>
            <w:rStyle w:val="Hyperlink"/>
            <w:color w:val="0070C0"/>
          </w:rPr>
          <w:t>MSU's Ombudsperson Office</w:t>
        </w:r>
      </w:hyperlink>
      <w:r w:rsidRPr="002F6ACA">
        <w:rPr>
          <w:rFonts w:cs="Arial"/>
          <w:color w:val="auto"/>
        </w:rPr>
        <w:t xml:space="preserve"> assists students in resolving conflicts or disputes within the university. They help staff members, instructors, and </w:t>
      </w:r>
      <w:r w:rsidRPr="002F6ACA">
        <w:rPr>
          <w:rFonts w:cs="Arial"/>
          <w:color w:val="auto"/>
        </w:rPr>
        <w:lastRenderedPageBreak/>
        <w:t>administrators sort through university rules and regulations that might apply to specific student issues and concerns.</w:t>
      </w:r>
    </w:p>
    <w:p w14:paraId="7ED35A09" w14:textId="0D31F9A4" w:rsidR="003F196C" w:rsidRDefault="003F196C" w:rsidP="002F6ACA">
      <w:pPr>
        <w:pStyle w:val="NormalWeb"/>
        <w:spacing w:before="0" w:beforeAutospacing="0" w:after="0" w:afterAutospacing="0"/>
        <w:rPr>
          <w:rFonts w:cs="Arial"/>
          <w:color w:val="auto"/>
        </w:rPr>
      </w:pPr>
    </w:p>
    <w:p w14:paraId="11EA13AA" w14:textId="73B456BA" w:rsidR="003F196C" w:rsidRDefault="003F196C" w:rsidP="003F196C">
      <w:pPr>
        <w:pStyle w:val="Heading2"/>
      </w:pPr>
      <w:r>
        <w:t>College of Nursing – COVID-19 and Monkeypox Information</w:t>
      </w:r>
    </w:p>
    <w:p w14:paraId="4A427B59" w14:textId="08D5DA86" w:rsidR="003F196C" w:rsidRDefault="003F196C" w:rsidP="003F196C">
      <w:pPr>
        <w:pStyle w:val="Heading3"/>
      </w:pPr>
      <w:r>
        <w:t>COVID-19</w:t>
      </w:r>
    </w:p>
    <w:p w14:paraId="4226B589" w14:textId="35D1BCBD" w:rsidR="003F196C" w:rsidRPr="003F196C" w:rsidRDefault="003F196C" w:rsidP="003F196C">
      <w:pPr>
        <w:rPr>
          <w:szCs w:val="22"/>
        </w:rPr>
      </w:pPr>
      <w:r w:rsidRPr="003F196C">
        <w:rPr>
          <w:szCs w:val="22"/>
        </w:rPr>
        <w:t xml:space="preserve">Michigan State University and the College of Nursing continue to be aware of and committed to supporting the health and safety of our community. We will continue to adhere to MSU, Centers for Disease Control and Prevention and our healthcare partners requirements for Covid-19 vaccinations and boosters. </w:t>
      </w:r>
    </w:p>
    <w:p w14:paraId="620F1A37" w14:textId="77777777" w:rsidR="003F196C" w:rsidRPr="003F196C" w:rsidRDefault="003F196C" w:rsidP="003F196C">
      <w:pPr>
        <w:rPr>
          <w:szCs w:val="22"/>
        </w:rPr>
      </w:pPr>
    </w:p>
    <w:p w14:paraId="786D9AD3" w14:textId="77777777" w:rsidR="003F196C" w:rsidRPr="003F196C" w:rsidRDefault="003F196C" w:rsidP="003F196C">
      <w:pPr>
        <w:rPr>
          <w:i/>
          <w:iCs/>
          <w:szCs w:val="22"/>
        </w:rPr>
      </w:pPr>
      <w:r w:rsidRPr="003F196C">
        <w:rPr>
          <w:i/>
          <w:iCs/>
          <w:szCs w:val="22"/>
        </w:rPr>
        <w:t xml:space="preserve">MSU exemptions granted through MSU may </w:t>
      </w:r>
      <w:r w:rsidRPr="003F196C">
        <w:rPr>
          <w:b/>
          <w:bCs/>
          <w:i/>
          <w:iCs/>
          <w:szCs w:val="22"/>
        </w:rPr>
        <w:t>not</w:t>
      </w:r>
      <w:r w:rsidRPr="003F196C">
        <w:rPr>
          <w:i/>
          <w:iCs/>
          <w:szCs w:val="22"/>
        </w:rPr>
        <w:t xml:space="preserve"> be accepted by our health care partners. The college is required to adhere to all expectations required by our clinical partners. Failure to comply with vaccination and booster requirements may prevent or delay program progression. </w:t>
      </w:r>
    </w:p>
    <w:p w14:paraId="1FD9919B" w14:textId="77777777" w:rsidR="003F196C" w:rsidRPr="003F196C" w:rsidRDefault="003F196C" w:rsidP="003F196C">
      <w:pPr>
        <w:rPr>
          <w:szCs w:val="22"/>
        </w:rPr>
      </w:pPr>
    </w:p>
    <w:p w14:paraId="78B3B202" w14:textId="77777777" w:rsidR="003F196C" w:rsidRPr="003F196C" w:rsidRDefault="003F196C" w:rsidP="003F196C">
      <w:pPr>
        <w:rPr>
          <w:szCs w:val="22"/>
        </w:rPr>
      </w:pPr>
      <w:r w:rsidRPr="003F196C">
        <w:rPr>
          <w:szCs w:val="22"/>
        </w:rPr>
        <w:t xml:space="preserve">MSU guidelines are available on the </w:t>
      </w:r>
      <w:hyperlink r:id="rId36" w:history="1">
        <w:r w:rsidRPr="003F196C">
          <w:rPr>
            <w:rStyle w:val="Hyperlink"/>
            <w:szCs w:val="22"/>
          </w:rPr>
          <w:t>“Together We Can” website</w:t>
        </w:r>
      </w:hyperlink>
      <w:r w:rsidRPr="003F196C">
        <w:rPr>
          <w:szCs w:val="22"/>
        </w:rPr>
        <w:t>. Some guidelines we want to point out, in particular:</w:t>
      </w:r>
    </w:p>
    <w:p w14:paraId="20C0FA9A" w14:textId="0C72A276" w:rsidR="003F196C" w:rsidRPr="003F196C" w:rsidRDefault="003F196C" w:rsidP="003F196C">
      <w:pPr>
        <w:numPr>
          <w:ilvl w:val="0"/>
          <w:numId w:val="60"/>
        </w:numPr>
        <w:spacing w:after="100" w:afterAutospacing="1"/>
        <w:rPr>
          <w:szCs w:val="22"/>
        </w:rPr>
      </w:pPr>
      <w:r w:rsidRPr="003F196C">
        <w:rPr>
          <w:b/>
          <w:bCs/>
          <w:szCs w:val="22"/>
        </w:rPr>
        <w:t>All students and employees must be fully vaccinated and have received at least one booster shot</w:t>
      </w:r>
      <w:r w:rsidRPr="003F196C">
        <w:rPr>
          <w:szCs w:val="22"/>
        </w:rPr>
        <w:t xml:space="preserve"> (or be on the path to do so) or have applied for and received an approved exemption. </w:t>
      </w:r>
      <w:hyperlink r:id="rId37" w:history="1">
        <w:r w:rsidRPr="003F196C">
          <w:rPr>
            <w:rStyle w:val="Hyperlink"/>
            <w:color w:val="0000FF"/>
            <w:szCs w:val="22"/>
          </w:rPr>
          <w:t>Record your vaccinations and booster here</w:t>
        </w:r>
      </w:hyperlink>
      <w:r w:rsidRPr="003F196C">
        <w:rPr>
          <w:szCs w:val="22"/>
        </w:rPr>
        <w:t xml:space="preserve">. The next </w:t>
      </w:r>
      <w:hyperlink r:id="rId38" w:history="1">
        <w:r w:rsidRPr="003F196C">
          <w:rPr>
            <w:rStyle w:val="Hyperlink"/>
            <w:color w:val="0000FF"/>
            <w:szCs w:val="22"/>
          </w:rPr>
          <w:t>COVID-19 vaccine/booster clinic</w:t>
        </w:r>
      </w:hyperlink>
      <w:r w:rsidRPr="003F196C">
        <w:rPr>
          <w:szCs w:val="22"/>
        </w:rPr>
        <w:t xml:space="preserve"> will be held Aug. 31 at the Breslin Center.</w:t>
      </w:r>
    </w:p>
    <w:p w14:paraId="265AB3CC" w14:textId="24CF3AB2" w:rsidR="003F196C" w:rsidRPr="003F196C" w:rsidRDefault="003F196C" w:rsidP="003F196C">
      <w:pPr>
        <w:numPr>
          <w:ilvl w:val="0"/>
          <w:numId w:val="60"/>
        </w:numPr>
        <w:spacing w:before="100" w:beforeAutospacing="1" w:after="100" w:afterAutospacing="1"/>
        <w:rPr>
          <w:szCs w:val="22"/>
        </w:rPr>
      </w:pPr>
      <w:r w:rsidRPr="003F196C">
        <w:rPr>
          <w:b/>
          <w:bCs/>
          <w:szCs w:val="22"/>
        </w:rPr>
        <w:t xml:space="preserve">Information on what students and employees should do if they test positive for COVID-19 or are exposed to it can be found </w:t>
      </w:r>
      <w:hyperlink r:id="rId39" w:history="1">
        <w:r w:rsidRPr="003F196C">
          <w:rPr>
            <w:rStyle w:val="Hyperlink"/>
            <w:color w:val="0000FF"/>
            <w:szCs w:val="22"/>
          </w:rPr>
          <w:t>on our guidance page</w:t>
        </w:r>
      </w:hyperlink>
      <w:r w:rsidRPr="003F196C">
        <w:rPr>
          <w:b/>
          <w:bCs/>
          <w:szCs w:val="22"/>
        </w:rPr>
        <w:t xml:space="preserve">. </w:t>
      </w:r>
      <w:r w:rsidRPr="003F196C">
        <w:rPr>
          <w:szCs w:val="22"/>
        </w:rPr>
        <w:t xml:space="preserve">It is no longer required to report a positive case to the university. </w:t>
      </w:r>
    </w:p>
    <w:p w14:paraId="00B06863" w14:textId="77777777" w:rsidR="003F196C" w:rsidRPr="003F196C" w:rsidRDefault="003F196C" w:rsidP="003F196C">
      <w:pPr>
        <w:numPr>
          <w:ilvl w:val="0"/>
          <w:numId w:val="60"/>
        </w:numPr>
        <w:spacing w:before="100" w:beforeAutospacing="1" w:after="100" w:afterAutospacing="1"/>
        <w:rPr>
          <w:b/>
          <w:bCs/>
          <w:szCs w:val="22"/>
        </w:rPr>
      </w:pPr>
      <w:r w:rsidRPr="003F196C">
        <w:rPr>
          <w:b/>
          <w:bCs/>
          <w:szCs w:val="22"/>
        </w:rPr>
        <w:t>At this time, MSU has lifted its face-covering directive, and masks no longer are required indoors, including in classrooms</w:t>
      </w:r>
      <w:r w:rsidRPr="003F196C">
        <w:rPr>
          <w:szCs w:val="22"/>
        </w:rPr>
        <w:t xml:space="preserve">. </w:t>
      </w:r>
    </w:p>
    <w:p w14:paraId="0AA15830" w14:textId="3D0B907C" w:rsidR="003F196C" w:rsidRPr="003F196C" w:rsidRDefault="003F196C" w:rsidP="003F196C">
      <w:pPr>
        <w:numPr>
          <w:ilvl w:val="1"/>
          <w:numId w:val="60"/>
        </w:numPr>
        <w:spacing w:before="100" w:beforeAutospacing="1" w:after="100" w:afterAutospacing="1"/>
        <w:rPr>
          <w:szCs w:val="22"/>
        </w:rPr>
      </w:pPr>
      <w:r w:rsidRPr="003F196C">
        <w:rPr>
          <w:b/>
          <w:bCs/>
          <w:color w:val="000000" w:themeColor="text1"/>
          <w:szCs w:val="22"/>
          <w:u w:val="single"/>
        </w:rPr>
        <w:t>Masks are required</w:t>
      </w:r>
      <w:r w:rsidRPr="003F196C">
        <w:rPr>
          <w:b/>
          <w:bCs/>
          <w:color w:val="000000" w:themeColor="text1"/>
          <w:szCs w:val="22"/>
        </w:rPr>
        <w:t xml:space="preserve"> in the nursing lab and simulation</w:t>
      </w:r>
      <w:r w:rsidRPr="003F196C">
        <w:rPr>
          <w:color w:val="000000" w:themeColor="text1"/>
          <w:szCs w:val="22"/>
        </w:rPr>
        <w:t xml:space="preserve"> areas and in all health care settings. </w:t>
      </w:r>
    </w:p>
    <w:p w14:paraId="6AC0E215" w14:textId="262E5FFC" w:rsidR="003F196C" w:rsidRDefault="003F196C" w:rsidP="003F196C">
      <w:pPr>
        <w:numPr>
          <w:ilvl w:val="0"/>
          <w:numId w:val="60"/>
        </w:numPr>
        <w:rPr>
          <w:szCs w:val="22"/>
        </w:rPr>
      </w:pPr>
      <w:r w:rsidRPr="003F196C">
        <w:rPr>
          <w:szCs w:val="22"/>
        </w:rPr>
        <w:t xml:space="preserve">Although the Early Detection Program and on-campus testing at the Clinical Center have ended, </w:t>
      </w:r>
      <w:r w:rsidRPr="003F196C">
        <w:rPr>
          <w:b/>
          <w:bCs/>
          <w:szCs w:val="22"/>
        </w:rPr>
        <w:t>community testing is widely available in the East Lansing area and throughout the state and country</w:t>
      </w:r>
      <w:r w:rsidRPr="003F196C">
        <w:rPr>
          <w:szCs w:val="22"/>
        </w:rPr>
        <w:t xml:space="preserve">. At-home tests are </w:t>
      </w:r>
      <w:hyperlink r:id="rId40" w:history="1">
        <w:r w:rsidRPr="003F196C">
          <w:rPr>
            <w:rStyle w:val="Hyperlink"/>
            <w:color w:val="0000FF"/>
            <w:szCs w:val="22"/>
          </w:rPr>
          <w:t>available to order for free</w:t>
        </w:r>
      </w:hyperlink>
      <w:r w:rsidRPr="003F196C">
        <w:rPr>
          <w:szCs w:val="22"/>
        </w:rPr>
        <w:t xml:space="preserve">. Students with significant symptoms who visit Olin Health Center will be tested if medically appropriate. You may also utilize the state of Michigan’s </w:t>
      </w:r>
      <w:hyperlink r:id="rId41" w:history="1">
        <w:r w:rsidRPr="003F196C">
          <w:rPr>
            <w:rStyle w:val="Hyperlink"/>
            <w:color w:val="0000FF"/>
            <w:szCs w:val="22"/>
          </w:rPr>
          <w:t>test location finder</w:t>
        </w:r>
      </w:hyperlink>
      <w:r w:rsidRPr="003F196C">
        <w:rPr>
          <w:szCs w:val="22"/>
        </w:rPr>
        <w:t>. MSU is actively planning for additional testing opportunities on campus this fall. For those with approved medical and religious exemptions, routine testing no longer is required.</w:t>
      </w:r>
    </w:p>
    <w:p w14:paraId="5020D777" w14:textId="77777777" w:rsidR="003F196C" w:rsidRDefault="003F196C" w:rsidP="003F196C">
      <w:pPr>
        <w:rPr>
          <w:szCs w:val="22"/>
        </w:rPr>
      </w:pPr>
    </w:p>
    <w:p w14:paraId="04AE3143" w14:textId="4543ABC1" w:rsidR="003F196C" w:rsidRPr="003F196C" w:rsidRDefault="00C43094" w:rsidP="003F196C">
      <w:pPr>
        <w:rPr>
          <w:szCs w:val="22"/>
        </w:rPr>
      </w:pPr>
      <w:hyperlink r:id="rId42" w:history="1">
        <w:r w:rsidR="003F196C" w:rsidRPr="003F196C">
          <w:rPr>
            <w:rStyle w:val="Hyperlink"/>
            <w:szCs w:val="22"/>
          </w:rPr>
          <w:t>The College of Nursing</w:t>
        </w:r>
      </w:hyperlink>
      <w:r w:rsidR="003F196C" w:rsidRPr="003F196C">
        <w:rPr>
          <w:szCs w:val="22"/>
        </w:rPr>
        <w:t xml:space="preserve"> </w:t>
      </w:r>
      <w:r w:rsidR="003F196C" w:rsidRPr="003F196C">
        <w:rPr>
          <w:b/>
          <w:bCs/>
          <w:szCs w:val="22"/>
        </w:rPr>
        <w:t>requires Covid-19 vaccination and booster</w:t>
      </w:r>
      <w:r w:rsidR="003F196C" w:rsidRPr="003F196C">
        <w:rPr>
          <w:szCs w:val="22"/>
        </w:rPr>
        <w:t xml:space="preserve">. </w:t>
      </w:r>
    </w:p>
    <w:p w14:paraId="29A4893E" w14:textId="0D2C1BD8" w:rsidR="003F196C" w:rsidRPr="003F196C" w:rsidRDefault="003F196C" w:rsidP="003F196C">
      <w:pPr>
        <w:pStyle w:val="ListParagraph"/>
        <w:numPr>
          <w:ilvl w:val="0"/>
          <w:numId w:val="61"/>
        </w:numPr>
        <w:spacing w:after="100" w:afterAutospacing="1"/>
        <w:rPr>
          <w:szCs w:val="22"/>
        </w:rPr>
      </w:pPr>
      <w:r w:rsidRPr="003F196C">
        <w:rPr>
          <w:szCs w:val="22"/>
        </w:rPr>
        <w:t xml:space="preserve">Students submit validation of your vaccines and booster to Robert Crawley at: </w:t>
      </w:r>
      <w:hyperlink r:id="rId43" w:history="1">
        <w:r w:rsidRPr="003F196C">
          <w:rPr>
            <w:rStyle w:val="Hyperlink"/>
            <w:szCs w:val="22"/>
          </w:rPr>
          <w:t>crawleyr@msu.edu</w:t>
        </w:r>
      </w:hyperlink>
    </w:p>
    <w:p w14:paraId="2831E851" w14:textId="77777777" w:rsidR="003F196C" w:rsidRPr="003F196C" w:rsidRDefault="003F196C" w:rsidP="003F196C">
      <w:pPr>
        <w:pStyle w:val="ListParagraph"/>
        <w:numPr>
          <w:ilvl w:val="0"/>
          <w:numId w:val="61"/>
        </w:numPr>
        <w:spacing w:before="100" w:beforeAutospacing="1" w:after="100" w:afterAutospacing="1"/>
        <w:rPr>
          <w:szCs w:val="22"/>
        </w:rPr>
      </w:pPr>
      <w:r w:rsidRPr="003F196C">
        <w:rPr>
          <w:szCs w:val="22"/>
        </w:rPr>
        <w:t xml:space="preserve">Faculty must submit validation of Covid-19 vaccination to Shawn McBee at: </w:t>
      </w:r>
      <w:hyperlink r:id="rId44" w:history="1">
        <w:r w:rsidRPr="003F196C">
          <w:rPr>
            <w:rStyle w:val="Hyperlink"/>
            <w:szCs w:val="22"/>
          </w:rPr>
          <w:t>mcbees@msu.edu</w:t>
        </w:r>
      </w:hyperlink>
    </w:p>
    <w:p w14:paraId="1DAA2845" w14:textId="77777777" w:rsidR="003F196C" w:rsidRPr="003F196C" w:rsidRDefault="003F196C" w:rsidP="003F196C">
      <w:pPr>
        <w:spacing w:before="100" w:beforeAutospacing="1"/>
        <w:rPr>
          <w:szCs w:val="22"/>
        </w:rPr>
      </w:pPr>
      <w:r w:rsidRPr="003F196C">
        <w:rPr>
          <w:szCs w:val="22"/>
        </w:rPr>
        <w:t xml:space="preserve">Guidelines for a positive covid test or a positive exposure are available on the </w:t>
      </w:r>
      <w:hyperlink r:id="rId45" w:history="1">
        <w:r w:rsidRPr="003F196C">
          <w:rPr>
            <w:rStyle w:val="Hyperlink"/>
            <w:szCs w:val="22"/>
          </w:rPr>
          <w:t>MSU guidelines site.</w:t>
        </w:r>
      </w:hyperlink>
    </w:p>
    <w:p w14:paraId="23D7A56D" w14:textId="77777777" w:rsidR="003F196C" w:rsidRPr="003F196C" w:rsidRDefault="003F196C" w:rsidP="003F196C">
      <w:pPr>
        <w:pStyle w:val="ListParagraph"/>
        <w:numPr>
          <w:ilvl w:val="0"/>
          <w:numId w:val="63"/>
        </w:numPr>
        <w:spacing w:before="100" w:beforeAutospacing="1"/>
        <w:rPr>
          <w:szCs w:val="22"/>
        </w:rPr>
      </w:pPr>
      <w:r w:rsidRPr="003F196C">
        <w:rPr>
          <w:b/>
          <w:bCs/>
          <w:szCs w:val="22"/>
        </w:rPr>
        <w:t>Positive covid requires isolation for 5 days</w:t>
      </w:r>
      <w:r w:rsidRPr="003F196C">
        <w:rPr>
          <w:szCs w:val="22"/>
        </w:rPr>
        <w:t xml:space="preserve">. If symptom free, persons may return to campus and are required to wear a high-quality mask for an additional 5 days. </w:t>
      </w:r>
    </w:p>
    <w:p w14:paraId="22F20F94" w14:textId="77777777" w:rsidR="003F196C" w:rsidRPr="003F196C" w:rsidRDefault="003F196C" w:rsidP="003F196C">
      <w:pPr>
        <w:pStyle w:val="ListParagraph"/>
        <w:numPr>
          <w:ilvl w:val="0"/>
          <w:numId w:val="62"/>
        </w:numPr>
        <w:spacing w:before="100" w:beforeAutospacing="1" w:after="100" w:afterAutospacing="1"/>
        <w:rPr>
          <w:szCs w:val="22"/>
        </w:rPr>
      </w:pPr>
      <w:r w:rsidRPr="003F196C">
        <w:rPr>
          <w:b/>
          <w:bCs/>
          <w:szCs w:val="22"/>
        </w:rPr>
        <w:t>Positive covid exposures are to wear a high-quality mask for 10 days</w:t>
      </w:r>
      <w:r w:rsidRPr="003F196C">
        <w:rPr>
          <w:szCs w:val="22"/>
        </w:rPr>
        <w:t xml:space="preserve"> and monitor for symptoms. Plan to test for covid on day 5 or 6 with or without symptoms. </w:t>
      </w:r>
      <w:hyperlink r:id="rId46" w:history="1">
        <w:r w:rsidRPr="003F196C">
          <w:rPr>
            <w:rStyle w:val="Hyperlink"/>
            <w:szCs w:val="22"/>
          </w:rPr>
          <w:t>More here.</w:t>
        </w:r>
      </w:hyperlink>
    </w:p>
    <w:p w14:paraId="3B4C7775" w14:textId="77777777" w:rsidR="003F196C" w:rsidRPr="003F196C" w:rsidRDefault="003F196C" w:rsidP="003F196C">
      <w:pPr>
        <w:pStyle w:val="Heading3"/>
      </w:pPr>
      <w:r w:rsidRPr="003F196C">
        <w:lastRenderedPageBreak/>
        <w:t>Monkeypox</w:t>
      </w:r>
    </w:p>
    <w:p w14:paraId="7D4CD6CC" w14:textId="46A03E30" w:rsidR="00AD7684" w:rsidRDefault="003F196C" w:rsidP="003F196C">
      <w:pPr>
        <w:rPr>
          <w:szCs w:val="22"/>
        </w:rPr>
      </w:pPr>
      <w:r w:rsidRPr="003F196C">
        <w:rPr>
          <w:szCs w:val="22"/>
        </w:rPr>
        <w:t xml:space="preserve">MSU is monitoring recommendations from the health department on the outbreak of monkeypox in the US. Those interested in more information can click visit the </w:t>
      </w:r>
      <w:hyperlink r:id="rId47" w:history="1">
        <w:r w:rsidRPr="003F196C">
          <w:rPr>
            <w:rStyle w:val="Hyperlink"/>
            <w:szCs w:val="22"/>
          </w:rPr>
          <w:t>CDC website</w:t>
        </w:r>
      </w:hyperlink>
      <w:r>
        <w:rPr>
          <w:szCs w:val="22"/>
        </w:rPr>
        <w:t xml:space="preserve">. </w:t>
      </w:r>
      <w:r w:rsidRPr="003F196C">
        <w:rPr>
          <w:szCs w:val="22"/>
        </w:rPr>
        <w:t xml:space="preserve">Judicious handwashing and hygiene practices remain the most effective method to reduce the incidence of illness. </w:t>
      </w:r>
    </w:p>
    <w:p w14:paraId="0C7E9E51" w14:textId="77777777" w:rsidR="003F196C" w:rsidRPr="003F196C" w:rsidRDefault="003F196C" w:rsidP="003F196C">
      <w:pPr>
        <w:rPr>
          <w:szCs w:val="22"/>
        </w:rPr>
      </w:pPr>
    </w:p>
    <w:p w14:paraId="192D65F0" w14:textId="18E63308" w:rsidR="0007248B" w:rsidRPr="00F0361A" w:rsidRDefault="0007248B" w:rsidP="00B963B1">
      <w:pPr>
        <w:pStyle w:val="Heading1"/>
      </w:pPr>
      <w:bookmarkStart w:id="10" w:name="_Toc113004307"/>
      <w:r w:rsidRPr="00F0361A">
        <w:t>Philosophy of Nursing Education</w:t>
      </w:r>
      <w:bookmarkEnd w:id="1"/>
      <w:bookmarkEnd w:id="10"/>
    </w:p>
    <w:p w14:paraId="7DAC5EF5" w14:textId="0193431A" w:rsidR="0007248B" w:rsidRPr="0082660F" w:rsidRDefault="0007248B" w:rsidP="0039666F">
      <w:pPr>
        <w:snapToGrid w:val="0"/>
        <w:rPr>
          <w:rFonts w:cs="Arial"/>
          <w:szCs w:val="22"/>
        </w:rPr>
      </w:pPr>
      <w:r w:rsidRPr="0082660F">
        <w:rPr>
          <w:rFonts w:cs="Arial"/>
          <w:szCs w:val="22"/>
        </w:rPr>
        <w:t>The College of Nursing</w:t>
      </w:r>
      <w:r w:rsidR="00FC283D" w:rsidRPr="0082660F">
        <w:rPr>
          <w:rFonts w:cs="Arial"/>
          <w:szCs w:val="22"/>
        </w:rPr>
        <w:t xml:space="preserve"> (CON)</w:t>
      </w:r>
      <w:r w:rsidRPr="0082660F">
        <w:rPr>
          <w:rFonts w:cs="Arial"/>
          <w:szCs w:val="22"/>
        </w:rPr>
        <w:t xml:space="preserve">, as an integral part of Michigan State University, subscribes to the land-grant philosophy and its tripartite mission including outreach that bridges the areas of teaching, research, and service. The </w:t>
      </w:r>
      <w:r w:rsidR="00FC283D" w:rsidRPr="0082660F">
        <w:rPr>
          <w:rFonts w:cs="Arial"/>
          <w:szCs w:val="22"/>
        </w:rPr>
        <w:t>CON</w:t>
      </w:r>
      <w:r w:rsidRPr="0082660F">
        <w:rPr>
          <w:rFonts w:cs="Arial"/>
          <w:szCs w:val="22"/>
        </w:rPr>
        <w:t xml:space="preserve"> provides leadership for the education of nurses at the undergraduate, master’s, and doctoral levels who practice within an integrated, dynamic, and diverse health care system. All faculty members are committed to scholarship in teaching, research, service, and practice.</w:t>
      </w:r>
    </w:p>
    <w:p w14:paraId="3EA86897" w14:textId="77777777" w:rsidR="00F0361A" w:rsidRPr="0082660F" w:rsidRDefault="00F0361A" w:rsidP="0039666F">
      <w:pPr>
        <w:snapToGrid w:val="0"/>
        <w:rPr>
          <w:rFonts w:cs="Arial"/>
          <w:szCs w:val="22"/>
        </w:rPr>
      </w:pPr>
    </w:p>
    <w:p w14:paraId="58C3D4BD" w14:textId="5DC13D99" w:rsidR="0007248B" w:rsidRPr="0082660F" w:rsidRDefault="0007248B" w:rsidP="0039666F">
      <w:pPr>
        <w:snapToGrid w:val="0"/>
        <w:rPr>
          <w:rFonts w:cs="Arial"/>
          <w:szCs w:val="22"/>
        </w:rPr>
      </w:pPr>
      <w:r w:rsidRPr="0082660F">
        <w:rPr>
          <w:rFonts w:cs="Arial"/>
          <w:szCs w:val="22"/>
        </w:rPr>
        <w:t>The goal of professional nursing education is to promote competence and leadership in evidence-based nursing practice, scholarship, and research spanning from the community to the international level. Nursing education is a lifelong process that applies the concepts and theories from nursing, the humanities, and the natural and behavioral sciences. Learning is most effective when individual learner needs are considered, and active learner participation is facilitated. This objective is best accomplished in an atmosphere that promotes educational access and respect for diversity.</w:t>
      </w:r>
    </w:p>
    <w:p w14:paraId="59650121" w14:textId="77777777" w:rsidR="00F0361A" w:rsidRPr="0082660F" w:rsidRDefault="00F0361A" w:rsidP="0039666F">
      <w:pPr>
        <w:snapToGrid w:val="0"/>
        <w:rPr>
          <w:rFonts w:cs="Arial"/>
          <w:szCs w:val="22"/>
        </w:rPr>
      </w:pPr>
    </w:p>
    <w:p w14:paraId="6BC53AB0" w14:textId="1DF3A7B7" w:rsidR="0007248B" w:rsidRPr="0082660F" w:rsidRDefault="0007248B" w:rsidP="0039666F">
      <w:pPr>
        <w:snapToGrid w:val="0"/>
        <w:rPr>
          <w:rFonts w:cs="Arial"/>
          <w:szCs w:val="22"/>
        </w:rPr>
      </w:pPr>
      <w:r w:rsidRPr="0082660F">
        <w:rPr>
          <w:rFonts w:cs="Arial"/>
          <w:szCs w:val="22"/>
        </w:rPr>
        <w:t>The beginning practitioner of nursing, a caring professional, skilled clinician, effective communicator, and clinical scholar who promotes the well-being of individuals, families, and populations in health and illness, is awarded the Bachelor of Science in Nursing (BSN).</w:t>
      </w:r>
      <w:r w:rsidR="00804F58" w:rsidRPr="0082660F">
        <w:rPr>
          <w:rFonts w:cs="Arial"/>
          <w:szCs w:val="22"/>
        </w:rPr>
        <w:t xml:space="preserve"> </w:t>
      </w:r>
      <w:r w:rsidRPr="0082660F">
        <w:rPr>
          <w:rFonts w:cs="Arial"/>
          <w:szCs w:val="22"/>
        </w:rPr>
        <w:t>The beginning advanced practice nurse, a specialist prepared in theory application, role development, evidence-based practice, application ethics, shaping policy/organizations, health promotion, and illness prevention/management to meet the diverse needs of specific populations, is awarded the Master of Science in Nursing (MSN); or with an expanded area of expertise in leadership involving these areas and quality improvement, the advanced practice nurse is awarded the Doctor of Nursing Practice (DNP). The nurse scientist who is awarded the Doctor of Philosophy (PhD) in Nursing is prepared to conduct an independent program of research with rigorous scientific inquiry that extends knowledge to advance nursing practice, steward the profession, shape health policy, and impact the health and well-being of populations.</w:t>
      </w:r>
    </w:p>
    <w:p w14:paraId="33498D9E" w14:textId="77777777" w:rsidR="001A4B60" w:rsidRPr="0082660F" w:rsidRDefault="001A4B60" w:rsidP="0039666F">
      <w:pPr>
        <w:snapToGrid w:val="0"/>
        <w:rPr>
          <w:rFonts w:cs="Arial"/>
          <w:szCs w:val="22"/>
        </w:rPr>
      </w:pPr>
    </w:p>
    <w:p w14:paraId="7C5CF0E9" w14:textId="77777777" w:rsidR="0007248B" w:rsidRPr="00F0361A" w:rsidRDefault="0007248B" w:rsidP="00B963B1">
      <w:pPr>
        <w:pStyle w:val="Heading1"/>
      </w:pPr>
      <w:bookmarkStart w:id="11" w:name="_Toc113004308"/>
      <w:bookmarkStart w:id="12" w:name="_Hlk36471822"/>
      <w:bookmarkStart w:id="13" w:name="_Toc522551269"/>
      <w:bookmarkStart w:id="14" w:name="_Toc522551307"/>
      <w:bookmarkStart w:id="15" w:name="_Toc522551956"/>
      <w:r w:rsidRPr="00F0361A">
        <w:t>College of Nursing Mission Statement</w:t>
      </w:r>
      <w:bookmarkEnd w:id="11"/>
    </w:p>
    <w:p w14:paraId="14932604" w14:textId="77777777" w:rsidR="0007248B" w:rsidRPr="0082660F" w:rsidRDefault="0007248B" w:rsidP="0039666F">
      <w:pPr>
        <w:snapToGrid w:val="0"/>
        <w:rPr>
          <w:rFonts w:cs="Arial"/>
          <w:szCs w:val="22"/>
        </w:rPr>
      </w:pPr>
      <w:r w:rsidRPr="0082660F">
        <w:rPr>
          <w:rFonts w:cs="Arial"/>
          <w:szCs w:val="22"/>
        </w:rPr>
        <w:t>The mission of Michigan State University’s College of Nursing is to enhance the health of the community by providing excellence in nursing education, nursing research and nursing practice. We will advance the profession of nursing and serve as an advocate for optimal health care for all people. The mission will be accomplished through our strategic priorities:</w:t>
      </w:r>
    </w:p>
    <w:p w14:paraId="58768710" w14:textId="77777777" w:rsidR="00FC283D" w:rsidRPr="0082660F" w:rsidRDefault="00FC283D" w:rsidP="0039666F">
      <w:pPr>
        <w:snapToGrid w:val="0"/>
        <w:rPr>
          <w:rFonts w:cs="Arial"/>
          <w:szCs w:val="22"/>
        </w:rPr>
      </w:pPr>
    </w:p>
    <w:p w14:paraId="6C26153B" w14:textId="0981ED3A" w:rsidR="0007248B" w:rsidRPr="0082660F" w:rsidRDefault="0007248B" w:rsidP="0039666F">
      <w:pPr>
        <w:snapToGrid w:val="0"/>
        <w:rPr>
          <w:rFonts w:cs="Arial"/>
          <w:szCs w:val="22"/>
        </w:rPr>
      </w:pPr>
      <w:r w:rsidRPr="0082660F">
        <w:rPr>
          <w:rFonts w:cs="Arial"/>
          <w:b/>
          <w:bCs/>
          <w:szCs w:val="22"/>
        </w:rPr>
        <w:t xml:space="preserve">Education: </w:t>
      </w:r>
      <w:r w:rsidRPr="0082660F">
        <w:rPr>
          <w:rFonts w:cs="Arial"/>
          <w:szCs w:val="22"/>
        </w:rPr>
        <w:t>Provide a balanced array of educational programs to prepare nurse leaders for practice, research, and education.</w:t>
      </w:r>
    </w:p>
    <w:p w14:paraId="177F4B4B" w14:textId="77777777" w:rsidR="00F0361A" w:rsidRPr="0082660F" w:rsidRDefault="00F0361A" w:rsidP="0039666F">
      <w:pPr>
        <w:snapToGrid w:val="0"/>
        <w:rPr>
          <w:rFonts w:cs="Arial"/>
          <w:szCs w:val="22"/>
        </w:rPr>
      </w:pPr>
    </w:p>
    <w:p w14:paraId="0C0977F7" w14:textId="09782AEE" w:rsidR="0007248B" w:rsidRPr="0082660F" w:rsidRDefault="0007248B" w:rsidP="000C72C9">
      <w:pPr>
        <w:snapToGrid w:val="0"/>
        <w:ind w:right="-396"/>
        <w:rPr>
          <w:rFonts w:cs="Arial"/>
          <w:szCs w:val="22"/>
        </w:rPr>
      </w:pPr>
      <w:r w:rsidRPr="0082660F">
        <w:rPr>
          <w:rFonts w:cs="Arial"/>
          <w:b/>
          <w:bCs/>
          <w:szCs w:val="22"/>
        </w:rPr>
        <w:t>Research:</w:t>
      </w:r>
      <w:r w:rsidRPr="0082660F">
        <w:rPr>
          <w:rFonts w:cs="Arial"/>
          <w:szCs w:val="22"/>
        </w:rPr>
        <w:t xml:space="preserve"> Increase research activity in concentration areas of excellence and expand team science.</w:t>
      </w:r>
    </w:p>
    <w:p w14:paraId="6213A627" w14:textId="77777777" w:rsidR="00F0361A" w:rsidRPr="0082660F" w:rsidRDefault="00F0361A" w:rsidP="0039666F">
      <w:pPr>
        <w:snapToGrid w:val="0"/>
        <w:rPr>
          <w:rFonts w:cs="Arial"/>
          <w:szCs w:val="22"/>
        </w:rPr>
      </w:pPr>
    </w:p>
    <w:p w14:paraId="624BF833" w14:textId="69ED4A9F" w:rsidR="0007248B" w:rsidRPr="0082660F" w:rsidRDefault="0007248B" w:rsidP="0039666F">
      <w:pPr>
        <w:snapToGrid w:val="0"/>
        <w:rPr>
          <w:rFonts w:cs="Arial"/>
          <w:szCs w:val="22"/>
        </w:rPr>
      </w:pPr>
      <w:r w:rsidRPr="0082660F">
        <w:rPr>
          <w:rFonts w:cs="Arial"/>
          <w:b/>
          <w:bCs/>
          <w:szCs w:val="22"/>
        </w:rPr>
        <w:lastRenderedPageBreak/>
        <w:t xml:space="preserve">Practice: </w:t>
      </w:r>
      <w:r w:rsidRPr="0082660F">
        <w:rPr>
          <w:rFonts w:cs="Arial"/>
          <w:szCs w:val="22"/>
        </w:rPr>
        <w:t>Lead nursing practice partnerships that translate nursing science into practice to improve health outcomes.</w:t>
      </w:r>
      <w:bookmarkEnd w:id="12"/>
    </w:p>
    <w:p w14:paraId="4F54B883" w14:textId="00375202" w:rsidR="000E0E31" w:rsidRPr="0082660F" w:rsidRDefault="000E0E31" w:rsidP="0039666F">
      <w:pPr>
        <w:snapToGrid w:val="0"/>
        <w:rPr>
          <w:rFonts w:cs="Arial"/>
          <w:szCs w:val="22"/>
        </w:rPr>
      </w:pPr>
    </w:p>
    <w:p w14:paraId="7C3ACC35" w14:textId="77777777" w:rsidR="0007248B" w:rsidRPr="00F0361A" w:rsidRDefault="0007248B" w:rsidP="00B963B1">
      <w:pPr>
        <w:pStyle w:val="Heading1"/>
      </w:pPr>
      <w:bookmarkStart w:id="16" w:name="_Toc113004309"/>
      <w:bookmarkStart w:id="17" w:name="_Hlk36471871"/>
      <w:r w:rsidRPr="00F0361A">
        <w:t>College of Nursing Vision</w:t>
      </w:r>
      <w:bookmarkEnd w:id="16"/>
    </w:p>
    <w:p w14:paraId="76B91120" w14:textId="40C72A09" w:rsidR="0007248B" w:rsidRPr="0082660F" w:rsidRDefault="0007248B" w:rsidP="0039666F">
      <w:pPr>
        <w:snapToGrid w:val="0"/>
        <w:rPr>
          <w:rFonts w:cs="Arial"/>
          <w:szCs w:val="22"/>
        </w:rPr>
      </w:pPr>
      <w:r w:rsidRPr="0082660F">
        <w:rPr>
          <w:rFonts w:cs="Arial"/>
          <w:szCs w:val="22"/>
        </w:rPr>
        <w:t>The Michigan State University College of Nursing is a leader in creating positive change in healthcare outcomes locally, nationally, and globally through excellence in nursing education, research, and practice.</w:t>
      </w:r>
      <w:bookmarkEnd w:id="17"/>
    </w:p>
    <w:p w14:paraId="33A4855E" w14:textId="77777777" w:rsidR="006D3082" w:rsidRPr="0082660F" w:rsidRDefault="006D3082" w:rsidP="0039666F">
      <w:pPr>
        <w:snapToGrid w:val="0"/>
        <w:rPr>
          <w:rFonts w:cs="Arial"/>
          <w:szCs w:val="22"/>
        </w:rPr>
      </w:pPr>
    </w:p>
    <w:p w14:paraId="3A7421EC" w14:textId="2C21DC81" w:rsidR="00497440" w:rsidRPr="00F0361A" w:rsidRDefault="00497440" w:rsidP="00B963B1">
      <w:pPr>
        <w:pStyle w:val="Heading1"/>
      </w:pPr>
      <w:bookmarkStart w:id="18" w:name="_Toc113004310"/>
      <w:r w:rsidRPr="00F0361A">
        <w:t>Objectives</w:t>
      </w:r>
      <w:bookmarkEnd w:id="18"/>
    </w:p>
    <w:p w14:paraId="05440D5D" w14:textId="676C3CDC" w:rsidR="00307257" w:rsidRPr="00F0361A" w:rsidRDefault="00307257" w:rsidP="0078405C">
      <w:pPr>
        <w:pStyle w:val="Heading2"/>
      </w:pPr>
      <w:bookmarkStart w:id="19" w:name="_Toc113004311"/>
      <w:r w:rsidRPr="00F0361A">
        <w:t>Program Objectives</w:t>
      </w:r>
      <w:bookmarkEnd w:id="19"/>
    </w:p>
    <w:p w14:paraId="64811B64" w14:textId="45289291" w:rsidR="00497440" w:rsidRPr="0082660F" w:rsidRDefault="00497440" w:rsidP="0039666F">
      <w:pPr>
        <w:snapToGrid w:val="0"/>
        <w:rPr>
          <w:rFonts w:cs="Arial"/>
          <w:szCs w:val="22"/>
          <w:lang w:val="en"/>
        </w:rPr>
      </w:pPr>
      <w:r w:rsidRPr="0082660F">
        <w:rPr>
          <w:rFonts w:cs="Arial"/>
          <w:szCs w:val="22"/>
          <w:lang w:val="en"/>
        </w:rPr>
        <w:t xml:space="preserve">The purpose of the </w:t>
      </w:r>
      <w:r w:rsidR="00D24CD5" w:rsidRPr="0082660F">
        <w:rPr>
          <w:rFonts w:cs="Arial"/>
          <w:szCs w:val="22"/>
          <w:lang w:val="en"/>
        </w:rPr>
        <w:t>PhD Program</w:t>
      </w:r>
      <w:r w:rsidRPr="0082660F">
        <w:rPr>
          <w:rFonts w:cs="Arial"/>
          <w:szCs w:val="22"/>
          <w:lang w:val="en"/>
        </w:rPr>
        <w:t xml:space="preserve"> is to prepare nurse scientists to address emerging health challenges locally, nationally, and globally by applying and developing</w:t>
      </w:r>
      <w:r w:rsidRPr="0082660F">
        <w:rPr>
          <w:rFonts w:cs="Arial"/>
          <w:szCs w:val="22"/>
        </w:rPr>
        <w:t xml:space="preserve"> knowledge in nursing and related disciplines.</w:t>
      </w:r>
      <w:r w:rsidR="00804F58" w:rsidRPr="0082660F">
        <w:rPr>
          <w:rFonts w:cs="Arial"/>
          <w:szCs w:val="22"/>
        </w:rPr>
        <w:t xml:space="preserve"> </w:t>
      </w:r>
      <w:r w:rsidRPr="0082660F">
        <w:rPr>
          <w:rFonts w:cs="Arial"/>
          <w:szCs w:val="22"/>
          <w:lang w:val="en"/>
        </w:rPr>
        <w:t xml:space="preserve">A major program emphasis is to prepare graduates for careers in intervention and translation science in the areas of wellness behaviors/risk reduction and self/symptom management with chronic conditions. </w:t>
      </w:r>
    </w:p>
    <w:p w14:paraId="1935A53D" w14:textId="77777777" w:rsidR="00F0361A" w:rsidRPr="0082660F" w:rsidRDefault="00F0361A" w:rsidP="0039666F">
      <w:pPr>
        <w:snapToGrid w:val="0"/>
        <w:rPr>
          <w:rFonts w:cs="Arial"/>
          <w:szCs w:val="22"/>
        </w:rPr>
      </w:pPr>
    </w:p>
    <w:p w14:paraId="78A82D1B" w14:textId="77777777" w:rsidR="00497440" w:rsidRPr="0082660F" w:rsidRDefault="00497440" w:rsidP="0039666F">
      <w:pPr>
        <w:snapToGrid w:val="0"/>
        <w:rPr>
          <w:rFonts w:cs="Arial"/>
          <w:szCs w:val="22"/>
        </w:rPr>
      </w:pPr>
      <w:r w:rsidRPr="0082660F">
        <w:rPr>
          <w:rFonts w:cs="Arial"/>
          <w:szCs w:val="22"/>
        </w:rPr>
        <w:t>Graduates of the program will be well positioned to:</w:t>
      </w:r>
    </w:p>
    <w:p w14:paraId="66D74F81" w14:textId="39B4DE9B" w:rsidR="00497440" w:rsidRPr="0082660F" w:rsidRDefault="00497440" w:rsidP="00E71815">
      <w:pPr>
        <w:pStyle w:val="ListNumber"/>
      </w:pPr>
      <w:r w:rsidRPr="0082660F">
        <w:t>Conduct original research using appropriate designs, measures, and methodologies.</w:t>
      </w:r>
    </w:p>
    <w:p w14:paraId="6D11FAE0" w14:textId="77777777" w:rsidR="00497440" w:rsidRPr="0082660F" w:rsidRDefault="00497440" w:rsidP="00E71815">
      <w:pPr>
        <w:pStyle w:val="ListNumber"/>
      </w:pPr>
      <w:r w:rsidRPr="0082660F">
        <w:t xml:space="preserve">Apply relevant concepts and theories/frameworks to develop the science related to wellness, risk reduction and symptom science for chronic conditions. </w:t>
      </w:r>
    </w:p>
    <w:p w14:paraId="65D25C9B" w14:textId="77777777" w:rsidR="00497440" w:rsidRPr="0082660F" w:rsidRDefault="00497440" w:rsidP="00E71815">
      <w:pPr>
        <w:pStyle w:val="ListNumber"/>
      </w:pPr>
      <w:r w:rsidRPr="0082660F">
        <w:t>Improve health outcomes through nursing interventions and translation of science.</w:t>
      </w:r>
    </w:p>
    <w:p w14:paraId="1E526E64" w14:textId="2FC47014" w:rsidR="00307257" w:rsidRPr="0082660F" w:rsidRDefault="00497440">
      <w:pPr>
        <w:pStyle w:val="ListNumber"/>
      </w:pPr>
      <w:r w:rsidRPr="0082660F">
        <w:t>Lead interdisciplinary teams to advance team science in nursing.</w:t>
      </w:r>
    </w:p>
    <w:p w14:paraId="1E0C83B6" w14:textId="77777777" w:rsidR="002B2196" w:rsidRPr="0082660F" w:rsidRDefault="002B2196" w:rsidP="002B2196">
      <w:pPr>
        <w:ind w:left="360" w:hanging="216"/>
        <w:rPr>
          <w:rFonts w:cs="Arial"/>
          <w:szCs w:val="22"/>
        </w:rPr>
      </w:pPr>
    </w:p>
    <w:p w14:paraId="23370E68" w14:textId="77777777" w:rsidR="00307257" w:rsidRPr="00F0361A" w:rsidRDefault="00307257" w:rsidP="0078405C">
      <w:pPr>
        <w:pStyle w:val="Heading2"/>
      </w:pPr>
      <w:bookmarkStart w:id="20" w:name="_Toc113004312"/>
      <w:r w:rsidRPr="00F0361A">
        <w:t>Student’s Individual Objectives</w:t>
      </w:r>
      <w:bookmarkEnd w:id="20"/>
      <w:r w:rsidRPr="00F0361A">
        <w:t xml:space="preserve"> </w:t>
      </w:r>
    </w:p>
    <w:p w14:paraId="60E265FC" w14:textId="7F1586D1" w:rsidR="00307257" w:rsidRPr="0082660F" w:rsidRDefault="00307257" w:rsidP="0039666F">
      <w:pPr>
        <w:snapToGrid w:val="0"/>
        <w:rPr>
          <w:rFonts w:cs="Arial"/>
          <w:szCs w:val="22"/>
        </w:rPr>
      </w:pPr>
      <w:r w:rsidRPr="0082660F">
        <w:rPr>
          <w:rFonts w:cs="Arial"/>
          <w:szCs w:val="22"/>
        </w:rPr>
        <w:t>Student objectives</w:t>
      </w:r>
      <w:r w:rsidR="00775D2F" w:rsidRPr="0082660F">
        <w:rPr>
          <w:rFonts w:cs="Arial"/>
          <w:szCs w:val="22"/>
        </w:rPr>
        <w:t xml:space="preserve">, </w:t>
      </w:r>
      <w:r w:rsidRPr="0082660F">
        <w:rPr>
          <w:rFonts w:cs="Arial"/>
          <w:szCs w:val="22"/>
        </w:rPr>
        <w:t>assessed at the end of the program</w:t>
      </w:r>
      <w:r w:rsidR="00775D2F" w:rsidRPr="0082660F">
        <w:rPr>
          <w:rFonts w:cs="Arial"/>
          <w:szCs w:val="22"/>
        </w:rPr>
        <w:t xml:space="preserve">, </w:t>
      </w:r>
      <w:r w:rsidRPr="0082660F">
        <w:rPr>
          <w:rFonts w:cs="Arial"/>
          <w:szCs w:val="22"/>
        </w:rPr>
        <w:t>should be individualized to the student’s program of study. The objectives must be measurable, and a minimum of 4 objectives are required that address each of the following areas:</w:t>
      </w:r>
    </w:p>
    <w:p w14:paraId="686F64F0" w14:textId="0C933FA1" w:rsidR="00307257" w:rsidRPr="0082660F" w:rsidRDefault="00307257" w:rsidP="003F196C">
      <w:pPr>
        <w:pStyle w:val="ListParagraph"/>
        <w:numPr>
          <w:ilvl w:val="0"/>
          <w:numId w:val="22"/>
        </w:numPr>
        <w:ind w:left="360"/>
        <w:rPr>
          <w:rFonts w:cs="Arial"/>
          <w:szCs w:val="22"/>
        </w:rPr>
      </w:pPr>
      <w:r w:rsidRPr="0082660F">
        <w:rPr>
          <w:rFonts w:cs="Arial"/>
          <w:szCs w:val="22"/>
        </w:rPr>
        <w:t>Research/</w:t>
      </w:r>
      <w:r w:rsidR="00635E43" w:rsidRPr="0082660F">
        <w:rPr>
          <w:rFonts w:cs="Arial"/>
          <w:szCs w:val="22"/>
        </w:rPr>
        <w:t xml:space="preserve"> Dissertation</w:t>
      </w:r>
      <w:r w:rsidRPr="0082660F">
        <w:rPr>
          <w:rFonts w:cs="Arial"/>
          <w:szCs w:val="22"/>
        </w:rPr>
        <w:t xml:space="preserve"> topic</w:t>
      </w:r>
    </w:p>
    <w:p w14:paraId="148036B6" w14:textId="07FCBB17" w:rsidR="00307257" w:rsidRPr="0082660F" w:rsidRDefault="00307257" w:rsidP="003F196C">
      <w:pPr>
        <w:pStyle w:val="ListParagraph"/>
        <w:numPr>
          <w:ilvl w:val="0"/>
          <w:numId w:val="22"/>
        </w:numPr>
        <w:ind w:left="360"/>
        <w:rPr>
          <w:rFonts w:cs="Arial"/>
          <w:szCs w:val="22"/>
        </w:rPr>
      </w:pPr>
      <w:r w:rsidRPr="0082660F">
        <w:rPr>
          <w:rFonts w:cs="Arial"/>
          <w:szCs w:val="22"/>
        </w:rPr>
        <w:t>Required elective courses</w:t>
      </w:r>
    </w:p>
    <w:p w14:paraId="15BFB0B2" w14:textId="05A20C4B" w:rsidR="00307257" w:rsidRPr="0082660F" w:rsidRDefault="00307257" w:rsidP="003F196C">
      <w:pPr>
        <w:pStyle w:val="ListParagraph"/>
        <w:numPr>
          <w:ilvl w:val="0"/>
          <w:numId w:val="22"/>
        </w:numPr>
        <w:ind w:left="360"/>
        <w:rPr>
          <w:rFonts w:cs="Arial"/>
          <w:szCs w:val="22"/>
        </w:rPr>
      </w:pPr>
      <w:r w:rsidRPr="0082660F">
        <w:rPr>
          <w:rFonts w:cs="Arial"/>
          <w:szCs w:val="22"/>
        </w:rPr>
        <w:t>Concentration of practicum</w:t>
      </w:r>
    </w:p>
    <w:p w14:paraId="75EA6890" w14:textId="34BE4FCB" w:rsidR="00307257" w:rsidRPr="0082660F" w:rsidRDefault="00307257" w:rsidP="003F196C">
      <w:pPr>
        <w:pStyle w:val="ListParagraph"/>
        <w:numPr>
          <w:ilvl w:val="0"/>
          <w:numId w:val="22"/>
        </w:numPr>
        <w:ind w:left="360"/>
        <w:rPr>
          <w:rFonts w:cs="Arial"/>
          <w:szCs w:val="22"/>
        </w:rPr>
      </w:pPr>
      <w:r w:rsidRPr="0082660F">
        <w:rPr>
          <w:rFonts w:cs="Arial"/>
          <w:szCs w:val="22"/>
        </w:rPr>
        <w:t>Career goals post-PhD completio</w:t>
      </w:r>
      <w:r w:rsidR="00775D2F" w:rsidRPr="0082660F">
        <w:rPr>
          <w:rFonts w:cs="Arial"/>
          <w:szCs w:val="22"/>
        </w:rPr>
        <w:t>n</w:t>
      </w:r>
    </w:p>
    <w:p w14:paraId="4E44C8EF" w14:textId="77777777" w:rsidR="00307257" w:rsidRPr="0082660F" w:rsidRDefault="00307257" w:rsidP="0039666F">
      <w:pPr>
        <w:tabs>
          <w:tab w:val="left" w:pos="720"/>
        </w:tabs>
        <w:snapToGrid w:val="0"/>
        <w:rPr>
          <w:rFonts w:cs="Arial"/>
          <w:szCs w:val="22"/>
        </w:rPr>
      </w:pPr>
    </w:p>
    <w:p w14:paraId="0F004B46" w14:textId="05E3EF40" w:rsidR="00497440" w:rsidRPr="00F0361A" w:rsidRDefault="00812FA2" w:rsidP="00B963B1">
      <w:pPr>
        <w:pStyle w:val="Heading1"/>
      </w:pPr>
      <w:bookmarkStart w:id="21" w:name="_Toc113004313"/>
      <w:r w:rsidRPr="00F0361A">
        <w:t xml:space="preserve">Degree </w:t>
      </w:r>
      <w:r w:rsidR="00497440" w:rsidRPr="00F0361A">
        <w:t>Requirements</w:t>
      </w:r>
      <w:bookmarkEnd w:id="21"/>
      <w:r w:rsidR="00497440" w:rsidRPr="00F0361A">
        <w:t xml:space="preserve"> </w:t>
      </w:r>
    </w:p>
    <w:p w14:paraId="19547D18" w14:textId="276ED3FC" w:rsidR="00497440" w:rsidRPr="0082660F" w:rsidRDefault="00497440" w:rsidP="0039666F">
      <w:pPr>
        <w:snapToGrid w:val="0"/>
        <w:rPr>
          <w:rFonts w:cs="Arial"/>
          <w:szCs w:val="22"/>
        </w:rPr>
      </w:pPr>
      <w:r w:rsidRPr="0082660F">
        <w:rPr>
          <w:rFonts w:cs="Arial"/>
          <w:szCs w:val="22"/>
        </w:rPr>
        <w:t xml:space="preserve">The program of study is planned by the student in consultation with the Faculty Advisor and </w:t>
      </w:r>
      <w:r w:rsidR="00AB0685" w:rsidRPr="0082660F">
        <w:rPr>
          <w:rFonts w:cs="Arial"/>
          <w:szCs w:val="22"/>
        </w:rPr>
        <w:t>G</w:t>
      </w:r>
      <w:r w:rsidRPr="0082660F">
        <w:rPr>
          <w:rFonts w:cs="Arial"/>
          <w:szCs w:val="22"/>
        </w:rPr>
        <w:t xml:space="preserve">uidance </w:t>
      </w:r>
      <w:r w:rsidR="00AB0685" w:rsidRPr="0082660F">
        <w:rPr>
          <w:rFonts w:cs="Arial"/>
          <w:szCs w:val="22"/>
        </w:rPr>
        <w:t>C</w:t>
      </w:r>
      <w:r w:rsidRPr="0082660F">
        <w:rPr>
          <w:rFonts w:cs="Arial"/>
          <w:szCs w:val="22"/>
        </w:rPr>
        <w:t>ommittee.</w:t>
      </w:r>
      <w:r w:rsidR="00804F58" w:rsidRPr="0082660F">
        <w:rPr>
          <w:rFonts w:cs="Arial"/>
          <w:szCs w:val="22"/>
        </w:rPr>
        <w:t xml:space="preserve"> </w:t>
      </w:r>
      <w:r w:rsidRPr="0082660F">
        <w:rPr>
          <w:rFonts w:cs="Arial"/>
          <w:szCs w:val="22"/>
        </w:rPr>
        <w:t>Components will include core nursing and selected courses relevant to the student's chosen research concentration.</w:t>
      </w:r>
      <w:r w:rsidR="00804F58" w:rsidRPr="0082660F">
        <w:rPr>
          <w:rFonts w:cs="Arial"/>
          <w:szCs w:val="22"/>
        </w:rPr>
        <w:t xml:space="preserve"> </w:t>
      </w:r>
      <w:r w:rsidRPr="0082660F">
        <w:rPr>
          <w:rFonts w:cs="Arial"/>
          <w:szCs w:val="22"/>
        </w:rPr>
        <w:t>Each student will meet University and C</w:t>
      </w:r>
      <w:r w:rsidR="00F14AED" w:rsidRPr="0082660F">
        <w:rPr>
          <w:rFonts w:cs="Arial"/>
          <w:szCs w:val="22"/>
        </w:rPr>
        <w:t>ON</w:t>
      </w:r>
      <w:r w:rsidRPr="0082660F">
        <w:rPr>
          <w:rFonts w:cs="Arial"/>
          <w:szCs w:val="22"/>
        </w:rPr>
        <w:t xml:space="preserve"> graduation requirements including:</w:t>
      </w:r>
    </w:p>
    <w:p w14:paraId="594FD231" w14:textId="1A657189" w:rsidR="00497440" w:rsidRPr="0082660F" w:rsidRDefault="00497440" w:rsidP="003F196C">
      <w:pPr>
        <w:pStyle w:val="ListParagraph"/>
        <w:numPr>
          <w:ilvl w:val="0"/>
          <w:numId w:val="23"/>
        </w:numPr>
        <w:ind w:left="360"/>
        <w:rPr>
          <w:rFonts w:cs="Arial"/>
          <w:szCs w:val="22"/>
        </w:rPr>
      </w:pPr>
      <w:r w:rsidRPr="0082660F">
        <w:rPr>
          <w:rFonts w:cs="Arial"/>
          <w:szCs w:val="22"/>
        </w:rPr>
        <w:t xml:space="preserve">Complete courses as defined in the student's </w:t>
      </w:r>
      <w:r w:rsidR="004D47E6" w:rsidRPr="0082660F">
        <w:rPr>
          <w:rFonts w:cs="Arial"/>
          <w:szCs w:val="22"/>
        </w:rPr>
        <w:t>Program Plan</w:t>
      </w:r>
      <w:r w:rsidRPr="0082660F">
        <w:rPr>
          <w:rFonts w:cs="Arial"/>
          <w:szCs w:val="22"/>
        </w:rPr>
        <w:t xml:space="preserve"> and approved by the </w:t>
      </w:r>
      <w:r w:rsidR="00F14AED" w:rsidRPr="0082660F">
        <w:rPr>
          <w:rFonts w:cs="Arial"/>
          <w:szCs w:val="22"/>
        </w:rPr>
        <w:t>G</w:t>
      </w:r>
      <w:r w:rsidRPr="0082660F">
        <w:rPr>
          <w:rFonts w:cs="Arial"/>
          <w:szCs w:val="22"/>
        </w:rPr>
        <w:t xml:space="preserve">uidance </w:t>
      </w:r>
      <w:r w:rsidR="00F14AED" w:rsidRPr="0082660F">
        <w:rPr>
          <w:rFonts w:cs="Arial"/>
          <w:szCs w:val="22"/>
        </w:rPr>
        <w:t>C</w:t>
      </w:r>
      <w:r w:rsidRPr="0082660F">
        <w:rPr>
          <w:rFonts w:cs="Arial"/>
          <w:szCs w:val="22"/>
        </w:rPr>
        <w:t>ommittee, totaling a minimum of 6</w:t>
      </w:r>
      <w:r w:rsidR="003F196C">
        <w:rPr>
          <w:rFonts w:cs="Arial"/>
          <w:szCs w:val="22"/>
        </w:rPr>
        <w:t>6</w:t>
      </w:r>
      <w:r w:rsidRPr="0082660F">
        <w:rPr>
          <w:rFonts w:cs="Arial"/>
          <w:szCs w:val="22"/>
        </w:rPr>
        <w:t xml:space="preserve"> credits.</w:t>
      </w:r>
    </w:p>
    <w:p w14:paraId="663F7EC9" w14:textId="77777777" w:rsidR="00497440" w:rsidRPr="0082660F" w:rsidRDefault="00497440" w:rsidP="003F196C">
      <w:pPr>
        <w:pStyle w:val="ListParagraph"/>
        <w:numPr>
          <w:ilvl w:val="0"/>
          <w:numId w:val="23"/>
        </w:numPr>
        <w:ind w:left="360"/>
        <w:rPr>
          <w:rFonts w:cs="Arial"/>
          <w:szCs w:val="22"/>
        </w:rPr>
      </w:pPr>
      <w:r w:rsidRPr="0082660F">
        <w:rPr>
          <w:rFonts w:cs="Arial"/>
          <w:szCs w:val="22"/>
        </w:rPr>
        <w:t>Earn a grade of 3.0 or higher in each NUR course and have an overall GPA of 3.0 at graduation.</w:t>
      </w:r>
    </w:p>
    <w:p w14:paraId="2CEFCED2" w14:textId="04080195" w:rsidR="00497440" w:rsidRPr="0082660F" w:rsidRDefault="00497440" w:rsidP="003F196C">
      <w:pPr>
        <w:pStyle w:val="ListParagraph"/>
        <w:numPr>
          <w:ilvl w:val="0"/>
          <w:numId w:val="23"/>
        </w:numPr>
        <w:ind w:left="360"/>
        <w:rPr>
          <w:rFonts w:cs="Arial"/>
          <w:szCs w:val="22"/>
        </w:rPr>
      </w:pPr>
      <w:r w:rsidRPr="0082660F">
        <w:rPr>
          <w:rFonts w:cs="Arial"/>
          <w:szCs w:val="22"/>
        </w:rPr>
        <w:t>Satisfy Responsible Conduct of Research and Scholarship (RCR) requirements.</w:t>
      </w:r>
      <w:r w:rsidR="00804F58" w:rsidRPr="0082660F">
        <w:rPr>
          <w:rFonts w:cs="Arial"/>
          <w:szCs w:val="22"/>
        </w:rPr>
        <w:t xml:space="preserve"> </w:t>
      </w:r>
      <w:r w:rsidRPr="0082660F">
        <w:rPr>
          <w:rFonts w:cs="Arial"/>
          <w:szCs w:val="22"/>
        </w:rPr>
        <w:t>(Go to </w:t>
      </w:r>
      <w:hyperlink r:id="rId48" w:tgtFrame="_blank" w:tooltip="MSU Graduate School website on Research Integrity" w:history="1">
        <w:r w:rsidR="00F14AED" w:rsidRPr="0082660F">
          <w:rPr>
            <w:rStyle w:val="Hyperlink"/>
            <w:rFonts w:cs="Arial"/>
            <w:szCs w:val="22"/>
          </w:rPr>
          <w:t>https://grad.msu.edu/researchintegrity</w:t>
        </w:r>
      </w:hyperlink>
      <w:r w:rsidRPr="0082660F">
        <w:rPr>
          <w:rFonts w:cs="Arial"/>
          <w:szCs w:val="22"/>
        </w:rPr>
        <w:t> for more information)</w:t>
      </w:r>
      <w:r w:rsidR="00BA3167">
        <w:rPr>
          <w:rFonts w:cs="Arial"/>
          <w:szCs w:val="22"/>
        </w:rPr>
        <w:t>.</w:t>
      </w:r>
    </w:p>
    <w:p w14:paraId="06DE140D" w14:textId="77777777" w:rsidR="00497440" w:rsidRPr="0082660F" w:rsidRDefault="00497440" w:rsidP="003F196C">
      <w:pPr>
        <w:pStyle w:val="ListParagraph"/>
        <w:numPr>
          <w:ilvl w:val="0"/>
          <w:numId w:val="23"/>
        </w:numPr>
        <w:ind w:left="360"/>
        <w:rPr>
          <w:rFonts w:cs="Arial"/>
          <w:szCs w:val="22"/>
        </w:rPr>
      </w:pPr>
      <w:r w:rsidRPr="0082660F">
        <w:rPr>
          <w:rFonts w:cs="Arial"/>
          <w:szCs w:val="22"/>
        </w:rPr>
        <w:t>Maintain all University and CON compliance requirements.</w:t>
      </w:r>
    </w:p>
    <w:p w14:paraId="10B3EE53" w14:textId="79891B86" w:rsidR="00497440" w:rsidRPr="0082660F" w:rsidRDefault="00497440" w:rsidP="003F196C">
      <w:pPr>
        <w:pStyle w:val="ListParagraph"/>
        <w:numPr>
          <w:ilvl w:val="0"/>
          <w:numId w:val="23"/>
        </w:numPr>
        <w:ind w:left="360"/>
        <w:rPr>
          <w:rFonts w:cs="Arial"/>
          <w:szCs w:val="22"/>
        </w:rPr>
      </w:pPr>
      <w:r w:rsidRPr="0082660F">
        <w:rPr>
          <w:rFonts w:cs="Arial"/>
          <w:szCs w:val="22"/>
        </w:rPr>
        <w:lastRenderedPageBreak/>
        <w:t>Submit one or more peer-reviewed external grant</w:t>
      </w:r>
      <w:r w:rsidR="009301EA">
        <w:rPr>
          <w:rFonts w:cs="Arial"/>
          <w:szCs w:val="22"/>
        </w:rPr>
        <w:t>(</w:t>
      </w:r>
      <w:r w:rsidR="00D351EF" w:rsidRPr="0082660F">
        <w:rPr>
          <w:rFonts w:cs="Arial"/>
          <w:szCs w:val="22"/>
        </w:rPr>
        <w:t>s</w:t>
      </w:r>
      <w:r w:rsidR="009301EA">
        <w:rPr>
          <w:rFonts w:cs="Arial"/>
          <w:szCs w:val="22"/>
        </w:rPr>
        <w:t>)</w:t>
      </w:r>
      <w:r w:rsidRPr="0082660F">
        <w:rPr>
          <w:rFonts w:cs="Arial"/>
          <w:szCs w:val="22"/>
        </w:rPr>
        <w:t xml:space="preserve"> for fundin</w:t>
      </w:r>
      <w:r w:rsidR="009301EA">
        <w:rPr>
          <w:rFonts w:cs="Arial"/>
          <w:szCs w:val="22"/>
        </w:rPr>
        <w:t>g (</w:t>
      </w:r>
      <w:r w:rsidR="00CE3C09" w:rsidRPr="0082660F">
        <w:rPr>
          <w:rFonts w:cs="Arial"/>
          <w:szCs w:val="22"/>
        </w:rPr>
        <w:t>approved through the CON process</w:t>
      </w:r>
      <w:r w:rsidR="009301EA">
        <w:rPr>
          <w:rFonts w:cs="Arial"/>
          <w:szCs w:val="22"/>
        </w:rPr>
        <w:t>)</w:t>
      </w:r>
      <w:r w:rsidRPr="0082660F">
        <w:rPr>
          <w:rFonts w:cs="Arial"/>
          <w:szCs w:val="22"/>
        </w:rPr>
        <w:t>.</w:t>
      </w:r>
    </w:p>
    <w:p w14:paraId="7CDE24F5" w14:textId="587D585F" w:rsidR="002B2196" w:rsidRPr="0082660F" w:rsidRDefault="002B2196" w:rsidP="003F196C">
      <w:pPr>
        <w:pStyle w:val="ListParagraph"/>
        <w:numPr>
          <w:ilvl w:val="0"/>
          <w:numId w:val="23"/>
        </w:numPr>
        <w:ind w:left="360"/>
        <w:rPr>
          <w:rFonts w:cs="Arial"/>
          <w:szCs w:val="22"/>
        </w:rPr>
      </w:pPr>
      <w:r w:rsidRPr="0082660F">
        <w:rPr>
          <w:rFonts w:cs="Arial"/>
          <w:szCs w:val="22"/>
        </w:rPr>
        <w:t>Submit an abstract for a poster presentation at regional and/or national level.</w:t>
      </w:r>
    </w:p>
    <w:p w14:paraId="3454D04C" w14:textId="25CF53C5" w:rsidR="002B2196" w:rsidRPr="0082660F" w:rsidRDefault="002B2196" w:rsidP="003F196C">
      <w:pPr>
        <w:pStyle w:val="ListParagraph"/>
        <w:numPr>
          <w:ilvl w:val="0"/>
          <w:numId w:val="23"/>
        </w:numPr>
        <w:ind w:left="360"/>
        <w:rPr>
          <w:rFonts w:cs="Arial"/>
          <w:szCs w:val="22"/>
        </w:rPr>
      </w:pPr>
      <w:r w:rsidRPr="0082660F">
        <w:rPr>
          <w:rFonts w:cs="Arial"/>
          <w:szCs w:val="22"/>
        </w:rPr>
        <w:t>Submit an abstract for a podium presentation at regional and/or national level.</w:t>
      </w:r>
    </w:p>
    <w:p w14:paraId="61CA9116" w14:textId="1BF1DEDD" w:rsidR="00497440" w:rsidRPr="0082660F" w:rsidRDefault="00497440" w:rsidP="003F196C">
      <w:pPr>
        <w:pStyle w:val="ListParagraph"/>
        <w:numPr>
          <w:ilvl w:val="0"/>
          <w:numId w:val="23"/>
        </w:numPr>
        <w:ind w:left="360"/>
        <w:rPr>
          <w:rFonts w:cs="Arial"/>
          <w:szCs w:val="22"/>
        </w:rPr>
      </w:pPr>
      <w:r w:rsidRPr="0082660F">
        <w:rPr>
          <w:rFonts w:cs="Arial"/>
          <w:szCs w:val="22"/>
        </w:rPr>
        <w:t xml:space="preserve">Submit a first-authored, peer-reviewed manuscript </w:t>
      </w:r>
      <w:r w:rsidR="009301EA">
        <w:rPr>
          <w:rFonts w:cs="Arial"/>
          <w:szCs w:val="22"/>
        </w:rPr>
        <w:t>(</w:t>
      </w:r>
      <w:r w:rsidRPr="0082660F">
        <w:rPr>
          <w:rFonts w:cs="Arial"/>
          <w:szCs w:val="22"/>
        </w:rPr>
        <w:t xml:space="preserve">approved through the </w:t>
      </w:r>
      <w:r w:rsidR="009301EA">
        <w:rPr>
          <w:rFonts w:cs="Arial"/>
          <w:szCs w:val="22"/>
        </w:rPr>
        <w:t>CON</w:t>
      </w:r>
      <w:r w:rsidR="009301EA" w:rsidRPr="0082660F">
        <w:rPr>
          <w:rFonts w:cs="Arial"/>
          <w:szCs w:val="22"/>
        </w:rPr>
        <w:t xml:space="preserve"> </w:t>
      </w:r>
      <w:r w:rsidRPr="0082660F">
        <w:rPr>
          <w:rFonts w:cs="Arial"/>
          <w:szCs w:val="22"/>
        </w:rPr>
        <w:t>process</w:t>
      </w:r>
      <w:r w:rsidR="009301EA">
        <w:rPr>
          <w:rFonts w:cs="Arial"/>
          <w:szCs w:val="22"/>
        </w:rPr>
        <w:t>)</w:t>
      </w:r>
      <w:r w:rsidRPr="0082660F">
        <w:rPr>
          <w:rFonts w:cs="Arial"/>
          <w:szCs w:val="22"/>
        </w:rPr>
        <w:t>.</w:t>
      </w:r>
    </w:p>
    <w:p w14:paraId="332CD5E8" w14:textId="7DE8675F" w:rsidR="00497440" w:rsidRPr="0082660F" w:rsidRDefault="00497440" w:rsidP="003F196C">
      <w:pPr>
        <w:pStyle w:val="ListParagraph"/>
        <w:numPr>
          <w:ilvl w:val="0"/>
          <w:numId w:val="23"/>
        </w:numPr>
        <w:ind w:left="360"/>
        <w:rPr>
          <w:rFonts w:cs="Arial"/>
          <w:szCs w:val="22"/>
        </w:rPr>
      </w:pPr>
      <w:r w:rsidRPr="0082660F">
        <w:rPr>
          <w:rFonts w:cs="Arial"/>
          <w:szCs w:val="22"/>
        </w:rPr>
        <w:t xml:space="preserve">Pass the </w:t>
      </w:r>
      <w:r w:rsidR="00C903F8" w:rsidRPr="0082660F">
        <w:rPr>
          <w:rFonts w:cs="Arial"/>
          <w:szCs w:val="22"/>
        </w:rPr>
        <w:t>P</w:t>
      </w:r>
      <w:r w:rsidRPr="0082660F">
        <w:rPr>
          <w:rFonts w:cs="Arial"/>
          <w:szCs w:val="22"/>
        </w:rPr>
        <w:t xml:space="preserve">reliminary </w:t>
      </w:r>
      <w:r w:rsidR="00C903F8" w:rsidRPr="0082660F">
        <w:rPr>
          <w:rFonts w:cs="Arial"/>
          <w:szCs w:val="22"/>
        </w:rPr>
        <w:t>E</w:t>
      </w:r>
      <w:r w:rsidRPr="0082660F">
        <w:rPr>
          <w:rFonts w:cs="Arial"/>
          <w:szCs w:val="22"/>
        </w:rPr>
        <w:t>xamination.</w:t>
      </w:r>
    </w:p>
    <w:p w14:paraId="5A16E1BF" w14:textId="77777777" w:rsidR="00497440" w:rsidRPr="0082660F" w:rsidRDefault="00497440" w:rsidP="003F196C">
      <w:pPr>
        <w:pStyle w:val="ListParagraph"/>
        <w:numPr>
          <w:ilvl w:val="0"/>
          <w:numId w:val="23"/>
        </w:numPr>
        <w:ind w:left="360"/>
        <w:rPr>
          <w:rFonts w:cs="Arial"/>
          <w:szCs w:val="22"/>
        </w:rPr>
      </w:pPr>
      <w:r w:rsidRPr="0082660F">
        <w:rPr>
          <w:rFonts w:cs="Arial"/>
          <w:szCs w:val="22"/>
        </w:rPr>
        <w:t>Deliver a peer-reviewed Poster and Podium presentation at regional and/or national level.</w:t>
      </w:r>
    </w:p>
    <w:p w14:paraId="3ADF4CA1" w14:textId="6A3C416D" w:rsidR="00497440" w:rsidRDefault="00497440" w:rsidP="003F196C">
      <w:pPr>
        <w:pStyle w:val="ListParagraph"/>
        <w:numPr>
          <w:ilvl w:val="0"/>
          <w:numId w:val="23"/>
        </w:numPr>
        <w:ind w:left="360"/>
        <w:rPr>
          <w:rFonts w:cs="Arial"/>
          <w:szCs w:val="22"/>
        </w:rPr>
      </w:pPr>
      <w:r w:rsidRPr="0082660F">
        <w:rPr>
          <w:rFonts w:cs="Arial"/>
          <w:szCs w:val="22"/>
        </w:rPr>
        <w:t xml:space="preserve">Pass </w:t>
      </w:r>
      <w:r w:rsidR="006C5E77">
        <w:rPr>
          <w:rFonts w:cs="Arial"/>
          <w:szCs w:val="22"/>
        </w:rPr>
        <w:t>th</w:t>
      </w:r>
      <w:r w:rsidRPr="0082660F">
        <w:rPr>
          <w:rFonts w:cs="Arial"/>
          <w:szCs w:val="22"/>
        </w:rPr>
        <w:t xml:space="preserve">e </w:t>
      </w:r>
      <w:r w:rsidR="009301EA">
        <w:rPr>
          <w:rFonts w:cs="Arial"/>
          <w:szCs w:val="22"/>
        </w:rPr>
        <w:t>Preliminary</w:t>
      </w:r>
      <w:r w:rsidR="009301EA" w:rsidRPr="0082660F">
        <w:rPr>
          <w:rFonts w:cs="Arial"/>
          <w:szCs w:val="22"/>
        </w:rPr>
        <w:t xml:space="preserve"> </w:t>
      </w:r>
      <w:r w:rsidR="00F14AED" w:rsidRPr="0082660F">
        <w:rPr>
          <w:rFonts w:cs="Arial"/>
          <w:szCs w:val="22"/>
        </w:rPr>
        <w:t>E</w:t>
      </w:r>
      <w:r w:rsidRPr="0082660F">
        <w:rPr>
          <w:rFonts w:cs="Arial"/>
          <w:szCs w:val="22"/>
        </w:rPr>
        <w:t>xamination.</w:t>
      </w:r>
    </w:p>
    <w:p w14:paraId="6CFA66E4" w14:textId="3047FDA9" w:rsidR="009301EA" w:rsidRDefault="009301EA" w:rsidP="003F196C">
      <w:pPr>
        <w:pStyle w:val="ListParagraph"/>
        <w:numPr>
          <w:ilvl w:val="0"/>
          <w:numId w:val="23"/>
        </w:numPr>
        <w:ind w:left="360"/>
        <w:rPr>
          <w:rFonts w:cs="Arial"/>
          <w:szCs w:val="22"/>
        </w:rPr>
      </w:pPr>
      <w:r>
        <w:rPr>
          <w:rFonts w:cs="Arial"/>
          <w:szCs w:val="22"/>
        </w:rPr>
        <w:t xml:space="preserve">Pass </w:t>
      </w:r>
      <w:r w:rsidR="00570948">
        <w:rPr>
          <w:rFonts w:cs="Arial"/>
          <w:szCs w:val="22"/>
        </w:rPr>
        <w:t xml:space="preserve">written and oral components of the </w:t>
      </w:r>
      <w:r>
        <w:rPr>
          <w:rFonts w:cs="Arial"/>
          <w:szCs w:val="22"/>
        </w:rPr>
        <w:t xml:space="preserve">Comprehensive Exam. </w:t>
      </w:r>
    </w:p>
    <w:p w14:paraId="54DB0BBE" w14:textId="11C468D4" w:rsidR="00C82F03" w:rsidRPr="0082660F" w:rsidRDefault="00C82F03" w:rsidP="003F196C">
      <w:pPr>
        <w:pStyle w:val="ListParagraph"/>
        <w:numPr>
          <w:ilvl w:val="0"/>
          <w:numId w:val="23"/>
        </w:numPr>
        <w:ind w:left="360"/>
        <w:rPr>
          <w:rFonts w:cs="Arial"/>
          <w:szCs w:val="22"/>
        </w:rPr>
      </w:pPr>
      <w:r>
        <w:rPr>
          <w:rFonts w:cs="Arial"/>
          <w:szCs w:val="22"/>
        </w:rPr>
        <w:t>Pass Dissertation Proposal Defense.</w:t>
      </w:r>
    </w:p>
    <w:p w14:paraId="238B9A13" w14:textId="0F4B9352" w:rsidR="00497440" w:rsidRPr="0082660F" w:rsidRDefault="00497440" w:rsidP="003F196C">
      <w:pPr>
        <w:pStyle w:val="ListParagraph"/>
        <w:numPr>
          <w:ilvl w:val="0"/>
          <w:numId w:val="23"/>
        </w:numPr>
        <w:ind w:left="360"/>
        <w:rPr>
          <w:rFonts w:cs="Arial"/>
          <w:szCs w:val="22"/>
        </w:rPr>
      </w:pPr>
      <w:r w:rsidRPr="0082660F">
        <w:rPr>
          <w:rFonts w:cs="Arial"/>
          <w:szCs w:val="22"/>
        </w:rPr>
        <w:t xml:space="preserve">Pass written and oral defense of the </w:t>
      </w:r>
      <w:r w:rsidR="00F14AED" w:rsidRPr="0082660F">
        <w:rPr>
          <w:rFonts w:cs="Arial"/>
          <w:szCs w:val="22"/>
        </w:rPr>
        <w:t>D</w:t>
      </w:r>
      <w:r w:rsidRPr="0082660F">
        <w:rPr>
          <w:rFonts w:cs="Arial"/>
          <w:szCs w:val="22"/>
        </w:rPr>
        <w:t>issertation.</w:t>
      </w:r>
    </w:p>
    <w:p w14:paraId="3DA29FB9" w14:textId="77777777" w:rsidR="00497440" w:rsidRPr="0082660F" w:rsidRDefault="00497440" w:rsidP="003F196C">
      <w:pPr>
        <w:pStyle w:val="ListParagraph"/>
        <w:numPr>
          <w:ilvl w:val="0"/>
          <w:numId w:val="23"/>
        </w:numPr>
        <w:ind w:left="360" w:right="-216"/>
        <w:rPr>
          <w:rFonts w:cs="Arial"/>
          <w:szCs w:val="22"/>
        </w:rPr>
      </w:pPr>
      <w:r w:rsidRPr="0082660F">
        <w:rPr>
          <w:rFonts w:cs="Arial"/>
          <w:szCs w:val="22"/>
        </w:rPr>
        <w:t>Possess a current, unrestricted professional nursing license in Michigan or home jurisdiction.</w:t>
      </w:r>
    </w:p>
    <w:p w14:paraId="22D6475D" w14:textId="77777777" w:rsidR="00497440" w:rsidRPr="0082660F" w:rsidRDefault="00497440" w:rsidP="003F196C">
      <w:pPr>
        <w:pStyle w:val="ListParagraph"/>
        <w:numPr>
          <w:ilvl w:val="0"/>
          <w:numId w:val="23"/>
        </w:numPr>
        <w:ind w:left="360"/>
        <w:rPr>
          <w:rFonts w:cs="Arial"/>
          <w:szCs w:val="22"/>
        </w:rPr>
      </w:pPr>
      <w:bookmarkStart w:id="22" w:name="_Hlk12455187"/>
      <w:r w:rsidRPr="0082660F">
        <w:rPr>
          <w:rFonts w:cs="Arial"/>
          <w:szCs w:val="22"/>
        </w:rPr>
        <w:t>Satisfactorily pass NUR 998 (Clinical Practicum) required for BSN to PhD students for those without clinical experience post-BSN.</w:t>
      </w:r>
    </w:p>
    <w:bookmarkEnd w:id="22"/>
    <w:p w14:paraId="117C7562" w14:textId="7B87C6C1" w:rsidR="00497440" w:rsidRPr="0082660F" w:rsidRDefault="00497440" w:rsidP="003F196C">
      <w:pPr>
        <w:pStyle w:val="ListParagraph"/>
        <w:numPr>
          <w:ilvl w:val="0"/>
          <w:numId w:val="23"/>
        </w:numPr>
        <w:ind w:left="360"/>
        <w:rPr>
          <w:rFonts w:cs="Arial"/>
          <w:szCs w:val="22"/>
        </w:rPr>
      </w:pPr>
      <w:r w:rsidRPr="0082660F">
        <w:rPr>
          <w:rFonts w:cs="Arial"/>
          <w:szCs w:val="22"/>
        </w:rPr>
        <w:t xml:space="preserve">Complete all </w:t>
      </w:r>
      <w:r w:rsidR="00F14AED" w:rsidRPr="0082660F">
        <w:rPr>
          <w:rFonts w:cs="Arial"/>
          <w:szCs w:val="22"/>
        </w:rPr>
        <w:t>B</w:t>
      </w:r>
      <w:r w:rsidR="00EA45F3" w:rsidRPr="0082660F">
        <w:rPr>
          <w:rFonts w:cs="Arial"/>
          <w:szCs w:val="22"/>
        </w:rPr>
        <w:t xml:space="preserve">enchmarks. </w:t>
      </w:r>
    </w:p>
    <w:p w14:paraId="648CBDA1" w14:textId="77777777" w:rsidR="006D3082" w:rsidRPr="00F0361A" w:rsidRDefault="006D3082" w:rsidP="006D3082">
      <w:pPr>
        <w:snapToGrid w:val="0"/>
      </w:pPr>
    </w:p>
    <w:p w14:paraId="13AF6F27" w14:textId="698CB00C" w:rsidR="00EA45F3" w:rsidRPr="00F0361A" w:rsidRDefault="00EA45F3" w:rsidP="0078405C">
      <w:pPr>
        <w:pStyle w:val="Heading2"/>
      </w:pPr>
      <w:bookmarkStart w:id="23" w:name="_Toc113004314"/>
      <w:r w:rsidRPr="00F0361A">
        <w:t>Benchmarks</w:t>
      </w:r>
      <w:bookmarkEnd w:id="23"/>
    </w:p>
    <w:p w14:paraId="528EB9B7" w14:textId="12339A6F" w:rsidR="007533D4" w:rsidRDefault="007533D4" w:rsidP="006133C7">
      <w:pPr>
        <w:pStyle w:val="NormalWeb"/>
        <w:shd w:val="clear" w:color="auto" w:fill="FFFFFF"/>
        <w:snapToGrid w:val="0"/>
        <w:spacing w:before="0" w:beforeAutospacing="0" w:after="0" w:afterAutospacing="0"/>
        <w:rPr>
          <w:rFonts w:cs="Arial"/>
          <w:color w:val="222222"/>
          <w:szCs w:val="22"/>
        </w:rPr>
      </w:pPr>
      <w:r w:rsidRPr="0082660F">
        <w:rPr>
          <w:rFonts w:cs="Arial"/>
          <w:color w:val="222222"/>
          <w:szCs w:val="22"/>
        </w:rPr>
        <w:t xml:space="preserve">Benchmarks are an important component of the </w:t>
      </w:r>
      <w:r w:rsidR="00D24CD5" w:rsidRPr="0082660F">
        <w:rPr>
          <w:rFonts w:cs="Arial"/>
          <w:color w:val="222222"/>
          <w:szCs w:val="22"/>
        </w:rPr>
        <w:t>PhD Program</w:t>
      </w:r>
      <w:r w:rsidRPr="0082660F">
        <w:rPr>
          <w:rFonts w:cs="Arial"/>
          <w:color w:val="222222"/>
          <w:szCs w:val="22"/>
        </w:rPr>
        <w:t xml:space="preserve"> as they are requirements, in addition to coursework, for completion of the program. Benchmarks for PhD students are intended to prepare students for t</w:t>
      </w:r>
      <w:r w:rsidRPr="002F6ACA">
        <w:rPr>
          <w:rFonts w:cs="Arial"/>
          <w:color w:val="auto"/>
          <w:szCs w:val="22"/>
        </w:rPr>
        <w:t>he broad ran</w:t>
      </w:r>
      <w:r w:rsidRPr="0082660F">
        <w:rPr>
          <w:rFonts w:cs="Arial"/>
          <w:color w:val="222222"/>
          <w:szCs w:val="22"/>
        </w:rPr>
        <w:t xml:space="preserve">ge of competencies needed to become a successful scientist. In part, they were formulated in response to the report from the American Association of Colleges of Nursing (AACN) Task Force on the Research-Concentration Doctorate in Nursing, and other studies of U.S. doctoral programs. </w:t>
      </w:r>
    </w:p>
    <w:p w14:paraId="60B85B21" w14:textId="1B8CF3C8" w:rsidR="00CA4F58" w:rsidRDefault="00CA4F58" w:rsidP="006133C7">
      <w:pPr>
        <w:pStyle w:val="NormalWeb"/>
        <w:shd w:val="clear" w:color="auto" w:fill="FFFFFF"/>
        <w:snapToGrid w:val="0"/>
        <w:spacing w:before="0" w:beforeAutospacing="0" w:after="0" w:afterAutospacing="0"/>
        <w:rPr>
          <w:rFonts w:cs="Arial"/>
          <w:color w:val="222222"/>
          <w:szCs w:val="22"/>
        </w:rPr>
      </w:pPr>
    </w:p>
    <w:p w14:paraId="0970FDA0" w14:textId="4D9D392E" w:rsidR="00CA4F58" w:rsidRPr="0082660F" w:rsidRDefault="00CA4F58" w:rsidP="006133C7">
      <w:pPr>
        <w:pStyle w:val="NormalWeb"/>
        <w:shd w:val="clear" w:color="auto" w:fill="FFFFFF"/>
        <w:snapToGrid w:val="0"/>
        <w:spacing w:before="0" w:beforeAutospacing="0" w:after="0" w:afterAutospacing="0"/>
        <w:rPr>
          <w:rFonts w:cs="Arial"/>
          <w:color w:val="222222"/>
          <w:szCs w:val="22"/>
        </w:rPr>
      </w:pPr>
      <w:r>
        <w:rPr>
          <w:rFonts w:cs="Arial"/>
          <w:color w:val="222222"/>
          <w:szCs w:val="22"/>
        </w:rPr>
        <w:t xml:space="preserve">The </w:t>
      </w:r>
      <w:hyperlink r:id="rId49" w:history="1">
        <w:r w:rsidRPr="00CA4F58">
          <w:rPr>
            <w:rStyle w:val="Hyperlink"/>
            <w:rFonts w:cs="Arial"/>
            <w:szCs w:val="22"/>
          </w:rPr>
          <w:t>Benchmarks Checklist</w:t>
        </w:r>
      </w:hyperlink>
      <w:r>
        <w:rPr>
          <w:rFonts w:cs="Arial"/>
          <w:color w:val="222222"/>
          <w:szCs w:val="22"/>
        </w:rPr>
        <w:t xml:space="preserve"> is used for student and guidance committee reference as the student moves through the program. It is also to be included in the annual review packet. </w:t>
      </w:r>
    </w:p>
    <w:p w14:paraId="0E83EECE" w14:textId="77777777" w:rsidR="00F14AED" w:rsidRPr="0082660F" w:rsidRDefault="00F14AED" w:rsidP="006133C7">
      <w:pPr>
        <w:pStyle w:val="NormalWeb"/>
        <w:shd w:val="clear" w:color="auto" w:fill="FFFFFF"/>
        <w:snapToGrid w:val="0"/>
        <w:spacing w:before="0" w:beforeAutospacing="0" w:after="0" w:afterAutospacing="0"/>
        <w:rPr>
          <w:rFonts w:cs="Arial"/>
          <w:color w:val="222222"/>
          <w:szCs w:val="22"/>
        </w:rPr>
      </w:pPr>
    </w:p>
    <w:p w14:paraId="67BABE2D" w14:textId="0B171F4D" w:rsidR="00423F71" w:rsidRPr="002F6ACA" w:rsidRDefault="007533D4" w:rsidP="009301EA">
      <w:pPr>
        <w:rPr>
          <w:rFonts w:cs="Arial"/>
          <w:i/>
          <w:iCs/>
          <w:szCs w:val="22"/>
        </w:rPr>
      </w:pPr>
      <w:r w:rsidRPr="0082660F">
        <w:rPr>
          <w:rFonts w:cs="Arial"/>
          <w:szCs w:val="22"/>
        </w:rPr>
        <w:t>The </w:t>
      </w:r>
      <w:hyperlink r:id="rId50" w:history="1">
        <w:r w:rsidR="00CA4F58">
          <w:rPr>
            <w:rStyle w:val="Hyperlink"/>
            <w:rFonts w:cs="Arial"/>
            <w:szCs w:val="22"/>
          </w:rPr>
          <w:t>Benchmark Planning Approval form</w:t>
        </w:r>
      </w:hyperlink>
      <w:r w:rsidR="00CA4F58">
        <w:rPr>
          <w:rFonts w:cs="Arial"/>
          <w:szCs w:val="22"/>
        </w:rPr>
        <w:t xml:space="preserve"> i</w:t>
      </w:r>
      <w:r w:rsidR="00F14AED" w:rsidRPr="0082660F">
        <w:rPr>
          <w:rFonts w:cs="Arial"/>
          <w:szCs w:val="22"/>
        </w:rPr>
        <w:t>s</w:t>
      </w:r>
      <w:r w:rsidRPr="0082660F">
        <w:rPr>
          <w:rFonts w:cs="Arial"/>
          <w:szCs w:val="22"/>
        </w:rPr>
        <w:t xml:space="preserve"> to be filled out by the </w:t>
      </w:r>
      <w:r w:rsidRPr="001D7FA3">
        <w:rPr>
          <w:rFonts w:cs="Arial"/>
          <w:szCs w:val="22"/>
        </w:rPr>
        <w:t>student</w:t>
      </w:r>
      <w:r w:rsidR="00423F71" w:rsidRPr="001D7FA3">
        <w:rPr>
          <w:rFonts w:cs="Arial"/>
          <w:szCs w:val="22"/>
        </w:rPr>
        <w:t xml:space="preserve">, with material attached, once </w:t>
      </w:r>
      <w:r w:rsidRPr="001D7FA3">
        <w:rPr>
          <w:rFonts w:cs="Arial"/>
          <w:szCs w:val="22"/>
        </w:rPr>
        <w:t xml:space="preserve">it </w:t>
      </w:r>
      <w:r w:rsidR="00423F71" w:rsidRPr="001D7FA3">
        <w:rPr>
          <w:rFonts w:cs="Arial"/>
          <w:szCs w:val="22"/>
        </w:rPr>
        <w:t xml:space="preserve">has been </w:t>
      </w:r>
      <w:r w:rsidRPr="001D7FA3">
        <w:rPr>
          <w:rFonts w:cs="Arial"/>
          <w:szCs w:val="22"/>
        </w:rPr>
        <w:t xml:space="preserve">presented to the Guidance Committee for review. </w:t>
      </w:r>
      <w:r w:rsidR="00423F71" w:rsidRPr="002F6ACA">
        <w:rPr>
          <w:rFonts w:cs="Arial"/>
          <w:i/>
          <w:iCs/>
          <w:szCs w:val="22"/>
        </w:rPr>
        <w:t>This form i</w:t>
      </w:r>
      <w:r w:rsidR="00FE677C">
        <w:rPr>
          <w:rFonts w:cs="Arial"/>
          <w:i/>
          <w:iCs/>
          <w:szCs w:val="22"/>
        </w:rPr>
        <w:t>s</w:t>
      </w:r>
      <w:r w:rsidR="00423F71" w:rsidRPr="002F6ACA">
        <w:rPr>
          <w:rFonts w:cs="Arial"/>
          <w:i/>
          <w:iCs/>
          <w:szCs w:val="22"/>
        </w:rPr>
        <w:t xml:space="preserve"> to</w:t>
      </w:r>
      <w:r w:rsidR="00423F71" w:rsidRPr="001D7FA3">
        <w:rPr>
          <w:rFonts w:cs="Arial"/>
          <w:szCs w:val="22"/>
        </w:rPr>
        <w:t xml:space="preserve"> </w:t>
      </w:r>
      <w:r w:rsidR="00423F71" w:rsidRPr="002F6ACA">
        <w:rPr>
          <w:rFonts w:cs="Arial"/>
          <w:i/>
          <w:iCs/>
          <w:szCs w:val="22"/>
        </w:rPr>
        <w:t xml:space="preserve">be completed for </w:t>
      </w:r>
      <w:r w:rsidR="00FE677C">
        <w:rPr>
          <w:rFonts w:cs="Arial"/>
          <w:i/>
          <w:iCs/>
          <w:szCs w:val="22"/>
        </w:rPr>
        <w:t xml:space="preserve">all </w:t>
      </w:r>
      <w:r w:rsidR="00423F71" w:rsidRPr="002F6ACA">
        <w:rPr>
          <w:rFonts w:cs="Arial"/>
          <w:i/>
          <w:iCs/>
          <w:szCs w:val="22"/>
        </w:rPr>
        <w:t>poster</w:t>
      </w:r>
      <w:r w:rsidR="008A1A00">
        <w:rPr>
          <w:rFonts w:cs="Arial"/>
          <w:i/>
          <w:iCs/>
          <w:szCs w:val="22"/>
        </w:rPr>
        <w:t xml:space="preserve">, </w:t>
      </w:r>
      <w:r w:rsidR="00423F71" w:rsidRPr="002F6ACA">
        <w:rPr>
          <w:rFonts w:cs="Arial"/>
          <w:i/>
          <w:iCs/>
          <w:szCs w:val="22"/>
        </w:rPr>
        <w:t>podium</w:t>
      </w:r>
      <w:r w:rsidR="008A1A00">
        <w:rPr>
          <w:rFonts w:cs="Arial"/>
          <w:i/>
          <w:iCs/>
          <w:szCs w:val="22"/>
        </w:rPr>
        <w:t>, manuscript submission</w:t>
      </w:r>
      <w:r w:rsidR="00FE677C">
        <w:rPr>
          <w:rFonts w:cs="Arial"/>
          <w:i/>
          <w:iCs/>
          <w:szCs w:val="22"/>
        </w:rPr>
        <w:t>, and grant submission</w:t>
      </w:r>
      <w:r w:rsidR="008A1A00">
        <w:rPr>
          <w:rFonts w:cs="Arial"/>
          <w:i/>
          <w:iCs/>
          <w:szCs w:val="22"/>
        </w:rPr>
        <w:t xml:space="preserve"> </w:t>
      </w:r>
      <w:r w:rsidR="00423F71" w:rsidRPr="002F6ACA">
        <w:rPr>
          <w:rFonts w:cs="Arial"/>
          <w:i/>
          <w:iCs/>
          <w:szCs w:val="22"/>
        </w:rPr>
        <w:t>benchmarks.</w:t>
      </w:r>
    </w:p>
    <w:p w14:paraId="6F7E7CE1" w14:textId="77777777" w:rsidR="00423F71" w:rsidRDefault="00423F71" w:rsidP="009301EA">
      <w:pPr>
        <w:rPr>
          <w:rFonts w:cs="Arial"/>
          <w:szCs w:val="22"/>
        </w:rPr>
      </w:pPr>
    </w:p>
    <w:p w14:paraId="67B908F2" w14:textId="66B5D6E2" w:rsidR="00CA4F58" w:rsidRPr="0082660F" w:rsidRDefault="00423F71" w:rsidP="009301EA">
      <w:pPr>
        <w:rPr>
          <w:rFonts w:cs="Arial"/>
          <w:szCs w:val="22"/>
        </w:rPr>
      </w:pPr>
      <w:r w:rsidRPr="0082243E">
        <w:rPr>
          <w:rFonts w:cs="Arial"/>
          <w:szCs w:val="22"/>
        </w:rPr>
        <w:t>After</w:t>
      </w:r>
      <w:r>
        <w:rPr>
          <w:rFonts w:cs="Arial"/>
          <w:szCs w:val="22"/>
        </w:rPr>
        <w:t xml:space="preserve"> the</w:t>
      </w:r>
      <w:r w:rsidR="009301EA" w:rsidRPr="0082660F">
        <w:rPr>
          <w:rFonts w:cs="Arial"/>
          <w:szCs w:val="22"/>
        </w:rPr>
        <w:t xml:space="preserve"> materials for Benchmarks </w:t>
      </w:r>
      <w:r>
        <w:rPr>
          <w:rFonts w:cs="Arial"/>
          <w:szCs w:val="22"/>
        </w:rPr>
        <w:t>have been presented (poster/podium) or submitted (manuscript/grant)</w:t>
      </w:r>
      <w:r w:rsidR="009301EA" w:rsidRPr="0082660F">
        <w:rPr>
          <w:rFonts w:cs="Arial"/>
          <w:szCs w:val="22"/>
        </w:rPr>
        <w:t xml:space="preserve">, the Guidance Committee will review and sign the </w:t>
      </w:r>
      <w:hyperlink r:id="rId51" w:history="1">
        <w:r w:rsidR="009301EA" w:rsidRPr="0082660F">
          <w:rPr>
            <w:rStyle w:val="Hyperlink"/>
            <w:rFonts w:cs="Arial"/>
            <w:szCs w:val="22"/>
          </w:rPr>
          <w:t>Benchmark Completion Approval form</w:t>
        </w:r>
      </w:hyperlink>
      <w:r>
        <w:rPr>
          <w:rFonts w:cs="Arial"/>
          <w:szCs w:val="22"/>
        </w:rPr>
        <w:t>.</w:t>
      </w:r>
      <w:r w:rsidR="00CA4F58">
        <w:rPr>
          <w:rFonts w:cs="Arial"/>
          <w:szCs w:val="22"/>
        </w:rPr>
        <w:t xml:space="preserve"> Once this form has been signed by the PhD Program Director, the Benchmark is then considered to be complete.</w:t>
      </w:r>
    </w:p>
    <w:p w14:paraId="76999F37" w14:textId="7AE43703" w:rsidR="009301EA" w:rsidRPr="001D7FA3" w:rsidRDefault="009301EA" w:rsidP="00F14AED">
      <w:pPr>
        <w:rPr>
          <w:rFonts w:cs="Arial"/>
          <w:szCs w:val="22"/>
        </w:rPr>
      </w:pPr>
    </w:p>
    <w:p w14:paraId="27625200" w14:textId="792761B3" w:rsidR="00CA4F58" w:rsidRPr="002F6ACA" w:rsidRDefault="00CA4F58" w:rsidP="00CA4F58">
      <w:pPr>
        <w:pStyle w:val="NormalWeb"/>
        <w:shd w:val="clear" w:color="auto" w:fill="FFFFFF"/>
        <w:snapToGrid w:val="0"/>
        <w:spacing w:before="0" w:beforeAutospacing="0" w:after="0" w:afterAutospacing="0"/>
        <w:rPr>
          <w:rFonts w:cs="Arial"/>
          <w:color w:val="auto"/>
          <w:szCs w:val="22"/>
          <w:u w:val="single"/>
        </w:rPr>
      </w:pPr>
      <w:r w:rsidRPr="002F6ACA">
        <w:rPr>
          <w:rFonts w:cs="Arial"/>
          <w:color w:val="auto"/>
          <w:szCs w:val="22"/>
        </w:rPr>
        <w:t>All benchmark forms can be found on the PhD Student Resources D2L site.</w:t>
      </w:r>
    </w:p>
    <w:p w14:paraId="01F08B7E" w14:textId="77777777" w:rsidR="00CA4F58" w:rsidRPr="002F6ACA" w:rsidRDefault="00CA4F58" w:rsidP="00CA4F58">
      <w:pPr>
        <w:pStyle w:val="NormalWeb"/>
        <w:shd w:val="clear" w:color="auto" w:fill="FFFFFF"/>
        <w:snapToGrid w:val="0"/>
        <w:spacing w:before="0" w:beforeAutospacing="0" w:after="0" w:afterAutospacing="0"/>
        <w:rPr>
          <w:rFonts w:cs="Arial"/>
          <w:color w:val="auto"/>
          <w:szCs w:val="22"/>
        </w:rPr>
      </w:pPr>
    </w:p>
    <w:p w14:paraId="04240AD0" w14:textId="77777777" w:rsidR="00CA4F58" w:rsidRPr="002F6ACA" w:rsidRDefault="00CA4F58" w:rsidP="00CA4F58">
      <w:pPr>
        <w:pStyle w:val="NormalWeb"/>
        <w:shd w:val="clear" w:color="auto" w:fill="FFFFFF"/>
        <w:snapToGrid w:val="0"/>
        <w:spacing w:before="0" w:beforeAutospacing="0" w:after="0" w:afterAutospacing="0"/>
        <w:rPr>
          <w:rStyle w:val="Strong"/>
          <w:rFonts w:cs="Arial"/>
          <w:b w:val="0"/>
          <w:bCs w:val="0"/>
          <w:color w:val="auto"/>
          <w:szCs w:val="22"/>
        </w:rPr>
      </w:pPr>
      <w:r w:rsidRPr="002F6ACA">
        <w:rPr>
          <w:rStyle w:val="Strong"/>
          <w:rFonts w:cs="Arial"/>
          <w:b w:val="0"/>
          <w:bCs w:val="0"/>
          <w:color w:val="auto"/>
          <w:szCs w:val="22"/>
        </w:rPr>
        <w:t>Students are responsible for maintaining documentation showing that they have completed the Benchmarks and complied with all University and CON requirements. These documents will also be required for your Comprehensive Portfolio.</w:t>
      </w:r>
    </w:p>
    <w:p w14:paraId="2D268754" w14:textId="77777777" w:rsidR="009301EA" w:rsidRPr="001D7FA3" w:rsidRDefault="009301EA" w:rsidP="00F14AED">
      <w:pPr>
        <w:rPr>
          <w:rFonts w:cs="Arial"/>
          <w:szCs w:val="22"/>
        </w:rPr>
      </w:pPr>
    </w:p>
    <w:p w14:paraId="4877855D" w14:textId="7388F302" w:rsidR="007533D4" w:rsidRPr="0082243E" w:rsidRDefault="009301EA" w:rsidP="00F14AED">
      <w:pPr>
        <w:rPr>
          <w:rFonts w:cs="Arial"/>
          <w:szCs w:val="22"/>
        </w:rPr>
      </w:pPr>
      <w:r w:rsidRPr="0082660F">
        <w:rPr>
          <w:rFonts w:cs="Arial"/>
          <w:szCs w:val="22"/>
        </w:rPr>
        <w:t xml:space="preserve">NOTE: </w:t>
      </w:r>
      <w:r w:rsidRPr="009301EA">
        <w:rPr>
          <w:rFonts w:cs="Arial"/>
          <w:szCs w:val="22"/>
        </w:rPr>
        <w:t>When working on Benchmarks such as the manuscript or grant application, students must provide a two-week minimum turnaround time for the Guidance Committee</w:t>
      </w:r>
      <w:r w:rsidR="00CA4F58">
        <w:rPr>
          <w:rFonts w:cs="Arial"/>
          <w:szCs w:val="22"/>
        </w:rPr>
        <w:t>, statistician, and/or editor</w:t>
      </w:r>
      <w:r w:rsidRPr="009301EA">
        <w:rPr>
          <w:rFonts w:cs="Arial"/>
          <w:szCs w:val="22"/>
        </w:rPr>
        <w:t xml:space="preserve"> to review materials.</w:t>
      </w:r>
      <w:r>
        <w:rPr>
          <w:rFonts w:cs="Arial"/>
          <w:szCs w:val="22"/>
        </w:rPr>
        <w:t xml:space="preserve"> </w:t>
      </w:r>
      <w:r w:rsidRPr="0082660F">
        <w:rPr>
          <w:rFonts w:cs="Arial"/>
          <w:szCs w:val="22"/>
        </w:rPr>
        <w:t xml:space="preserve">Although the Guidance Committee is responsible and accountable for the review, it is the student’s responsibility to adhere to this policy timeframe if they wish to submit material to </w:t>
      </w:r>
      <w:r w:rsidRPr="0082243E">
        <w:rPr>
          <w:rFonts w:cs="Arial"/>
          <w:szCs w:val="22"/>
        </w:rPr>
        <w:t>complete a Benchmark.</w:t>
      </w:r>
    </w:p>
    <w:p w14:paraId="58B6B76E" w14:textId="05C21201" w:rsidR="000B375A" w:rsidRPr="002F6ACA" w:rsidRDefault="002E6A11" w:rsidP="0039666F">
      <w:pPr>
        <w:pStyle w:val="NormalWeb"/>
        <w:shd w:val="clear" w:color="auto" w:fill="FFFFFF"/>
        <w:snapToGrid w:val="0"/>
        <w:rPr>
          <w:rFonts w:cs="Arial"/>
          <w:color w:val="auto"/>
          <w:szCs w:val="22"/>
        </w:rPr>
      </w:pPr>
      <w:r w:rsidRPr="002F6ACA">
        <w:rPr>
          <w:rFonts w:cs="Arial"/>
          <w:color w:val="auto"/>
          <w:szCs w:val="22"/>
        </w:rPr>
        <w:t xml:space="preserve">In addition to the University and </w:t>
      </w:r>
      <w:r w:rsidR="00FF60E1" w:rsidRPr="002F6ACA">
        <w:rPr>
          <w:rFonts w:cs="Arial"/>
          <w:color w:val="auto"/>
          <w:szCs w:val="22"/>
        </w:rPr>
        <w:t>CON</w:t>
      </w:r>
      <w:r w:rsidRPr="002F6ACA">
        <w:rPr>
          <w:rFonts w:cs="Arial"/>
          <w:color w:val="auto"/>
          <w:szCs w:val="22"/>
        </w:rPr>
        <w:t xml:space="preserve"> requirements, the </w:t>
      </w:r>
      <w:r w:rsidR="007533D4" w:rsidRPr="002F6ACA">
        <w:rPr>
          <w:rFonts w:cs="Arial"/>
          <w:color w:val="auto"/>
          <w:szCs w:val="22"/>
        </w:rPr>
        <w:t xml:space="preserve">CON </w:t>
      </w:r>
      <w:r w:rsidRPr="002F6ACA">
        <w:rPr>
          <w:rFonts w:cs="Arial"/>
          <w:color w:val="auto"/>
          <w:szCs w:val="22"/>
        </w:rPr>
        <w:t xml:space="preserve">PhD students are expected to complete the following </w:t>
      </w:r>
      <w:r w:rsidR="00E13D0B" w:rsidRPr="002F6ACA">
        <w:rPr>
          <w:rFonts w:cs="Arial"/>
          <w:color w:val="auto"/>
          <w:szCs w:val="22"/>
        </w:rPr>
        <w:t>B</w:t>
      </w:r>
      <w:r w:rsidRPr="002F6ACA">
        <w:rPr>
          <w:rFonts w:cs="Arial"/>
          <w:color w:val="auto"/>
          <w:szCs w:val="22"/>
        </w:rPr>
        <w:t xml:space="preserve">enchmarks prior to graduation. </w:t>
      </w:r>
    </w:p>
    <w:p w14:paraId="14382C8B" w14:textId="4F612ECE" w:rsidR="00D86BC6" w:rsidRDefault="000B375A" w:rsidP="00F87BDC">
      <w:pPr>
        <w:pStyle w:val="Heading3"/>
      </w:pPr>
      <w:bookmarkStart w:id="24" w:name="_Toc113004315"/>
      <w:r w:rsidRPr="00F0361A">
        <w:lastRenderedPageBreak/>
        <w:t>Abstract for Poster Presentation</w:t>
      </w:r>
      <w:r w:rsidR="00FA4F88">
        <w:t xml:space="preserve"> and </w:t>
      </w:r>
      <w:r w:rsidRPr="00F0361A">
        <w:t>Poster Benchmark</w:t>
      </w:r>
      <w:bookmarkEnd w:id="24"/>
    </w:p>
    <w:p w14:paraId="2F310A13" w14:textId="0F621BAE" w:rsidR="000B375A" w:rsidRPr="0082660F" w:rsidRDefault="000B375A" w:rsidP="00D86BC6">
      <w:pPr>
        <w:snapToGrid w:val="0"/>
        <w:rPr>
          <w:rFonts w:cs="Arial"/>
          <w:szCs w:val="22"/>
        </w:rPr>
      </w:pPr>
      <w:r w:rsidRPr="0082660F">
        <w:rPr>
          <w:rFonts w:cs="Arial"/>
          <w:szCs w:val="22"/>
        </w:rPr>
        <w:t xml:space="preserve">This </w:t>
      </w:r>
      <w:r w:rsidR="00FF60E1" w:rsidRPr="0082660F">
        <w:rPr>
          <w:rFonts w:cs="Arial"/>
          <w:szCs w:val="22"/>
        </w:rPr>
        <w:t>B</w:t>
      </w:r>
      <w:r w:rsidRPr="0082660F">
        <w:rPr>
          <w:rFonts w:cs="Arial"/>
          <w:szCs w:val="22"/>
        </w:rPr>
        <w:t>enchmark has two components. It requires that the student: 1) write an abstract during Year 1</w:t>
      </w:r>
      <w:r w:rsidR="00FA4F88" w:rsidRPr="0082660F">
        <w:rPr>
          <w:rFonts w:cs="Arial"/>
          <w:szCs w:val="22"/>
        </w:rPr>
        <w:t>,</w:t>
      </w:r>
      <w:r w:rsidRPr="0082660F">
        <w:rPr>
          <w:rFonts w:cs="Arial"/>
          <w:szCs w:val="22"/>
        </w:rPr>
        <w:t xml:space="preserve"> and 2) present it as a poster during Year 2 at a peer-reviewed regional or national conference. </w:t>
      </w:r>
    </w:p>
    <w:p w14:paraId="075C5365" w14:textId="0C120DE0" w:rsidR="000B375A" w:rsidRPr="0082660F" w:rsidRDefault="000B375A" w:rsidP="00C655BF">
      <w:pPr>
        <w:pStyle w:val="ListBullet"/>
        <w:rPr>
          <w:rFonts w:cs="Arial"/>
          <w:szCs w:val="22"/>
        </w:rPr>
      </w:pPr>
      <w:r w:rsidRPr="0082660F">
        <w:rPr>
          <w:rFonts w:cs="Arial"/>
          <w:szCs w:val="22"/>
        </w:rPr>
        <w:t xml:space="preserve">During Year 1, students will be guided in abstract and poster formatting. This will occur in NUR 950 and NUR 951, with guidance from the </w:t>
      </w:r>
      <w:r w:rsidR="00FF60E1" w:rsidRPr="0082660F">
        <w:rPr>
          <w:rFonts w:cs="Arial"/>
          <w:szCs w:val="22"/>
        </w:rPr>
        <w:t>F</w:t>
      </w:r>
      <w:r w:rsidRPr="0082660F">
        <w:rPr>
          <w:rFonts w:cs="Arial"/>
          <w:szCs w:val="22"/>
        </w:rPr>
        <w:t xml:space="preserve">aculty </w:t>
      </w:r>
      <w:r w:rsidR="00FF60E1" w:rsidRPr="0082660F">
        <w:rPr>
          <w:rFonts w:cs="Arial"/>
          <w:szCs w:val="22"/>
        </w:rPr>
        <w:t>A</w:t>
      </w:r>
      <w:r w:rsidRPr="0082660F">
        <w:rPr>
          <w:rFonts w:cs="Arial"/>
          <w:szCs w:val="22"/>
        </w:rPr>
        <w:t xml:space="preserve">dvisor and </w:t>
      </w:r>
      <w:r w:rsidR="00FF60E1" w:rsidRPr="0082660F">
        <w:rPr>
          <w:rFonts w:cs="Arial"/>
          <w:szCs w:val="22"/>
        </w:rPr>
        <w:t>G</w:t>
      </w:r>
      <w:r w:rsidRPr="0082660F">
        <w:rPr>
          <w:rFonts w:cs="Arial"/>
          <w:szCs w:val="22"/>
        </w:rPr>
        <w:t xml:space="preserve">uidance </w:t>
      </w:r>
      <w:r w:rsidR="00FF60E1" w:rsidRPr="0082660F">
        <w:rPr>
          <w:rFonts w:cs="Arial"/>
          <w:szCs w:val="22"/>
        </w:rPr>
        <w:t>C</w:t>
      </w:r>
      <w:r w:rsidRPr="0082660F">
        <w:rPr>
          <w:rFonts w:cs="Arial"/>
          <w:szCs w:val="22"/>
        </w:rPr>
        <w:t xml:space="preserve">ommittee. </w:t>
      </w:r>
    </w:p>
    <w:p w14:paraId="7BF81105" w14:textId="77777777" w:rsidR="000B375A" w:rsidRPr="0082660F" w:rsidRDefault="000B375A" w:rsidP="00C655BF">
      <w:pPr>
        <w:pStyle w:val="ListBullet"/>
        <w:rPr>
          <w:rFonts w:cs="Arial"/>
          <w:szCs w:val="22"/>
        </w:rPr>
      </w:pPr>
      <w:r w:rsidRPr="0082660F">
        <w:rPr>
          <w:rFonts w:cs="Arial"/>
          <w:szCs w:val="22"/>
        </w:rPr>
        <w:t xml:space="preserve">Generally, the format for Midwest Nursing Research Society (MNRS) is used. The student will then write an abstract based on their literature review manuscript. </w:t>
      </w:r>
    </w:p>
    <w:p w14:paraId="76B1EA05" w14:textId="292653AB" w:rsidR="000B375A" w:rsidRPr="0082660F" w:rsidRDefault="000B375A" w:rsidP="00C655BF">
      <w:pPr>
        <w:pStyle w:val="ListBullet"/>
        <w:rPr>
          <w:rFonts w:cs="Arial"/>
          <w:szCs w:val="22"/>
        </w:rPr>
      </w:pPr>
      <w:r w:rsidRPr="0082660F">
        <w:rPr>
          <w:rFonts w:cs="Arial"/>
          <w:szCs w:val="22"/>
        </w:rPr>
        <w:t xml:space="preserve">The abstract will be submitted to the Research Committee, once approved by their </w:t>
      </w:r>
      <w:r w:rsidR="00FF60E1" w:rsidRPr="0082660F">
        <w:rPr>
          <w:rFonts w:cs="Arial"/>
          <w:szCs w:val="22"/>
        </w:rPr>
        <w:t>Faculty Advisor</w:t>
      </w:r>
      <w:r w:rsidRPr="0082660F">
        <w:rPr>
          <w:rFonts w:cs="Arial"/>
          <w:szCs w:val="22"/>
        </w:rPr>
        <w:t xml:space="preserve">, by the end of Spring Semester of the Year 1. </w:t>
      </w:r>
    </w:p>
    <w:p w14:paraId="226BAFBD" w14:textId="77777777" w:rsidR="000B375A" w:rsidRPr="0082660F" w:rsidRDefault="000B375A" w:rsidP="00C655BF">
      <w:pPr>
        <w:pStyle w:val="ListBullet"/>
        <w:rPr>
          <w:rFonts w:cs="Arial"/>
          <w:szCs w:val="22"/>
        </w:rPr>
      </w:pPr>
      <w:r w:rsidRPr="0082660F">
        <w:rPr>
          <w:rFonts w:cs="Arial"/>
          <w:szCs w:val="22"/>
        </w:rPr>
        <w:t>The Research Committee will evaluate student abstracts early in Fall Semester of Year 2 and select those abstracts to be sponsored by the CON at MNRS in Spring of Year 2.</w:t>
      </w:r>
    </w:p>
    <w:p w14:paraId="1841AB1F" w14:textId="3DEAF92F" w:rsidR="000B375A" w:rsidRPr="0082660F" w:rsidRDefault="000B375A" w:rsidP="00C655BF">
      <w:pPr>
        <w:pStyle w:val="ListBullet"/>
        <w:rPr>
          <w:rFonts w:cs="Arial"/>
          <w:szCs w:val="22"/>
        </w:rPr>
      </w:pPr>
      <w:r w:rsidRPr="0082660F">
        <w:rPr>
          <w:rFonts w:cs="Arial"/>
          <w:szCs w:val="22"/>
        </w:rPr>
        <w:t xml:space="preserve">If a student’s abstract is not selected by the Research Committee, the </w:t>
      </w:r>
      <w:r w:rsidR="00FF60E1" w:rsidRPr="0082660F">
        <w:rPr>
          <w:rFonts w:cs="Arial"/>
          <w:szCs w:val="22"/>
        </w:rPr>
        <w:t>Faculty Advisor</w:t>
      </w:r>
      <w:r w:rsidRPr="0082660F">
        <w:rPr>
          <w:rFonts w:cs="Arial"/>
          <w:szCs w:val="22"/>
        </w:rPr>
        <w:t xml:space="preserve"> should work with that student to improve the abstract and submit it to the general call for MNRS abstracts </w:t>
      </w:r>
      <w:r w:rsidR="00304EA6" w:rsidRPr="0082660F">
        <w:rPr>
          <w:rFonts w:cs="Arial"/>
          <w:i/>
          <w:iCs/>
          <w:szCs w:val="22"/>
        </w:rPr>
        <w:t>or as a general abstract to a comparable professional meeting.</w:t>
      </w:r>
      <w:r w:rsidRPr="0082660F">
        <w:rPr>
          <w:rFonts w:cs="Arial"/>
          <w:szCs w:val="22"/>
        </w:rPr>
        <w:t xml:space="preserve"> </w:t>
      </w:r>
    </w:p>
    <w:p w14:paraId="2A4E865A" w14:textId="5F02AD55" w:rsidR="000B375A" w:rsidRPr="0082660F" w:rsidRDefault="000B375A" w:rsidP="00C655BF">
      <w:pPr>
        <w:pStyle w:val="ListBullet"/>
        <w:rPr>
          <w:rFonts w:cs="Arial"/>
          <w:szCs w:val="22"/>
        </w:rPr>
      </w:pPr>
      <w:r w:rsidRPr="0082660F">
        <w:rPr>
          <w:rFonts w:cs="Arial"/>
          <w:szCs w:val="22"/>
        </w:rPr>
        <w:t xml:space="preserve">This </w:t>
      </w:r>
      <w:r w:rsidR="00FA4F88" w:rsidRPr="0082660F">
        <w:rPr>
          <w:rFonts w:cs="Arial"/>
          <w:szCs w:val="22"/>
        </w:rPr>
        <w:t>B</w:t>
      </w:r>
      <w:r w:rsidRPr="0082660F">
        <w:rPr>
          <w:rFonts w:cs="Arial"/>
          <w:szCs w:val="22"/>
        </w:rPr>
        <w:t xml:space="preserve">enchmark is achieved once the student submits an abstract to a peer-reviewed conference and presents it as a poster at a regional or national conference. </w:t>
      </w:r>
    </w:p>
    <w:p w14:paraId="254B47DE" w14:textId="77777777" w:rsidR="00D86BC6" w:rsidRDefault="00D86BC6" w:rsidP="00D86BC6">
      <w:pPr>
        <w:snapToGrid w:val="0"/>
      </w:pPr>
    </w:p>
    <w:p w14:paraId="2184E61E" w14:textId="22B42DC2" w:rsidR="000B375A" w:rsidRPr="00F0361A" w:rsidRDefault="000B375A" w:rsidP="00F87BDC">
      <w:pPr>
        <w:pStyle w:val="Heading3"/>
      </w:pPr>
      <w:bookmarkStart w:id="25" w:name="_Toc113004316"/>
      <w:r w:rsidRPr="00F0361A">
        <w:t>Abstract for Podium Presentation</w:t>
      </w:r>
      <w:r w:rsidR="00FA4F88">
        <w:t xml:space="preserve"> and Podium Benchmark</w:t>
      </w:r>
      <w:bookmarkEnd w:id="25"/>
    </w:p>
    <w:p w14:paraId="027CC1F4" w14:textId="36F6375A" w:rsidR="000B375A" w:rsidRPr="0082660F" w:rsidRDefault="000B375A" w:rsidP="003164B2">
      <w:pPr>
        <w:snapToGrid w:val="0"/>
        <w:rPr>
          <w:rFonts w:cs="Arial"/>
          <w:szCs w:val="22"/>
        </w:rPr>
      </w:pPr>
      <w:r w:rsidRPr="0082660F">
        <w:rPr>
          <w:rFonts w:cs="Arial"/>
          <w:szCs w:val="22"/>
        </w:rPr>
        <w:t>This benchmark has two components. It requires that the student: 1) write an abstract during Year 3, and 2) present it as a podium presentation during Year 3 at a peer-reviewed regional, national</w:t>
      </w:r>
      <w:r w:rsidR="00C82F03">
        <w:rPr>
          <w:rFonts w:cs="Arial"/>
          <w:szCs w:val="22"/>
        </w:rPr>
        <w:t>,</w:t>
      </w:r>
      <w:r w:rsidRPr="0082660F">
        <w:rPr>
          <w:rFonts w:cs="Arial"/>
          <w:szCs w:val="22"/>
        </w:rPr>
        <w:t xml:space="preserve"> or international conference. </w:t>
      </w:r>
    </w:p>
    <w:p w14:paraId="072951D6" w14:textId="007EDEA9" w:rsidR="000B375A" w:rsidRPr="0082660F" w:rsidRDefault="000B375A" w:rsidP="00E6461D">
      <w:pPr>
        <w:pStyle w:val="ListBullet"/>
        <w:rPr>
          <w:rFonts w:cs="Arial"/>
          <w:szCs w:val="22"/>
        </w:rPr>
      </w:pPr>
      <w:r w:rsidRPr="0082660F">
        <w:rPr>
          <w:rFonts w:cs="Arial"/>
          <w:szCs w:val="22"/>
        </w:rPr>
        <w:t xml:space="preserve">During the Fall of Year 3, students will write an abstract for a podium presentation at a peer-reviewed conference. The </w:t>
      </w:r>
      <w:r w:rsidR="00FF60E1" w:rsidRPr="0082660F">
        <w:rPr>
          <w:rFonts w:cs="Arial"/>
          <w:szCs w:val="22"/>
        </w:rPr>
        <w:t>Faculty Advisor</w:t>
      </w:r>
      <w:r w:rsidRPr="0082660F">
        <w:rPr>
          <w:rFonts w:cs="Arial"/>
          <w:szCs w:val="22"/>
        </w:rPr>
        <w:t xml:space="preserve"> and </w:t>
      </w:r>
      <w:r w:rsidR="00FF60E1" w:rsidRPr="0082660F">
        <w:rPr>
          <w:rFonts w:cs="Arial"/>
          <w:szCs w:val="22"/>
        </w:rPr>
        <w:t>Guidance Committee</w:t>
      </w:r>
      <w:r w:rsidRPr="0082660F">
        <w:rPr>
          <w:rFonts w:cs="Arial"/>
          <w:szCs w:val="22"/>
        </w:rPr>
        <w:t xml:space="preserve"> will guide the student. The abstract format will be determined by the selected conference guidelines. The student and </w:t>
      </w:r>
      <w:r w:rsidR="00FF60E1" w:rsidRPr="0082660F">
        <w:rPr>
          <w:rFonts w:cs="Arial"/>
          <w:szCs w:val="22"/>
        </w:rPr>
        <w:t>Faculty Advisor</w:t>
      </w:r>
      <w:r w:rsidRPr="0082660F">
        <w:rPr>
          <w:rFonts w:cs="Arial"/>
          <w:szCs w:val="22"/>
        </w:rPr>
        <w:t xml:space="preserve"> will determine the topic for the abstract. Once accepted by the conference, the student will deliver a podium presentation at the conference. The conference can be in the student’s specialty area or MNRS.</w:t>
      </w:r>
    </w:p>
    <w:p w14:paraId="573527F4" w14:textId="66B66252" w:rsidR="000B375A" w:rsidRDefault="000B375A" w:rsidP="00E6461D">
      <w:pPr>
        <w:pStyle w:val="ListBullet"/>
        <w:rPr>
          <w:rFonts w:cs="Arial"/>
          <w:szCs w:val="22"/>
        </w:rPr>
      </w:pPr>
      <w:r w:rsidRPr="0082660F">
        <w:rPr>
          <w:rFonts w:cs="Arial"/>
          <w:szCs w:val="22"/>
        </w:rPr>
        <w:t xml:space="preserve">This benchmark is achieved once the student submits an abstract to a peer-reviewed conference and presents it as a podium </w:t>
      </w:r>
      <w:r w:rsidR="00142481" w:rsidRPr="0082660F">
        <w:rPr>
          <w:rFonts w:cs="Arial"/>
          <w:szCs w:val="22"/>
        </w:rPr>
        <w:t xml:space="preserve">presentation </w:t>
      </w:r>
      <w:r w:rsidRPr="0082660F">
        <w:rPr>
          <w:rFonts w:cs="Arial"/>
          <w:szCs w:val="22"/>
        </w:rPr>
        <w:t>at a regional, national</w:t>
      </w:r>
      <w:r w:rsidR="00142481" w:rsidRPr="0082660F">
        <w:rPr>
          <w:rFonts w:cs="Arial"/>
          <w:szCs w:val="22"/>
        </w:rPr>
        <w:t>,</w:t>
      </w:r>
      <w:r w:rsidRPr="0082660F">
        <w:rPr>
          <w:rFonts w:cs="Arial"/>
          <w:szCs w:val="22"/>
        </w:rPr>
        <w:t xml:space="preserve"> or international conference.</w:t>
      </w:r>
    </w:p>
    <w:p w14:paraId="7DE6DC55" w14:textId="20FDBD31" w:rsidR="00001F8B" w:rsidRPr="0082660F" w:rsidRDefault="00001F8B" w:rsidP="00E6461D">
      <w:pPr>
        <w:pStyle w:val="ListBullet"/>
        <w:rPr>
          <w:rFonts w:cs="Arial"/>
          <w:szCs w:val="22"/>
        </w:rPr>
      </w:pPr>
      <w:r>
        <w:rPr>
          <w:rFonts w:cs="Arial"/>
          <w:szCs w:val="22"/>
        </w:rPr>
        <w:t>NOTE: Both MNRS 20X20 presentations and postcard presentations will be counted as meeting the podium presentation benchmark.</w:t>
      </w:r>
    </w:p>
    <w:p w14:paraId="27617784" w14:textId="77777777" w:rsidR="00D86BC6" w:rsidRPr="0082660F" w:rsidRDefault="00D86BC6" w:rsidP="00D86BC6">
      <w:pPr>
        <w:snapToGrid w:val="0"/>
        <w:rPr>
          <w:rFonts w:cs="Arial"/>
          <w:szCs w:val="22"/>
        </w:rPr>
      </w:pPr>
    </w:p>
    <w:p w14:paraId="2D4AA8BA" w14:textId="1F35553C" w:rsidR="000B375A" w:rsidRPr="00F0361A" w:rsidRDefault="000B375A" w:rsidP="00F87BDC">
      <w:pPr>
        <w:pStyle w:val="Heading3"/>
      </w:pPr>
      <w:bookmarkStart w:id="26" w:name="_Toc113004317"/>
      <w:r w:rsidRPr="00F0361A">
        <w:t>Submitting a Manuscript for Publication</w:t>
      </w:r>
      <w:r w:rsidR="00FA4F88">
        <w:t xml:space="preserve"> Benchmark</w:t>
      </w:r>
      <w:bookmarkEnd w:id="26"/>
    </w:p>
    <w:p w14:paraId="1CBF7AE3" w14:textId="024FF263" w:rsidR="00FF38AF" w:rsidRPr="0082660F" w:rsidRDefault="000B375A" w:rsidP="00FF38AF">
      <w:pPr>
        <w:snapToGrid w:val="0"/>
        <w:rPr>
          <w:rFonts w:cs="Arial"/>
          <w:szCs w:val="22"/>
        </w:rPr>
      </w:pPr>
      <w:r w:rsidRPr="0082660F">
        <w:rPr>
          <w:rFonts w:cs="Arial"/>
          <w:szCs w:val="22"/>
        </w:rPr>
        <w:t xml:space="preserve">All PhD students are expected to write and submit a manuscript suitable for publication in a top-tiered, peer-reviewed journal. </w:t>
      </w:r>
      <w:r w:rsidR="00FF38AF" w:rsidRPr="0082660F">
        <w:rPr>
          <w:rFonts w:cs="Arial"/>
          <w:szCs w:val="22"/>
        </w:rPr>
        <w:t xml:space="preserve">Please see the Authorship Guidelines Policy section under College of Nursing Policies and Procedures of this Handbook for information on the definition of an author and their responsibilities. </w:t>
      </w:r>
    </w:p>
    <w:p w14:paraId="0A6B262A" w14:textId="6B33D2F1" w:rsidR="000B375A" w:rsidRPr="0082660F" w:rsidRDefault="000B375A" w:rsidP="00E6461D">
      <w:pPr>
        <w:pStyle w:val="ListBullet"/>
        <w:rPr>
          <w:rFonts w:cs="Arial"/>
          <w:szCs w:val="22"/>
        </w:rPr>
      </w:pPr>
      <w:r w:rsidRPr="0082660F">
        <w:rPr>
          <w:rFonts w:cs="Arial"/>
          <w:szCs w:val="22"/>
        </w:rPr>
        <w:t xml:space="preserve">This is a requirement for graduation from the program and must be based on work completed as a part of the </w:t>
      </w:r>
      <w:r w:rsidR="00D24CD5" w:rsidRPr="0082660F">
        <w:rPr>
          <w:rFonts w:cs="Arial"/>
          <w:szCs w:val="22"/>
        </w:rPr>
        <w:t>PhD Program</w:t>
      </w:r>
      <w:r w:rsidRPr="0082660F">
        <w:rPr>
          <w:rFonts w:cs="Arial"/>
          <w:szCs w:val="22"/>
        </w:rPr>
        <w:t xml:space="preserve">. The student must be sole or first author (senior) of the manuscript and be responsible for the work within the manuscript. The student should begin by reading </w:t>
      </w:r>
      <w:hyperlink r:id="rId52" w:history="1">
        <w:r w:rsidR="00142481" w:rsidRPr="0082660F">
          <w:rPr>
            <w:rStyle w:val="Hyperlink"/>
            <w:rFonts w:cs="Arial"/>
            <w:szCs w:val="22"/>
          </w:rPr>
          <w:t>CON Author Guidelines</w:t>
        </w:r>
      </w:hyperlink>
      <w:r w:rsidR="00142481" w:rsidRPr="0082660F">
        <w:rPr>
          <w:rFonts w:cs="Arial"/>
          <w:szCs w:val="22"/>
        </w:rPr>
        <w:t xml:space="preserve"> </w:t>
      </w:r>
      <w:r w:rsidRPr="0082660F">
        <w:rPr>
          <w:rFonts w:cs="Arial"/>
          <w:szCs w:val="22"/>
        </w:rPr>
        <w:t xml:space="preserve">located on D2L and the specific </w:t>
      </w:r>
      <w:r w:rsidR="00142481" w:rsidRPr="0082660F">
        <w:rPr>
          <w:rFonts w:cs="Arial"/>
          <w:szCs w:val="22"/>
        </w:rPr>
        <w:t xml:space="preserve">journal’s </w:t>
      </w:r>
      <w:r w:rsidRPr="0082660F">
        <w:rPr>
          <w:rFonts w:cs="Arial"/>
          <w:szCs w:val="22"/>
        </w:rPr>
        <w:t xml:space="preserve">guidelines to where they wish to submit </w:t>
      </w:r>
      <w:r w:rsidR="00142481" w:rsidRPr="0082660F">
        <w:rPr>
          <w:rFonts w:cs="Arial"/>
          <w:szCs w:val="22"/>
        </w:rPr>
        <w:t>the manuscript</w:t>
      </w:r>
      <w:r w:rsidRPr="0082660F">
        <w:rPr>
          <w:rFonts w:cs="Arial"/>
          <w:szCs w:val="22"/>
        </w:rPr>
        <w:t xml:space="preserve">. </w:t>
      </w:r>
    </w:p>
    <w:p w14:paraId="29DCA8CF" w14:textId="45403728" w:rsidR="00F06782" w:rsidRPr="0082660F" w:rsidRDefault="00F06782" w:rsidP="00E6461D">
      <w:pPr>
        <w:pStyle w:val="ListBullet"/>
        <w:rPr>
          <w:rFonts w:cs="Arial"/>
          <w:szCs w:val="22"/>
        </w:rPr>
      </w:pPr>
      <w:r w:rsidRPr="0082660F">
        <w:rPr>
          <w:rFonts w:cs="Arial"/>
          <w:szCs w:val="22"/>
        </w:rPr>
        <w:t>The manuscript may be a theoretical or conceptual article, a synthesis article</w:t>
      </w:r>
      <w:r w:rsidR="00BA09AB" w:rsidRPr="0082660F">
        <w:rPr>
          <w:rFonts w:cs="Arial"/>
          <w:szCs w:val="22"/>
        </w:rPr>
        <w:t>,</w:t>
      </w:r>
      <w:r w:rsidRPr="0082660F">
        <w:rPr>
          <w:rFonts w:cs="Arial"/>
          <w:szCs w:val="22"/>
        </w:rPr>
        <w:t xml:space="preserve"> or a data-based research article. Evidence of contribution to nursing knowledge is essential.</w:t>
      </w:r>
    </w:p>
    <w:p w14:paraId="4BA3D161" w14:textId="299DDDD6" w:rsidR="000B375A" w:rsidRPr="0082660F" w:rsidRDefault="000B375A" w:rsidP="00E6461D">
      <w:pPr>
        <w:pStyle w:val="ListBullet"/>
        <w:rPr>
          <w:rFonts w:cs="Arial"/>
          <w:szCs w:val="22"/>
        </w:rPr>
      </w:pPr>
      <w:r w:rsidRPr="0082660F">
        <w:rPr>
          <w:rFonts w:cs="Arial"/>
          <w:szCs w:val="22"/>
        </w:rPr>
        <w:t xml:space="preserve">The Guidance Committee must read and approve the manuscript as being of sufficient quality to be submitted for publication to a top-tiered, peer-reviewed journal. Journal impact and </w:t>
      </w:r>
      <w:r w:rsidRPr="0082660F">
        <w:rPr>
          <w:rFonts w:cs="Arial"/>
          <w:szCs w:val="22"/>
        </w:rPr>
        <w:lastRenderedPageBreak/>
        <w:t xml:space="preserve">citations must be considered. When the Guidance Committee receives the manuscripts to review, </w:t>
      </w:r>
      <w:r w:rsidR="00C05E7E" w:rsidRPr="0082660F">
        <w:rPr>
          <w:rFonts w:cs="Arial"/>
          <w:szCs w:val="22"/>
        </w:rPr>
        <w:t xml:space="preserve">the CON </w:t>
      </w:r>
      <w:r w:rsidRPr="0082660F">
        <w:rPr>
          <w:rFonts w:cs="Arial"/>
          <w:szCs w:val="22"/>
        </w:rPr>
        <w:t>Author Guidelines should be considered.</w:t>
      </w:r>
    </w:p>
    <w:p w14:paraId="66A451F3" w14:textId="7E4B7033" w:rsidR="000B375A" w:rsidRPr="0082660F" w:rsidRDefault="000B375A" w:rsidP="00E6461D">
      <w:pPr>
        <w:pStyle w:val="ListBullet"/>
        <w:rPr>
          <w:rFonts w:cs="Arial"/>
          <w:szCs w:val="22"/>
        </w:rPr>
      </w:pPr>
      <w:r w:rsidRPr="0082660F">
        <w:rPr>
          <w:rFonts w:cs="Arial"/>
          <w:szCs w:val="22"/>
        </w:rPr>
        <w:t xml:space="preserve">The </w:t>
      </w:r>
      <w:r w:rsidR="00FF60E1" w:rsidRPr="0082660F">
        <w:rPr>
          <w:rFonts w:cs="Arial"/>
          <w:szCs w:val="22"/>
        </w:rPr>
        <w:t>Guidance Committee</w:t>
      </w:r>
      <w:r w:rsidRPr="0082660F">
        <w:rPr>
          <w:rFonts w:cs="Arial"/>
          <w:szCs w:val="22"/>
        </w:rPr>
        <w:t xml:space="preserve"> must review and approve the final manuscript.</w:t>
      </w:r>
    </w:p>
    <w:p w14:paraId="48E8BDB4" w14:textId="427EC641" w:rsidR="000B375A" w:rsidRPr="0082660F" w:rsidRDefault="000B375A" w:rsidP="00E6461D">
      <w:pPr>
        <w:pStyle w:val="ListBullet"/>
        <w:rPr>
          <w:rFonts w:cs="Arial"/>
          <w:szCs w:val="22"/>
        </w:rPr>
      </w:pPr>
      <w:r w:rsidRPr="0082660F">
        <w:rPr>
          <w:rFonts w:cs="Arial"/>
          <w:szCs w:val="22"/>
        </w:rPr>
        <w:t xml:space="preserve">All manuscripts must have one external reviewer, selected by the </w:t>
      </w:r>
      <w:r w:rsidR="008E4FE2" w:rsidRPr="0082660F">
        <w:rPr>
          <w:rFonts w:cs="Arial"/>
          <w:szCs w:val="22"/>
        </w:rPr>
        <w:t xml:space="preserve">PhD Program </w:t>
      </w:r>
      <w:r w:rsidR="00C7386F" w:rsidRPr="0082660F">
        <w:rPr>
          <w:rFonts w:cs="Arial"/>
          <w:szCs w:val="22"/>
        </w:rPr>
        <w:t>Director</w:t>
      </w:r>
      <w:r w:rsidRPr="0082660F">
        <w:rPr>
          <w:rFonts w:cs="Arial"/>
          <w:szCs w:val="22"/>
        </w:rPr>
        <w:t xml:space="preserve">, prior to external submission. </w:t>
      </w:r>
    </w:p>
    <w:p w14:paraId="3E86AB6D" w14:textId="097E3A8F" w:rsidR="00C05E7E" w:rsidRPr="0082660F" w:rsidRDefault="00C05E7E" w:rsidP="00E6461D">
      <w:pPr>
        <w:pStyle w:val="ListBullet"/>
        <w:rPr>
          <w:rFonts w:cs="Arial"/>
          <w:szCs w:val="22"/>
        </w:rPr>
      </w:pPr>
      <w:r w:rsidRPr="0082660F">
        <w:rPr>
          <w:rFonts w:cs="Arial"/>
          <w:szCs w:val="22"/>
        </w:rPr>
        <w:t xml:space="preserve">Final manuscripts are submitted to the PhD </w:t>
      </w:r>
      <w:r w:rsidR="00507B69" w:rsidRPr="0082660F">
        <w:rPr>
          <w:rFonts w:cs="Arial"/>
          <w:szCs w:val="22"/>
        </w:rPr>
        <w:t xml:space="preserve">Program </w:t>
      </w:r>
      <w:r w:rsidR="00BA09AB" w:rsidRPr="0082660F">
        <w:rPr>
          <w:rFonts w:cs="Arial"/>
          <w:szCs w:val="22"/>
        </w:rPr>
        <w:t>O</w:t>
      </w:r>
      <w:r w:rsidRPr="0082660F">
        <w:rPr>
          <w:rFonts w:cs="Arial"/>
          <w:szCs w:val="22"/>
        </w:rPr>
        <w:t xml:space="preserve">ffice after approval by the Faculty Advisor and for approval by the </w:t>
      </w:r>
      <w:r w:rsidR="008E4FE2" w:rsidRPr="0082660F">
        <w:rPr>
          <w:rFonts w:cs="Arial"/>
          <w:szCs w:val="22"/>
        </w:rPr>
        <w:t>PhD Program Director</w:t>
      </w:r>
      <w:r w:rsidRPr="0082660F">
        <w:rPr>
          <w:rFonts w:cs="Arial"/>
          <w:szCs w:val="22"/>
        </w:rPr>
        <w:t>.</w:t>
      </w:r>
    </w:p>
    <w:p w14:paraId="23C287D8" w14:textId="771C591A" w:rsidR="000B375A" w:rsidRPr="0082660F" w:rsidRDefault="000B375A" w:rsidP="00E6461D">
      <w:pPr>
        <w:pStyle w:val="ListBullet"/>
        <w:rPr>
          <w:rFonts w:cs="Arial"/>
          <w:szCs w:val="22"/>
        </w:rPr>
      </w:pPr>
      <w:r w:rsidRPr="0082660F">
        <w:rPr>
          <w:rFonts w:cs="Arial"/>
          <w:szCs w:val="22"/>
        </w:rPr>
        <w:t xml:space="preserve">Final approval by the </w:t>
      </w:r>
      <w:r w:rsidR="008E4FE2" w:rsidRPr="0082660F">
        <w:rPr>
          <w:rFonts w:cs="Arial"/>
          <w:szCs w:val="22"/>
        </w:rPr>
        <w:t>PhD Program Director</w:t>
      </w:r>
      <w:r w:rsidR="008E4FE2" w:rsidRPr="0082660F" w:rsidDel="008E4FE2">
        <w:rPr>
          <w:rFonts w:cs="Arial"/>
          <w:szCs w:val="22"/>
        </w:rPr>
        <w:t xml:space="preserve"> </w:t>
      </w:r>
      <w:r w:rsidRPr="0082660F">
        <w:rPr>
          <w:rFonts w:cs="Arial"/>
          <w:szCs w:val="22"/>
        </w:rPr>
        <w:t>is needed prior to submission</w:t>
      </w:r>
      <w:r w:rsidR="00F06782" w:rsidRPr="0082660F">
        <w:rPr>
          <w:rFonts w:cs="Arial"/>
          <w:szCs w:val="22"/>
        </w:rPr>
        <w:t xml:space="preserve"> to the journal</w:t>
      </w:r>
      <w:r w:rsidRPr="0082660F">
        <w:rPr>
          <w:rFonts w:cs="Arial"/>
          <w:szCs w:val="22"/>
        </w:rPr>
        <w:t>.</w:t>
      </w:r>
    </w:p>
    <w:p w14:paraId="21DD502F" w14:textId="2767E52A" w:rsidR="000B375A" w:rsidRPr="0082660F" w:rsidRDefault="000B375A" w:rsidP="00E6461D">
      <w:pPr>
        <w:pStyle w:val="ListBullet"/>
        <w:rPr>
          <w:rFonts w:cs="Arial"/>
          <w:szCs w:val="22"/>
        </w:rPr>
      </w:pPr>
      <w:r w:rsidRPr="0082660F">
        <w:rPr>
          <w:rFonts w:cs="Arial"/>
          <w:szCs w:val="22"/>
        </w:rPr>
        <w:t xml:space="preserve">If this is a </w:t>
      </w:r>
      <w:r w:rsidR="00BA09AB" w:rsidRPr="0082660F">
        <w:rPr>
          <w:rFonts w:cs="Arial"/>
          <w:szCs w:val="22"/>
        </w:rPr>
        <w:t>D</w:t>
      </w:r>
      <w:r w:rsidRPr="0082660F">
        <w:rPr>
          <w:rFonts w:cs="Arial"/>
          <w:szCs w:val="22"/>
        </w:rPr>
        <w:t>issertation manuscript, the Dissertation Committee, not the Guidance Committee serve</w:t>
      </w:r>
      <w:r w:rsidR="00BA09AB" w:rsidRPr="0082660F">
        <w:rPr>
          <w:rFonts w:cs="Arial"/>
          <w:szCs w:val="22"/>
        </w:rPr>
        <w:t>s</w:t>
      </w:r>
      <w:r w:rsidRPr="0082660F">
        <w:rPr>
          <w:rFonts w:cs="Arial"/>
          <w:szCs w:val="22"/>
        </w:rPr>
        <w:t xml:space="preserve"> as the review group prior to submission to the </w:t>
      </w:r>
      <w:r w:rsidR="008E4FE2" w:rsidRPr="0082660F">
        <w:rPr>
          <w:rFonts w:cs="Arial"/>
          <w:szCs w:val="22"/>
        </w:rPr>
        <w:t>PhD Program Director</w:t>
      </w:r>
      <w:r w:rsidRPr="0082660F">
        <w:rPr>
          <w:rFonts w:cs="Arial"/>
          <w:szCs w:val="22"/>
        </w:rPr>
        <w:t xml:space="preserve">. If the student selects the three-manuscript </w:t>
      </w:r>
      <w:r w:rsidR="00BA09AB" w:rsidRPr="0082660F">
        <w:rPr>
          <w:rFonts w:cs="Arial"/>
          <w:szCs w:val="22"/>
        </w:rPr>
        <w:t>D</w:t>
      </w:r>
      <w:r w:rsidRPr="0082660F">
        <w:rPr>
          <w:rFonts w:cs="Arial"/>
          <w:szCs w:val="22"/>
        </w:rPr>
        <w:t xml:space="preserve">issertation option, one of those can count as this </w:t>
      </w:r>
      <w:r w:rsidR="00F06782" w:rsidRPr="0082660F">
        <w:rPr>
          <w:rFonts w:cs="Arial"/>
          <w:szCs w:val="22"/>
        </w:rPr>
        <w:t>B</w:t>
      </w:r>
      <w:r w:rsidRPr="0082660F">
        <w:rPr>
          <w:rFonts w:cs="Arial"/>
          <w:szCs w:val="22"/>
        </w:rPr>
        <w:t xml:space="preserve">enchmark. (See Dissertation </w:t>
      </w:r>
      <w:r w:rsidR="00507B69" w:rsidRPr="0082660F">
        <w:rPr>
          <w:rFonts w:cs="Arial"/>
          <w:szCs w:val="22"/>
        </w:rPr>
        <w:t>(NUR 999) section of this Handbook)</w:t>
      </w:r>
      <w:r w:rsidRPr="0082660F">
        <w:rPr>
          <w:rFonts w:cs="Arial"/>
          <w:szCs w:val="22"/>
        </w:rPr>
        <w:t>.</w:t>
      </w:r>
    </w:p>
    <w:p w14:paraId="4259DE0F" w14:textId="77777777" w:rsidR="000B375A" w:rsidRPr="0082660F" w:rsidRDefault="000B375A" w:rsidP="00E6461D">
      <w:pPr>
        <w:pStyle w:val="ListBullet"/>
        <w:rPr>
          <w:rFonts w:cs="Arial"/>
          <w:szCs w:val="22"/>
        </w:rPr>
      </w:pPr>
      <w:r w:rsidRPr="0082660F">
        <w:rPr>
          <w:rFonts w:cs="Arial"/>
          <w:szCs w:val="22"/>
        </w:rPr>
        <w:t>Submission of an article meeting these criteria is a requirement for graduation.</w:t>
      </w:r>
    </w:p>
    <w:p w14:paraId="0CA8CE21" w14:textId="405E6136" w:rsidR="000B375A" w:rsidRPr="0082660F" w:rsidRDefault="000B375A" w:rsidP="00E6461D">
      <w:pPr>
        <w:pStyle w:val="ListBullet"/>
        <w:rPr>
          <w:rFonts w:cs="Arial"/>
          <w:szCs w:val="22"/>
        </w:rPr>
      </w:pPr>
      <w:r w:rsidRPr="0082660F">
        <w:rPr>
          <w:rFonts w:cs="Arial"/>
          <w:szCs w:val="22"/>
        </w:rPr>
        <w:t>Journals that are recommended include:</w:t>
      </w:r>
    </w:p>
    <w:p w14:paraId="2DC75367" w14:textId="77777777" w:rsidR="00507B69" w:rsidRPr="0082660F" w:rsidRDefault="00507B69" w:rsidP="00113700">
      <w:pPr>
        <w:pStyle w:val="ListBullet"/>
        <w:numPr>
          <w:ilvl w:val="0"/>
          <w:numId w:val="14"/>
        </w:numPr>
        <w:ind w:left="720" w:hanging="180"/>
        <w:rPr>
          <w:rFonts w:cs="Arial"/>
          <w:szCs w:val="22"/>
        </w:rPr>
        <w:sectPr w:rsidR="00507B69" w:rsidRPr="0082660F" w:rsidSect="00E908CF">
          <w:headerReference w:type="even" r:id="rId53"/>
          <w:headerReference w:type="default" r:id="rId54"/>
          <w:footerReference w:type="even" r:id="rId55"/>
          <w:footerReference w:type="default" r:id="rId56"/>
          <w:pgSz w:w="12240" w:h="15840"/>
          <w:pgMar w:top="1584" w:right="1296" w:bottom="1440" w:left="1440" w:header="576" w:footer="720" w:gutter="0"/>
          <w:pgNumType w:start="1"/>
          <w:cols w:space="720"/>
          <w:titlePg/>
          <w:docGrid w:linePitch="360"/>
        </w:sectPr>
      </w:pPr>
    </w:p>
    <w:p w14:paraId="42F871F3" w14:textId="461BA64B" w:rsidR="000B375A" w:rsidRPr="0082660F" w:rsidRDefault="000B375A" w:rsidP="00113700">
      <w:pPr>
        <w:pStyle w:val="ListBullet"/>
        <w:numPr>
          <w:ilvl w:val="0"/>
          <w:numId w:val="14"/>
        </w:numPr>
        <w:ind w:left="720" w:hanging="180"/>
        <w:rPr>
          <w:rFonts w:cs="Arial"/>
          <w:szCs w:val="22"/>
        </w:rPr>
      </w:pPr>
      <w:r w:rsidRPr="0082660F">
        <w:rPr>
          <w:rFonts w:cs="Arial"/>
          <w:szCs w:val="22"/>
        </w:rPr>
        <w:t>Nursing Research</w:t>
      </w:r>
    </w:p>
    <w:p w14:paraId="50384653" w14:textId="77777777" w:rsidR="000B375A" w:rsidRPr="0082660F" w:rsidRDefault="000B375A" w:rsidP="00113700">
      <w:pPr>
        <w:pStyle w:val="ListBullet"/>
        <w:numPr>
          <w:ilvl w:val="0"/>
          <w:numId w:val="14"/>
        </w:numPr>
        <w:ind w:left="720" w:hanging="180"/>
        <w:rPr>
          <w:rFonts w:cs="Arial"/>
          <w:szCs w:val="22"/>
        </w:rPr>
      </w:pPr>
      <w:r w:rsidRPr="0082660F">
        <w:rPr>
          <w:rFonts w:cs="Arial"/>
          <w:szCs w:val="22"/>
        </w:rPr>
        <w:t>Research in Nursing &amp; Health</w:t>
      </w:r>
    </w:p>
    <w:p w14:paraId="19EED032" w14:textId="77777777" w:rsidR="000B375A" w:rsidRPr="0082660F" w:rsidRDefault="000B375A" w:rsidP="00113700">
      <w:pPr>
        <w:pStyle w:val="ListBullet"/>
        <w:numPr>
          <w:ilvl w:val="0"/>
          <w:numId w:val="14"/>
        </w:numPr>
        <w:ind w:left="720" w:hanging="180"/>
        <w:rPr>
          <w:rFonts w:cs="Arial"/>
          <w:szCs w:val="22"/>
        </w:rPr>
      </w:pPr>
      <w:r w:rsidRPr="0082660F">
        <w:rPr>
          <w:rFonts w:cs="Arial"/>
          <w:szCs w:val="22"/>
        </w:rPr>
        <w:t>Advances in Nursing Science</w:t>
      </w:r>
    </w:p>
    <w:p w14:paraId="79B5D32B" w14:textId="77777777" w:rsidR="000B375A" w:rsidRPr="0082660F" w:rsidRDefault="000B375A" w:rsidP="00113700">
      <w:pPr>
        <w:pStyle w:val="ListBullet"/>
        <w:numPr>
          <w:ilvl w:val="0"/>
          <w:numId w:val="14"/>
        </w:numPr>
        <w:ind w:left="720" w:hanging="180"/>
        <w:rPr>
          <w:rFonts w:cs="Arial"/>
          <w:szCs w:val="22"/>
        </w:rPr>
      </w:pPr>
      <w:r w:rsidRPr="0082660F">
        <w:rPr>
          <w:rFonts w:cs="Arial"/>
          <w:szCs w:val="22"/>
        </w:rPr>
        <w:t>Image: Journal of Nursing Scholarship</w:t>
      </w:r>
    </w:p>
    <w:p w14:paraId="4F7323FD" w14:textId="77777777" w:rsidR="000B375A" w:rsidRPr="0082660F" w:rsidRDefault="000B375A" w:rsidP="00113700">
      <w:pPr>
        <w:pStyle w:val="ListBullet"/>
        <w:numPr>
          <w:ilvl w:val="0"/>
          <w:numId w:val="14"/>
        </w:numPr>
        <w:ind w:left="720" w:hanging="180"/>
        <w:rPr>
          <w:rFonts w:cs="Arial"/>
          <w:szCs w:val="22"/>
        </w:rPr>
      </w:pPr>
      <w:r w:rsidRPr="0082660F">
        <w:rPr>
          <w:rFonts w:cs="Arial"/>
          <w:szCs w:val="22"/>
        </w:rPr>
        <w:t>Journal of Nursing Measurement</w:t>
      </w:r>
    </w:p>
    <w:p w14:paraId="0F38750F" w14:textId="77777777" w:rsidR="000B375A" w:rsidRPr="0082660F" w:rsidRDefault="000B375A" w:rsidP="00113700">
      <w:pPr>
        <w:pStyle w:val="ListBullet"/>
        <w:numPr>
          <w:ilvl w:val="0"/>
          <w:numId w:val="14"/>
        </w:numPr>
        <w:ind w:left="720" w:hanging="180"/>
        <w:rPr>
          <w:rFonts w:cs="Arial"/>
          <w:szCs w:val="22"/>
        </w:rPr>
      </w:pPr>
      <w:r w:rsidRPr="0082660F">
        <w:rPr>
          <w:rFonts w:cs="Arial"/>
          <w:szCs w:val="22"/>
        </w:rPr>
        <w:t>Heart &amp; Lung</w:t>
      </w:r>
    </w:p>
    <w:p w14:paraId="03EF7341" w14:textId="77777777" w:rsidR="000B375A" w:rsidRPr="0082660F" w:rsidRDefault="000B375A" w:rsidP="00113700">
      <w:pPr>
        <w:pStyle w:val="ListBullet"/>
        <w:numPr>
          <w:ilvl w:val="0"/>
          <w:numId w:val="14"/>
        </w:numPr>
        <w:ind w:left="720" w:hanging="180"/>
        <w:rPr>
          <w:rFonts w:cs="Arial"/>
          <w:szCs w:val="22"/>
        </w:rPr>
      </w:pPr>
      <w:r w:rsidRPr="0082660F">
        <w:rPr>
          <w:rFonts w:cs="Arial"/>
          <w:szCs w:val="22"/>
        </w:rPr>
        <w:t>Oncology Nursing Forum</w:t>
      </w:r>
    </w:p>
    <w:p w14:paraId="14253DF0" w14:textId="77777777" w:rsidR="000B375A" w:rsidRPr="0082660F" w:rsidRDefault="000B375A" w:rsidP="00113700">
      <w:pPr>
        <w:pStyle w:val="ListBullet"/>
        <w:numPr>
          <w:ilvl w:val="0"/>
          <w:numId w:val="14"/>
        </w:numPr>
        <w:ind w:left="720" w:hanging="180"/>
        <w:rPr>
          <w:rFonts w:cs="Arial"/>
          <w:szCs w:val="22"/>
        </w:rPr>
      </w:pPr>
      <w:r w:rsidRPr="0082660F">
        <w:rPr>
          <w:rFonts w:cs="Arial"/>
          <w:szCs w:val="22"/>
        </w:rPr>
        <w:t>Quality of Life</w:t>
      </w:r>
    </w:p>
    <w:p w14:paraId="73C5D1F0" w14:textId="77777777" w:rsidR="000B375A" w:rsidRPr="0082660F" w:rsidRDefault="000B375A" w:rsidP="00113700">
      <w:pPr>
        <w:pStyle w:val="ListBullet"/>
        <w:numPr>
          <w:ilvl w:val="0"/>
          <w:numId w:val="14"/>
        </w:numPr>
        <w:ind w:left="720" w:hanging="180"/>
        <w:rPr>
          <w:rFonts w:cs="Arial"/>
          <w:szCs w:val="22"/>
        </w:rPr>
      </w:pPr>
      <w:r w:rsidRPr="0082660F">
        <w:rPr>
          <w:rFonts w:cs="Arial"/>
          <w:szCs w:val="22"/>
        </w:rPr>
        <w:t>Western Journal of Nursing Research</w:t>
      </w:r>
    </w:p>
    <w:p w14:paraId="0713D568" w14:textId="77777777" w:rsidR="000B375A" w:rsidRPr="0082660F" w:rsidRDefault="000B375A" w:rsidP="00113700">
      <w:pPr>
        <w:pStyle w:val="ListBullet"/>
        <w:numPr>
          <w:ilvl w:val="0"/>
          <w:numId w:val="14"/>
        </w:numPr>
        <w:ind w:left="720" w:hanging="180"/>
        <w:rPr>
          <w:rFonts w:cs="Arial"/>
          <w:szCs w:val="22"/>
        </w:rPr>
      </w:pPr>
      <w:r w:rsidRPr="0082660F">
        <w:rPr>
          <w:rFonts w:cs="Arial"/>
          <w:szCs w:val="22"/>
        </w:rPr>
        <w:t>Biological Research for Nursing</w:t>
      </w:r>
    </w:p>
    <w:p w14:paraId="1EEEBBF1" w14:textId="77777777" w:rsidR="000B375A" w:rsidRPr="0082660F" w:rsidRDefault="000B375A" w:rsidP="00113700">
      <w:pPr>
        <w:pStyle w:val="ListBullet"/>
        <w:numPr>
          <w:ilvl w:val="0"/>
          <w:numId w:val="14"/>
        </w:numPr>
        <w:ind w:left="720" w:hanging="180"/>
        <w:rPr>
          <w:rFonts w:cs="Arial"/>
          <w:szCs w:val="22"/>
        </w:rPr>
      </w:pPr>
      <w:r w:rsidRPr="0082660F">
        <w:rPr>
          <w:rFonts w:cs="Arial"/>
          <w:szCs w:val="22"/>
        </w:rPr>
        <w:t>Nursing Outlook</w:t>
      </w:r>
    </w:p>
    <w:p w14:paraId="47ACD921" w14:textId="77777777" w:rsidR="000B375A" w:rsidRPr="0082660F" w:rsidRDefault="000B375A" w:rsidP="00113700">
      <w:pPr>
        <w:pStyle w:val="ListBullet"/>
        <w:numPr>
          <w:ilvl w:val="0"/>
          <w:numId w:val="14"/>
        </w:numPr>
        <w:ind w:left="720" w:hanging="180"/>
        <w:rPr>
          <w:rFonts w:cs="Arial"/>
          <w:szCs w:val="22"/>
        </w:rPr>
      </w:pPr>
      <w:r w:rsidRPr="0082660F">
        <w:rPr>
          <w:rFonts w:cs="Arial"/>
          <w:szCs w:val="22"/>
        </w:rPr>
        <w:t>Journal of the Association of Nurses in AIDS Care</w:t>
      </w:r>
    </w:p>
    <w:p w14:paraId="4D1292E4" w14:textId="77777777" w:rsidR="000B375A" w:rsidRPr="0082660F" w:rsidRDefault="000B375A" w:rsidP="00113700">
      <w:pPr>
        <w:pStyle w:val="ListBullet"/>
        <w:numPr>
          <w:ilvl w:val="0"/>
          <w:numId w:val="14"/>
        </w:numPr>
        <w:ind w:left="720" w:hanging="180"/>
        <w:rPr>
          <w:rFonts w:cs="Arial"/>
          <w:szCs w:val="22"/>
        </w:rPr>
      </w:pPr>
      <w:r w:rsidRPr="0082660F">
        <w:rPr>
          <w:rFonts w:cs="Arial"/>
          <w:szCs w:val="22"/>
        </w:rPr>
        <w:t>Journal of Cardiovascular Nursing</w:t>
      </w:r>
    </w:p>
    <w:p w14:paraId="5C9A0EBE" w14:textId="77777777" w:rsidR="000B375A" w:rsidRPr="0082660F" w:rsidRDefault="000B375A" w:rsidP="00113700">
      <w:pPr>
        <w:pStyle w:val="ListBullet"/>
        <w:numPr>
          <w:ilvl w:val="0"/>
          <w:numId w:val="14"/>
        </w:numPr>
        <w:ind w:left="720" w:hanging="180"/>
        <w:rPr>
          <w:rFonts w:cs="Arial"/>
          <w:szCs w:val="22"/>
        </w:rPr>
      </w:pPr>
      <w:r w:rsidRPr="0082660F">
        <w:rPr>
          <w:rFonts w:cs="Arial"/>
          <w:szCs w:val="22"/>
        </w:rPr>
        <w:t>Psycho Oncology</w:t>
      </w:r>
    </w:p>
    <w:p w14:paraId="1D3467AB" w14:textId="77777777" w:rsidR="000B375A" w:rsidRPr="0082660F" w:rsidRDefault="000B375A" w:rsidP="00113700">
      <w:pPr>
        <w:pStyle w:val="ListBullet"/>
        <w:numPr>
          <w:ilvl w:val="0"/>
          <w:numId w:val="14"/>
        </w:numPr>
        <w:ind w:left="720" w:hanging="180"/>
        <w:rPr>
          <w:rFonts w:cs="Arial"/>
          <w:szCs w:val="22"/>
        </w:rPr>
      </w:pPr>
      <w:r w:rsidRPr="0082660F">
        <w:rPr>
          <w:rFonts w:cs="Arial"/>
          <w:szCs w:val="22"/>
        </w:rPr>
        <w:t>Patient Education and Counseling</w:t>
      </w:r>
    </w:p>
    <w:p w14:paraId="7E79BA06" w14:textId="77777777" w:rsidR="000B375A" w:rsidRPr="0082660F" w:rsidRDefault="000B375A" w:rsidP="00113700">
      <w:pPr>
        <w:pStyle w:val="ListBullet"/>
        <w:numPr>
          <w:ilvl w:val="0"/>
          <w:numId w:val="14"/>
        </w:numPr>
        <w:ind w:left="720" w:hanging="180"/>
        <w:rPr>
          <w:rFonts w:cs="Arial"/>
          <w:szCs w:val="22"/>
        </w:rPr>
      </w:pPr>
      <w:r w:rsidRPr="0082660F">
        <w:rPr>
          <w:rFonts w:cs="Arial"/>
          <w:szCs w:val="22"/>
        </w:rPr>
        <w:t>Geriatric Nursing</w:t>
      </w:r>
    </w:p>
    <w:p w14:paraId="1EE26D25" w14:textId="77777777" w:rsidR="000B375A" w:rsidRPr="0082660F" w:rsidRDefault="000B375A" w:rsidP="00113700">
      <w:pPr>
        <w:pStyle w:val="ListBullet"/>
        <w:numPr>
          <w:ilvl w:val="0"/>
          <w:numId w:val="14"/>
        </w:numPr>
        <w:ind w:left="720" w:hanging="180"/>
        <w:rPr>
          <w:rFonts w:cs="Arial"/>
          <w:szCs w:val="22"/>
        </w:rPr>
      </w:pPr>
      <w:r w:rsidRPr="0082660F">
        <w:rPr>
          <w:rFonts w:cs="Arial"/>
          <w:szCs w:val="22"/>
        </w:rPr>
        <w:t>Research in Gerontological Nursing</w:t>
      </w:r>
    </w:p>
    <w:p w14:paraId="6F81ECBF" w14:textId="77777777" w:rsidR="000B375A" w:rsidRPr="0082660F" w:rsidRDefault="000B375A" w:rsidP="00113700">
      <w:pPr>
        <w:pStyle w:val="ListBullet"/>
        <w:numPr>
          <w:ilvl w:val="0"/>
          <w:numId w:val="14"/>
        </w:numPr>
        <w:ind w:left="720" w:hanging="180"/>
        <w:rPr>
          <w:rFonts w:cs="Arial"/>
          <w:szCs w:val="22"/>
        </w:rPr>
      </w:pPr>
      <w:r w:rsidRPr="0082660F">
        <w:rPr>
          <w:rFonts w:cs="Arial"/>
          <w:szCs w:val="22"/>
        </w:rPr>
        <w:t>Computers, Informatics, Nursing</w:t>
      </w:r>
    </w:p>
    <w:p w14:paraId="66644017" w14:textId="77777777" w:rsidR="000B375A" w:rsidRPr="0082660F" w:rsidRDefault="000B375A" w:rsidP="00113700">
      <w:pPr>
        <w:pStyle w:val="ListBullet"/>
        <w:numPr>
          <w:ilvl w:val="0"/>
          <w:numId w:val="14"/>
        </w:numPr>
        <w:ind w:left="720" w:hanging="180"/>
        <w:rPr>
          <w:rFonts w:cs="Arial"/>
          <w:szCs w:val="22"/>
        </w:rPr>
      </w:pPr>
      <w:r w:rsidRPr="0082660F">
        <w:rPr>
          <w:rFonts w:cs="Arial"/>
          <w:szCs w:val="22"/>
        </w:rPr>
        <w:t>Cancer Nursing</w:t>
      </w:r>
    </w:p>
    <w:p w14:paraId="2D848AF4" w14:textId="77777777" w:rsidR="00507B69" w:rsidRPr="0082660F" w:rsidRDefault="00507B69" w:rsidP="00E6461D">
      <w:pPr>
        <w:pStyle w:val="ListBullet"/>
        <w:rPr>
          <w:rFonts w:cs="Arial"/>
          <w:szCs w:val="22"/>
        </w:rPr>
        <w:sectPr w:rsidR="00507B69" w:rsidRPr="0082660F" w:rsidSect="00507B69">
          <w:type w:val="continuous"/>
          <w:pgSz w:w="12240" w:h="15840"/>
          <w:pgMar w:top="1584" w:right="1296" w:bottom="1440" w:left="1440" w:header="576" w:footer="720" w:gutter="0"/>
          <w:pgNumType w:start="1"/>
          <w:cols w:num="2" w:space="720"/>
          <w:titlePg/>
          <w:docGrid w:linePitch="360"/>
        </w:sectPr>
      </w:pPr>
    </w:p>
    <w:p w14:paraId="2EFB90FE" w14:textId="52D76D2F" w:rsidR="000B375A" w:rsidRPr="0082660F" w:rsidRDefault="000B375A" w:rsidP="00E6461D">
      <w:pPr>
        <w:pStyle w:val="ListBullet"/>
        <w:rPr>
          <w:rFonts w:cs="Arial"/>
          <w:szCs w:val="22"/>
        </w:rPr>
      </w:pPr>
      <w:r w:rsidRPr="0082660F">
        <w:rPr>
          <w:rFonts w:cs="Arial"/>
          <w:szCs w:val="22"/>
        </w:rPr>
        <w:t>A copy of the manuscript, as submitted, should be given to the PhD Program</w:t>
      </w:r>
      <w:r w:rsidR="00CA053D" w:rsidRPr="0082660F">
        <w:rPr>
          <w:rFonts w:cs="Arial"/>
          <w:szCs w:val="22"/>
        </w:rPr>
        <w:t xml:space="preserve"> Director</w:t>
      </w:r>
      <w:r w:rsidRPr="0082660F">
        <w:rPr>
          <w:rFonts w:cs="Arial"/>
          <w:szCs w:val="22"/>
        </w:rPr>
        <w:t xml:space="preserve"> to be filed in the student’s file along with the journal receipt of the article.</w:t>
      </w:r>
    </w:p>
    <w:p w14:paraId="03F62390" w14:textId="22D6BCE9" w:rsidR="000B375A" w:rsidRPr="0082660F" w:rsidRDefault="000B375A" w:rsidP="00E6461D">
      <w:pPr>
        <w:pStyle w:val="ListBullet"/>
        <w:rPr>
          <w:rFonts w:cs="Arial"/>
          <w:szCs w:val="22"/>
        </w:rPr>
      </w:pPr>
      <w:r w:rsidRPr="0082660F">
        <w:rPr>
          <w:rFonts w:cs="Arial"/>
          <w:szCs w:val="22"/>
        </w:rPr>
        <w:t>A copy of the published paper submission must be submitted to the productivity</w:t>
      </w:r>
      <w:r w:rsidR="00795ED8">
        <w:rPr>
          <w:rFonts w:cs="Arial"/>
          <w:szCs w:val="22"/>
        </w:rPr>
        <w:t xml:space="preserve"> log – link can be found in D2L – Center for Nursing Research, Scholarship, and Innovation</w:t>
      </w:r>
      <w:r w:rsidR="00C7386F" w:rsidRPr="0082660F">
        <w:rPr>
          <w:rFonts w:cs="Arial"/>
          <w:szCs w:val="22"/>
        </w:rPr>
        <w:t>.</w:t>
      </w:r>
    </w:p>
    <w:p w14:paraId="14BF0323" w14:textId="5F65A032" w:rsidR="000B375A" w:rsidRPr="0082660F" w:rsidRDefault="000B375A" w:rsidP="00E6461D">
      <w:pPr>
        <w:pStyle w:val="ListBullet"/>
        <w:rPr>
          <w:rFonts w:cs="Arial"/>
          <w:szCs w:val="22"/>
        </w:rPr>
      </w:pPr>
      <w:r w:rsidRPr="0082660F">
        <w:rPr>
          <w:rFonts w:cs="Arial"/>
          <w:szCs w:val="22"/>
        </w:rPr>
        <w:t xml:space="preserve">Status reports on manuscripts submitted and accepted must be included in </w:t>
      </w:r>
      <w:hyperlink r:id="rId57" w:history="1">
        <w:r w:rsidRPr="002F6ACA">
          <w:rPr>
            <w:rFonts w:cs="Arial"/>
            <w:color w:val="0070C0"/>
            <w:szCs w:val="22"/>
            <w:u w:val="single"/>
          </w:rPr>
          <w:t>Student’s Annual Review</w:t>
        </w:r>
      </w:hyperlink>
      <w:r w:rsidR="00807794">
        <w:rPr>
          <w:rFonts w:cs="Arial"/>
          <w:szCs w:val="22"/>
        </w:rPr>
        <w:t>.</w:t>
      </w:r>
    </w:p>
    <w:p w14:paraId="7BE1E617" w14:textId="77777777" w:rsidR="00A151BB" w:rsidRPr="0082660F" w:rsidRDefault="00A151BB" w:rsidP="002F6ACA"/>
    <w:p w14:paraId="288FB923" w14:textId="38D26E65" w:rsidR="000B375A" w:rsidRPr="00F0361A" w:rsidRDefault="000B375A" w:rsidP="00F87BDC">
      <w:pPr>
        <w:pStyle w:val="Heading3"/>
      </w:pPr>
      <w:bookmarkStart w:id="27" w:name="_Toc113004318"/>
      <w:r w:rsidRPr="00F0361A">
        <w:t xml:space="preserve">Submission </w:t>
      </w:r>
      <w:r w:rsidR="003164B2">
        <w:t>for External Funding</w:t>
      </w:r>
      <w:r w:rsidR="00FA4F88">
        <w:t xml:space="preserve"> Benchmark</w:t>
      </w:r>
      <w:bookmarkEnd w:id="27"/>
    </w:p>
    <w:p w14:paraId="2CBE3162" w14:textId="6B972841" w:rsidR="000B375A" w:rsidRPr="00F30E8B" w:rsidRDefault="000B375A" w:rsidP="003164B2">
      <w:pPr>
        <w:snapToGrid w:val="0"/>
        <w:rPr>
          <w:rFonts w:cs="Arial"/>
          <w:szCs w:val="22"/>
        </w:rPr>
      </w:pPr>
      <w:r w:rsidRPr="00F30E8B">
        <w:rPr>
          <w:rFonts w:cs="Arial"/>
          <w:szCs w:val="22"/>
        </w:rPr>
        <w:t xml:space="preserve">All PhD students are expected to write and submit a grant proposal for research funding. </w:t>
      </w:r>
      <w:r w:rsidR="00E444EC" w:rsidRPr="00F30E8B">
        <w:rPr>
          <w:rFonts w:cs="Arial"/>
          <w:szCs w:val="22"/>
        </w:rPr>
        <w:t>The grant must be equivalent in level to an NRSA proposal and contain the following elements:</w:t>
      </w:r>
    </w:p>
    <w:p w14:paraId="3BBAA2F1" w14:textId="77777777" w:rsidR="00507B69" w:rsidRPr="00F30E8B" w:rsidRDefault="00507B69" w:rsidP="00E6461D">
      <w:pPr>
        <w:pStyle w:val="ListBullet"/>
        <w:rPr>
          <w:rFonts w:cs="Arial"/>
          <w:szCs w:val="22"/>
        </w:rPr>
        <w:sectPr w:rsidR="00507B69" w:rsidRPr="00F30E8B" w:rsidSect="00507B69">
          <w:type w:val="continuous"/>
          <w:pgSz w:w="12240" w:h="15840"/>
          <w:pgMar w:top="1584" w:right="1296" w:bottom="1440" w:left="1440" w:header="576" w:footer="720" w:gutter="0"/>
          <w:pgNumType w:start="1"/>
          <w:cols w:space="720"/>
          <w:titlePg/>
          <w:docGrid w:linePitch="360"/>
        </w:sectPr>
      </w:pPr>
    </w:p>
    <w:p w14:paraId="14F07BE6" w14:textId="39DF0474" w:rsidR="00F629F3" w:rsidRPr="00F30E8B" w:rsidRDefault="00F629F3" w:rsidP="00E6461D">
      <w:pPr>
        <w:pStyle w:val="ListBullet"/>
        <w:rPr>
          <w:rFonts w:cs="Arial"/>
          <w:szCs w:val="22"/>
        </w:rPr>
      </w:pPr>
      <w:r w:rsidRPr="00F30E8B">
        <w:rPr>
          <w:rFonts w:cs="Arial"/>
          <w:szCs w:val="22"/>
        </w:rPr>
        <w:t xml:space="preserve">Research Aims </w:t>
      </w:r>
    </w:p>
    <w:p w14:paraId="68CDF36E" w14:textId="1009E95A" w:rsidR="00F629F3" w:rsidRPr="00F30E8B" w:rsidRDefault="00F629F3" w:rsidP="00E6461D">
      <w:pPr>
        <w:pStyle w:val="ListBullet"/>
        <w:rPr>
          <w:rFonts w:cs="Arial"/>
          <w:szCs w:val="22"/>
        </w:rPr>
      </w:pPr>
      <w:r w:rsidRPr="00F30E8B">
        <w:rPr>
          <w:rFonts w:cs="Arial"/>
          <w:szCs w:val="22"/>
        </w:rPr>
        <w:t xml:space="preserve">Research </w:t>
      </w:r>
      <w:r w:rsidR="0024369A" w:rsidRPr="00F30E8B">
        <w:rPr>
          <w:rFonts w:cs="Arial"/>
          <w:szCs w:val="22"/>
        </w:rPr>
        <w:t>S</w:t>
      </w:r>
      <w:r w:rsidRPr="00F30E8B">
        <w:rPr>
          <w:rFonts w:cs="Arial"/>
          <w:szCs w:val="22"/>
        </w:rPr>
        <w:t>trategy</w:t>
      </w:r>
    </w:p>
    <w:p w14:paraId="4000AABD" w14:textId="77777777" w:rsidR="00F629F3" w:rsidRPr="00F30E8B" w:rsidRDefault="00F629F3" w:rsidP="00E6461D">
      <w:pPr>
        <w:pStyle w:val="ListBullet"/>
        <w:rPr>
          <w:rFonts w:cs="Arial"/>
          <w:szCs w:val="22"/>
        </w:rPr>
      </w:pPr>
      <w:r w:rsidRPr="00F30E8B">
        <w:rPr>
          <w:rFonts w:cs="Arial"/>
          <w:szCs w:val="22"/>
        </w:rPr>
        <w:t xml:space="preserve">Significance </w:t>
      </w:r>
    </w:p>
    <w:p w14:paraId="74A2DE16" w14:textId="603F182D" w:rsidR="00F629F3" w:rsidRPr="00F30E8B" w:rsidRDefault="00F629F3" w:rsidP="00E6461D">
      <w:pPr>
        <w:pStyle w:val="ListBullet"/>
        <w:rPr>
          <w:rFonts w:cs="Arial"/>
          <w:szCs w:val="22"/>
        </w:rPr>
      </w:pPr>
      <w:r w:rsidRPr="00F30E8B">
        <w:rPr>
          <w:rFonts w:cs="Arial"/>
          <w:szCs w:val="22"/>
        </w:rPr>
        <w:t>Model</w:t>
      </w:r>
      <w:r w:rsidR="00CF7D5A" w:rsidRPr="00F30E8B">
        <w:rPr>
          <w:rFonts w:cs="Arial"/>
          <w:szCs w:val="22"/>
        </w:rPr>
        <w:t xml:space="preserve"> </w:t>
      </w:r>
      <w:r w:rsidR="00FA4F88" w:rsidRPr="00F30E8B">
        <w:rPr>
          <w:rFonts w:cs="Arial"/>
          <w:szCs w:val="22"/>
        </w:rPr>
        <w:t>–</w:t>
      </w:r>
      <w:r w:rsidR="00CF7D5A" w:rsidRPr="00F30E8B">
        <w:rPr>
          <w:rFonts w:cs="Arial"/>
          <w:szCs w:val="22"/>
        </w:rPr>
        <w:t xml:space="preserve"> </w:t>
      </w:r>
      <w:r w:rsidR="00FA4F88" w:rsidRPr="00F30E8B">
        <w:rPr>
          <w:rFonts w:cs="Arial"/>
          <w:szCs w:val="22"/>
        </w:rPr>
        <w:t xml:space="preserve">either </w:t>
      </w:r>
      <w:r w:rsidR="005112EA" w:rsidRPr="00F30E8B">
        <w:rPr>
          <w:rFonts w:cs="Arial"/>
          <w:szCs w:val="22"/>
        </w:rPr>
        <w:t xml:space="preserve">conceptual model or theory </w:t>
      </w:r>
    </w:p>
    <w:p w14:paraId="272EF27F" w14:textId="77777777" w:rsidR="00F629F3" w:rsidRPr="00F30E8B" w:rsidRDefault="00F629F3" w:rsidP="00E6461D">
      <w:pPr>
        <w:pStyle w:val="ListBullet"/>
        <w:rPr>
          <w:rFonts w:cs="Arial"/>
          <w:szCs w:val="22"/>
        </w:rPr>
      </w:pPr>
      <w:r w:rsidRPr="00F30E8B">
        <w:rPr>
          <w:rFonts w:cs="Arial"/>
          <w:szCs w:val="22"/>
        </w:rPr>
        <w:t>Innovation</w:t>
      </w:r>
    </w:p>
    <w:p w14:paraId="4F19B965" w14:textId="75A68A84" w:rsidR="00F629F3" w:rsidRPr="00F30E8B" w:rsidRDefault="00F629F3" w:rsidP="00E6461D">
      <w:pPr>
        <w:pStyle w:val="ListBullet"/>
        <w:rPr>
          <w:rFonts w:cs="Arial"/>
          <w:szCs w:val="22"/>
        </w:rPr>
      </w:pPr>
      <w:r w:rsidRPr="00F30E8B">
        <w:rPr>
          <w:rFonts w:cs="Arial"/>
          <w:szCs w:val="22"/>
        </w:rPr>
        <w:t>Approach/Design</w:t>
      </w:r>
      <w:r w:rsidR="005112EA" w:rsidRPr="00F30E8B">
        <w:rPr>
          <w:rFonts w:cs="Arial"/>
          <w:szCs w:val="22"/>
        </w:rPr>
        <w:t xml:space="preserve">/Methods </w:t>
      </w:r>
    </w:p>
    <w:p w14:paraId="39FCB147" w14:textId="77777777" w:rsidR="00F629F3" w:rsidRPr="00F30E8B" w:rsidRDefault="00F629F3" w:rsidP="00E6461D">
      <w:pPr>
        <w:pStyle w:val="ListBullet"/>
        <w:rPr>
          <w:rFonts w:cs="Arial"/>
          <w:szCs w:val="22"/>
        </w:rPr>
      </w:pPr>
      <w:r w:rsidRPr="00F30E8B">
        <w:rPr>
          <w:rFonts w:cs="Arial"/>
          <w:szCs w:val="22"/>
        </w:rPr>
        <w:t xml:space="preserve">Data Collection </w:t>
      </w:r>
    </w:p>
    <w:p w14:paraId="2E29D533" w14:textId="4394A838" w:rsidR="00F629F3" w:rsidRPr="00F30E8B" w:rsidRDefault="00F629F3" w:rsidP="00E6461D">
      <w:pPr>
        <w:pStyle w:val="ListBullet"/>
        <w:rPr>
          <w:rFonts w:cs="Arial"/>
          <w:szCs w:val="22"/>
        </w:rPr>
      </w:pPr>
      <w:r w:rsidRPr="00F30E8B">
        <w:rPr>
          <w:rFonts w:cs="Arial"/>
          <w:szCs w:val="22"/>
        </w:rPr>
        <w:t>Procedures/Measures/Outcomes</w:t>
      </w:r>
    </w:p>
    <w:p w14:paraId="15E4C84B" w14:textId="5970B9AF" w:rsidR="00F629F3" w:rsidRPr="00F30E8B" w:rsidRDefault="00F629F3" w:rsidP="00E6461D">
      <w:pPr>
        <w:pStyle w:val="ListBullet"/>
        <w:rPr>
          <w:rFonts w:cs="Arial"/>
          <w:szCs w:val="22"/>
        </w:rPr>
      </w:pPr>
      <w:r w:rsidRPr="00F30E8B">
        <w:rPr>
          <w:rFonts w:cs="Arial"/>
          <w:szCs w:val="22"/>
        </w:rPr>
        <w:t xml:space="preserve">Analysis </w:t>
      </w:r>
    </w:p>
    <w:p w14:paraId="549058BF" w14:textId="2FA6B5F9" w:rsidR="005112EA" w:rsidRPr="00F30E8B" w:rsidRDefault="005112EA" w:rsidP="00E6461D">
      <w:pPr>
        <w:pStyle w:val="ListBullet"/>
        <w:rPr>
          <w:rFonts w:cs="Arial"/>
          <w:szCs w:val="22"/>
        </w:rPr>
      </w:pPr>
      <w:r w:rsidRPr="00F30E8B">
        <w:rPr>
          <w:rFonts w:cs="Arial"/>
          <w:szCs w:val="22"/>
        </w:rPr>
        <w:t xml:space="preserve">Implications for nursing </w:t>
      </w:r>
    </w:p>
    <w:p w14:paraId="1CD089FD" w14:textId="20F04212" w:rsidR="00F629F3" w:rsidRPr="00F30E8B" w:rsidRDefault="00F629F3" w:rsidP="00E6461D">
      <w:pPr>
        <w:pStyle w:val="ListBullet"/>
        <w:rPr>
          <w:rFonts w:cs="Arial"/>
          <w:szCs w:val="22"/>
        </w:rPr>
      </w:pPr>
      <w:r w:rsidRPr="00F30E8B">
        <w:rPr>
          <w:rFonts w:cs="Arial"/>
          <w:szCs w:val="22"/>
        </w:rPr>
        <w:t xml:space="preserve">Human Subjects </w:t>
      </w:r>
    </w:p>
    <w:p w14:paraId="4EBE0EF9" w14:textId="77777777" w:rsidR="00507B69" w:rsidRPr="00F30E8B" w:rsidRDefault="00507B69" w:rsidP="008E3B46">
      <w:pPr>
        <w:snapToGrid w:val="0"/>
        <w:rPr>
          <w:rFonts w:cs="Arial"/>
          <w:szCs w:val="22"/>
        </w:rPr>
        <w:sectPr w:rsidR="00507B69" w:rsidRPr="00F30E8B" w:rsidSect="00621F3D">
          <w:type w:val="continuous"/>
          <w:pgSz w:w="12240" w:h="15840"/>
          <w:pgMar w:top="1584" w:right="1296" w:bottom="1440" w:left="1440" w:header="576" w:footer="720" w:gutter="0"/>
          <w:pgNumType w:start="1"/>
          <w:cols w:space="720"/>
          <w:titlePg/>
          <w:docGrid w:linePitch="360"/>
        </w:sectPr>
      </w:pPr>
    </w:p>
    <w:p w14:paraId="1E703AE9" w14:textId="0209D85D" w:rsidR="00502C52" w:rsidRPr="00F30E8B" w:rsidRDefault="00502C52" w:rsidP="008E3B46">
      <w:pPr>
        <w:snapToGrid w:val="0"/>
        <w:rPr>
          <w:rFonts w:cs="Arial"/>
          <w:szCs w:val="22"/>
        </w:rPr>
      </w:pPr>
    </w:p>
    <w:p w14:paraId="16D10291" w14:textId="77777777" w:rsidR="002B4B8E" w:rsidRDefault="008E3B46" w:rsidP="002B4B8E">
      <w:pPr>
        <w:snapToGrid w:val="0"/>
        <w:rPr>
          <w:rFonts w:cs="Arial"/>
          <w:szCs w:val="22"/>
        </w:rPr>
      </w:pPr>
      <w:r w:rsidRPr="00F30E8B">
        <w:rPr>
          <w:rFonts w:cs="Arial"/>
          <w:szCs w:val="22"/>
        </w:rPr>
        <w:lastRenderedPageBreak/>
        <w:t>For external funding proposals to meet CON Benchmark criteria, additional steps listed below must be taken, and the application must be submitted to a funding agency that has a peer-review process (e.g., the American Nurses Foundation, Sigma Theta Tau, Oncology Nursing Society, Critical Care Nurses, American Heart Association, American Lung Association, American Cancer Society, American Nurses Foundation, and Midwest Nursing Research Society).</w:t>
      </w:r>
    </w:p>
    <w:p w14:paraId="4929D597" w14:textId="77777777" w:rsidR="002B4B8E" w:rsidRDefault="002B4B8E" w:rsidP="002B4B8E">
      <w:pPr>
        <w:snapToGrid w:val="0"/>
        <w:rPr>
          <w:rFonts w:cs="Arial"/>
          <w:szCs w:val="22"/>
        </w:rPr>
      </w:pPr>
    </w:p>
    <w:p w14:paraId="58CA3BEB" w14:textId="6B5C25FA" w:rsidR="008E3B46" w:rsidRPr="002B4B8E" w:rsidRDefault="008E3B46" w:rsidP="002B4B8E">
      <w:pPr>
        <w:pStyle w:val="Heading4"/>
        <w:rPr>
          <w:rFonts w:cs="Arial"/>
          <w:szCs w:val="22"/>
        </w:rPr>
      </w:pPr>
      <w:r>
        <w:t>S</w:t>
      </w:r>
      <w:r w:rsidRPr="006133C7">
        <w:t>teps involved in the grant submission process</w:t>
      </w:r>
    </w:p>
    <w:p w14:paraId="6169957D" w14:textId="77777777" w:rsidR="008E3B46" w:rsidRPr="00F30E8B" w:rsidRDefault="008E3B46" w:rsidP="003F196C">
      <w:pPr>
        <w:pStyle w:val="ListParagraph"/>
        <w:numPr>
          <w:ilvl w:val="0"/>
          <w:numId w:val="24"/>
        </w:numPr>
        <w:ind w:left="360"/>
        <w:rPr>
          <w:rFonts w:cs="Arial"/>
          <w:szCs w:val="22"/>
        </w:rPr>
      </w:pPr>
      <w:r w:rsidRPr="00F30E8B">
        <w:rPr>
          <w:rFonts w:cs="Arial"/>
          <w:szCs w:val="22"/>
        </w:rPr>
        <w:t>Develop Specific Aims: Specific aims must be agreed upon with the Faculty Advisor and the full committee before continued development of the application.</w:t>
      </w:r>
    </w:p>
    <w:p w14:paraId="41B98E39" w14:textId="46994DF3" w:rsidR="008E3B46" w:rsidRPr="00F70952" w:rsidRDefault="008E3B46" w:rsidP="003F196C">
      <w:pPr>
        <w:pStyle w:val="ListParagraph"/>
        <w:numPr>
          <w:ilvl w:val="0"/>
          <w:numId w:val="24"/>
        </w:numPr>
        <w:ind w:left="360"/>
        <w:rPr>
          <w:rFonts w:cs="Arial"/>
          <w:szCs w:val="22"/>
        </w:rPr>
      </w:pPr>
      <w:r w:rsidRPr="00F30E8B">
        <w:rPr>
          <w:rFonts w:cs="Arial"/>
          <w:szCs w:val="22"/>
        </w:rPr>
        <w:t>Identify a Funding Agency: When both the student and the Faculty Advisor feel the student is ready to develop a grant application, the student, in conjunction with his/her Faculty Advisor, should identify an appropriate funding agency.</w:t>
      </w:r>
      <w:r w:rsidR="00FC7890">
        <w:rPr>
          <w:rFonts w:cs="Arial"/>
          <w:szCs w:val="22"/>
        </w:rPr>
        <w:t xml:space="preserve"> </w:t>
      </w:r>
      <w:r w:rsidRPr="00F70952">
        <w:rPr>
          <w:rFonts w:cs="Arial"/>
          <w:szCs w:val="22"/>
        </w:rPr>
        <w:t xml:space="preserve">Once proposal development is in process, the student is responsible for preparing the application according to the funding agency’s guidelines. This includes typing information onto required forms. </w:t>
      </w:r>
    </w:p>
    <w:p w14:paraId="0691E63F" w14:textId="77777777" w:rsidR="008E3B46" w:rsidRPr="00F30E8B" w:rsidRDefault="008E3B46" w:rsidP="003F196C">
      <w:pPr>
        <w:pStyle w:val="ListParagraph"/>
        <w:numPr>
          <w:ilvl w:val="0"/>
          <w:numId w:val="24"/>
        </w:numPr>
        <w:ind w:left="360"/>
        <w:rPr>
          <w:rFonts w:cs="Arial"/>
          <w:szCs w:val="22"/>
        </w:rPr>
      </w:pPr>
      <w:r w:rsidRPr="00F30E8B">
        <w:rPr>
          <w:rFonts w:cs="Arial"/>
          <w:szCs w:val="22"/>
        </w:rPr>
        <w:t>Students who need assistance completing such forms should consult the CON Research Administrator.</w:t>
      </w:r>
    </w:p>
    <w:p w14:paraId="263AA195" w14:textId="535B3690" w:rsidR="008E3B46" w:rsidRPr="00F30E8B" w:rsidRDefault="008E3B46" w:rsidP="003F196C">
      <w:pPr>
        <w:pStyle w:val="ListParagraph"/>
        <w:numPr>
          <w:ilvl w:val="0"/>
          <w:numId w:val="24"/>
        </w:numPr>
        <w:ind w:left="360"/>
        <w:rPr>
          <w:rFonts w:cs="Arial"/>
          <w:szCs w:val="22"/>
        </w:rPr>
      </w:pPr>
      <w:r w:rsidRPr="00F30E8B">
        <w:rPr>
          <w:rFonts w:cs="Arial"/>
          <w:szCs w:val="22"/>
        </w:rPr>
        <w:t xml:space="preserve">If submitting to an NIH Institute, students must have an </w:t>
      </w:r>
      <w:proofErr w:type="spellStart"/>
      <w:r w:rsidRPr="00F30E8B">
        <w:rPr>
          <w:rFonts w:cs="Arial"/>
          <w:szCs w:val="22"/>
        </w:rPr>
        <w:t>eRA</w:t>
      </w:r>
      <w:proofErr w:type="spellEnd"/>
      <w:r w:rsidRPr="00F30E8B">
        <w:rPr>
          <w:rFonts w:cs="Arial"/>
          <w:szCs w:val="22"/>
        </w:rPr>
        <w:t xml:space="preserve"> Commons account. The CON Research Administrator will obtain data to request an account during the pre-award</w:t>
      </w:r>
      <w:r w:rsidR="00287684" w:rsidRPr="00F30E8B">
        <w:rPr>
          <w:rFonts w:cs="Arial"/>
          <w:szCs w:val="22"/>
        </w:rPr>
        <w:t>.</w:t>
      </w:r>
    </w:p>
    <w:p w14:paraId="3255886D" w14:textId="77777777" w:rsidR="008E3B46" w:rsidRPr="00F30E8B" w:rsidRDefault="008E3B46" w:rsidP="003F196C">
      <w:pPr>
        <w:pStyle w:val="ListParagraph"/>
        <w:numPr>
          <w:ilvl w:val="0"/>
          <w:numId w:val="24"/>
        </w:numPr>
        <w:ind w:left="360"/>
        <w:rPr>
          <w:rFonts w:cs="Arial"/>
          <w:szCs w:val="22"/>
        </w:rPr>
      </w:pPr>
      <w:r w:rsidRPr="00F30E8B">
        <w:rPr>
          <w:rFonts w:cs="Arial"/>
          <w:szCs w:val="22"/>
        </w:rPr>
        <w:t>If the student is not a citizen of the United States, the student and Faculty Advisor must review eligibility criteria to ensure applications are accepted from non-United States citizens.</w:t>
      </w:r>
    </w:p>
    <w:p w14:paraId="165F9963" w14:textId="4E7BC288" w:rsidR="008E3B46" w:rsidRPr="00F30E8B" w:rsidRDefault="008E3B46" w:rsidP="003F196C">
      <w:pPr>
        <w:pStyle w:val="ListParagraph"/>
        <w:numPr>
          <w:ilvl w:val="0"/>
          <w:numId w:val="24"/>
        </w:numPr>
        <w:ind w:left="360"/>
        <w:rPr>
          <w:rFonts w:cs="Arial"/>
          <w:szCs w:val="22"/>
        </w:rPr>
      </w:pPr>
      <w:r w:rsidRPr="00F30E8B">
        <w:rPr>
          <w:rFonts w:cs="Arial"/>
          <w:szCs w:val="22"/>
        </w:rPr>
        <w:t>Review and comply with IRB policy</w:t>
      </w:r>
      <w:r w:rsidR="00CA11FD" w:rsidRPr="00F30E8B">
        <w:rPr>
          <w:rFonts w:cs="Arial"/>
          <w:szCs w:val="22"/>
        </w:rPr>
        <w:t xml:space="preserve"> found on the MSU Human Research Protection Program website at </w:t>
      </w:r>
      <w:hyperlink r:id="rId58" w:history="1">
        <w:r w:rsidR="00BC591B" w:rsidRPr="00F30E8B">
          <w:rPr>
            <w:rStyle w:val="Hyperlink"/>
            <w:rFonts w:cs="Arial"/>
            <w:szCs w:val="22"/>
          </w:rPr>
          <w:t>https://hrpp.msu.edu/help/manual/index.html</w:t>
        </w:r>
      </w:hyperlink>
    </w:p>
    <w:p w14:paraId="6C8C31FF" w14:textId="0C6A8C49" w:rsidR="008E3B46" w:rsidRPr="00F30E8B" w:rsidRDefault="008E3B46" w:rsidP="003F196C">
      <w:pPr>
        <w:pStyle w:val="ListParagraph"/>
        <w:numPr>
          <w:ilvl w:val="0"/>
          <w:numId w:val="24"/>
        </w:numPr>
        <w:ind w:left="360"/>
        <w:rPr>
          <w:rFonts w:cs="Arial"/>
          <w:szCs w:val="22"/>
        </w:rPr>
      </w:pPr>
      <w:r w:rsidRPr="00F30E8B">
        <w:rPr>
          <w:rFonts w:cs="Arial"/>
          <w:szCs w:val="22"/>
        </w:rPr>
        <w:t xml:space="preserve">Identify a Target Submission Date: For assistance in determining appropriate milestone dates for the planned submission, review the funding agency’s due dates and consider the estimated </w:t>
      </w:r>
      <w:proofErr w:type="gramStart"/>
      <w:r w:rsidR="00CA053D" w:rsidRPr="00F30E8B">
        <w:rPr>
          <w:rFonts w:cs="Arial"/>
          <w:szCs w:val="22"/>
        </w:rPr>
        <w:t xml:space="preserve">five to six </w:t>
      </w:r>
      <w:r w:rsidRPr="00F30E8B">
        <w:rPr>
          <w:rFonts w:cs="Arial"/>
          <w:szCs w:val="22"/>
        </w:rPr>
        <w:t>month</w:t>
      </w:r>
      <w:proofErr w:type="gramEnd"/>
      <w:r w:rsidRPr="00F30E8B">
        <w:rPr>
          <w:rFonts w:cs="Arial"/>
          <w:szCs w:val="22"/>
        </w:rPr>
        <w:t xml:space="preserve"> timeline. </w:t>
      </w:r>
      <w:bookmarkStart w:id="28" w:name="_Hlk8832054"/>
    </w:p>
    <w:p w14:paraId="1344F8CF" w14:textId="11C5C77A" w:rsidR="00B94F3A" w:rsidRPr="002F6ACA" w:rsidRDefault="008E3B46" w:rsidP="003F196C">
      <w:pPr>
        <w:pStyle w:val="ListParagraph"/>
        <w:numPr>
          <w:ilvl w:val="0"/>
          <w:numId w:val="24"/>
        </w:numPr>
        <w:ind w:left="360"/>
        <w:rPr>
          <w:rFonts w:cs="Arial"/>
          <w:szCs w:val="22"/>
        </w:rPr>
      </w:pPr>
      <w:r w:rsidRPr="00F30E8B">
        <w:rPr>
          <w:rFonts w:cs="Arial"/>
          <w:szCs w:val="22"/>
        </w:rPr>
        <w:t xml:space="preserve">Notify the Center for Nursing Research, Scholarship, and Innovation </w:t>
      </w:r>
      <w:r w:rsidR="00502C52" w:rsidRPr="00F30E8B">
        <w:rPr>
          <w:rFonts w:cs="Arial"/>
          <w:szCs w:val="22"/>
        </w:rPr>
        <w:t xml:space="preserve">(CNRSI) </w:t>
      </w:r>
      <w:r w:rsidRPr="00F30E8B">
        <w:rPr>
          <w:rFonts w:cs="Arial"/>
          <w:szCs w:val="22"/>
        </w:rPr>
        <w:t>of Your Intent to Submit a Proposal: When the Faculty Advisor determines that the student is ready to begin the process of writing and submitting a grant (approximately six months prior to the due date), the student should</w:t>
      </w:r>
      <w:r w:rsidR="00B94F3A">
        <w:rPr>
          <w:rFonts w:cs="Arial"/>
          <w:szCs w:val="22"/>
        </w:rPr>
        <w:t>: 1) Notify the ADR that you plan to submit a proposal request, 2) C</w:t>
      </w:r>
      <w:r w:rsidRPr="00F30E8B">
        <w:rPr>
          <w:rFonts w:cs="Arial"/>
          <w:szCs w:val="22"/>
        </w:rPr>
        <w:t xml:space="preserve">omplete the </w:t>
      </w:r>
      <w:r w:rsidR="00B94F3A">
        <w:rPr>
          <w:rFonts w:cs="Arial"/>
          <w:szCs w:val="22"/>
        </w:rPr>
        <w:t xml:space="preserve">Health Colleges </w:t>
      </w:r>
      <w:r w:rsidRPr="00F30E8B">
        <w:rPr>
          <w:rFonts w:cs="Arial"/>
          <w:szCs w:val="22"/>
        </w:rPr>
        <w:t>online form located</w:t>
      </w:r>
      <w:r w:rsidR="00B94F3A">
        <w:rPr>
          <w:rFonts w:cs="Arial"/>
          <w:szCs w:val="22"/>
        </w:rPr>
        <w:t xml:space="preserve"> at </w:t>
      </w:r>
      <w:hyperlink r:id="rId59" w:history="1">
        <w:r w:rsidR="00B94F3A" w:rsidRPr="00F87D6B">
          <w:rPr>
            <w:rStyle w:val="Hyperlink"/>
            <w:rFonts w:cs="Arial"/>
            <w:szCs w:val="22"/>
          </w:rPr>
          <w:t>https://hcrs.msu.edu/</w:t>
        </w:r>
      </w:hyperlink>
      <w:r w:rsidR="00B94F3A">
        <w:rPr>
          <w:rFonts w:cs="Arial"/>
          <w:szCs w:val="22"/>
        </w:rPr>
        <w:t>, 3) Send form receipt to ADR, Executive Secretary, and PhD Program Secretary to keep in CON files.</w:t>
      </w:r>
    </w:p>
    <w:p w14:paraId="5B6AD622" w14:textId="01CE5BAC" w:rsidR="008E3B46" w:rsidRPr="00F30E8B" w:rsidRDefault="008E3B46" w:rsidP="003F196C">
      <w:pPr>
        <w:pStyle w:val="ListParagraph"/>
        <w:numPr>
          <w:ilvl w:val="0"/>
          <w:numId w:val="24"/>
        </w:numPr>
        <w:ind w:left="360"/>
        <w:rPr>
          <w:rFonts w:cs="Arial"/>
          <w:szCs w:val="22"/>
        </w:rPr>
      </w:pPr>
      <w:r w:rsidRPr="00F30E8B">
        <w:rPr>
          <w:rFonts w:cs="Arial"/>
          <w:szCs w:val="22"/>
        </w:rPr>
        <w:t>Once the Proposal </w:t>
      </w:r>
      <w:r w:rsidR="00B94F3A">
        <w:rPr>
          <w:rFonts w:cs="Arial"/>
          <w:szCs w:val="22"/>
        </w:rPr>
        <w:t xml:space="preserve">Request </w:t>
      </w:r>
      <w:r w:rsidRPr="00F30E8B">
        <w:rPr>
          <w:rFonts w:cs="Arial"/>
          <w:szCs w:val="22"/>
        </w:rPr>
        <w:t xml:space="preserve">form and accompanying documentation is received, the PhD </w:t>
      </w:r>
      <w:r w:rsidR="00C7386F" w:rsidRPr="00F30E8B">
        <w:rPr>
          <w:rFonts w:cs="Arial"/>
          <w:szCs w:val="22"/>
        </w:rPr>
        <w:t xml:space="preserve">Program </w:t>
      </w:r>
      <w:r w:rsidR="00502C52" w:rsidRPr="00F30E8B">
        <w:rPr>
          <w:rFonts w:cs="Arial"/>
          <w:szCs w:val="22"/>
        </w:rPr>
        <w:t>S</w:t>
      </w:r>
      <w:r w:rsidRPr="00F30E8B">
        <w:rPr>
          <w:rFonts w:cs="Arial"/>
          <w:szCs w:val="22"/>
        </w:rPr>
        <w:t>ecretary will schedule a proposal planning meeting with the student, Faculty Advisor</w:t>
      </w:r>
      <w:r w:rsidR="00502C52" w:rsidRPr="00F30E8B">
        <w:rPr>
          <w:rFonts w:cs="Arial"/>
          <w:szCs w:val="22"/>
        </w:rPr>
        <w:t>,</w:t>
      </w:r>
      <w:r w:rsidRPr="00F30E8B">
        <w:rPr>
          <w:rFonts w:cs="Arial"/>
          <w:szCs w:val="22"/>
        </w:rPr>
        <w:t xml:space="preserve"> and Research Administrator to review funding agency guidelines and finalize the submission time frame. </w:t>
      </w:r>
    </w:p>
    <w:p w14:paraId="2CA5C09A" w14:textId="77777777" w:rsidR="008E3B46" w:rsidRPr="00F30E8B" w:rsidRDefault="008E3B46" w:rsidP="003F196C">
      <w:pPr>
        <w:pStyle w:val="ListParagraph"/>
        <w:numPr>
          <w:ilvl w:val="0"/>
          <w:numId w:val="24"/>
        </w:numPr>
        <w:ind w:left="360"/>
        <w:rPr>
          <w:rFonts w:cs="Arial"/>
          <w:szCs w:val="22"/>
        </w:rPr>
      </w:pPr>
      <w:r w:rsidRPr="00F30E8B">
        <w:rPr>
          <w:rFonts w:cs="Arial"/>
          <w:szCs w:val="22"/>
        </w:rPr>
        <w:t xml:space="preserve">The proposal planning meeting should take place approximately four to five months prior to the proposal due date. </w:t>
      </w:r>
    </w:p>
    <w:p w14:paraId="6DDA9D26" w14:textId="77777777" w:rsidR="008E3B46" w:rsidRPr="00F30E8B" w:rsidRDefault="008E3B46" w:rsidP="003F196C">
      <w:pPr>
        <w:pStyle w:val="ListParagraph"/>
        <w:numPr>
          <w:ilvl w:val="0"/>
          <w:numId w:val="24"/>
        </w:numPr>
        <w:ind w:left="360"/>
        <w:rPr>
          <w:rFonts w:cs="Arial"/>
          <w:szCs w:val="22"/>
        </w:rPr>
      </w:pPr>
      <w:r w:rsidRPr="00F30E8B">
        <w:rPr>
          <w:rFonts w:cs="Arial"/>
          <w:szCs w:val="22"/>
        </w:rPr>
        <w:t>During this meeting, the CON Research Administrator will review the Proposal Planning Timeline by discussing the following matters:</w:t>
      </w:r>
    </w:p>
    <w:p w14:paraId="76CBA666" w14:textId="2ED1ED3F" w:rsidR="008E3B46" w:rsidRPr="00F30E8B" w:rsidRDefault="008E3B46" w:rsidP="002F6ACA">
      <w:pPr>
        <w:numPr>
          <w:ilvl w:val="0"/>
          <w:numId w:val="15"/>
        </w:numPr>
        <w:snapToGrid w:val="0"/>
        <w:ind w:left="720"/>
        <w:rPr>
          <w:rFonts w:cs="Arial"/>
          <w:szCs w:val="22"/>
        </w:rPr>
      </w:pPr>
      <w:r w:rsidRPr="00F30E8B">
        <w:rPr>
          <w:rFonts w:cs="Arial"/>
          <w:szCs w:val="22"/>
        </w:rPr>
        <w:t>CON resources available to students</w:t>
      </w:r>
      <w:r w:rsidR="00502C52" w:rsidRPr="00F30E8B">
        <w:rPr>
          <w:rFonts w:cs="Arial"/>
          <w:szCs w:val="22"/>
        </w:rPr>
        <w:t>.</w:t>
      </w:r>
    </w:p>
    <w:p w14:paraId="7DBB90F6" w14:textId="50BC62C1" w:rsidR="008E3B46" w:rsidRPr="00F30E8B" w:rsidRDefault="008E3B46" w:rsidP="002F6ACA">
      <w:pPr>
        <w:numPr>
          <w:ilvl w:val="0"/>
          <w:numId w:val="15"/>
        </w:numPr>
        <w:snapToGrid w:val="0"/>
        <w:ind w:left="720"/>
        <w:rPr>
          <w:rFonts w:cs="Arial"/>
          <w:szCs w:val="22"/>
        </w:rPr>
      </w:pPr>
      <w:r w:rsidRPr="00F30E8B">
        <w:rPr>
          <w:rFonts w:cs="Arial"/>
          <w:szCs w:val="22"/>
        </w:rPr>
        <w:t>Funding agency guidelines, required templates, and required formatting</w:t>
      </w:r>
      <w:r w:rsidR="00502C52" w:rsidRPr="00F30E8B">
        <w:rPr>
          <w:rFonts w:cs="Arial"/>
          <w:szCs w:val="22"/>
        </w:rPr>
        <w:t>.</w:t>
      </w:r>
    </w:p>
    <w:p w14:paraId="1FB51B97" w14:textId="66256053" w:rsidR="008E3B46" w:rsidRPr="00F30E8B" w:rsidRDefault="008E3B46" w:rsidP="002F6ACA">
      <w:pPr>
        <w:numPr>
          <w:ilvl w:val="0"/>
          <w:numId w:val="15"/>
        </w:numPr>
        <w:snapToGrid w:val="0"/>
        <w:ind w:left="720"/>
        <w:rPr>
          <w:rFonts w:cs="Arial"/>
          <w:szCs w:val="22"/>
        </w:rPr>
      </w:pPr>
      <w:r w:rsidRPr="00F30E8B">
        <w:rPr>
          <w:rFonts w:cs="Arial"/>
          <w:szCs w:val="22"/>
        </w:rPr>
        <w:t>Proposal submission timeline</w:t>
      </w:r>
    </w:p>
    <w:p w14:paraId="01F02AD4" w14:textId="237018E8" w:rsidR="008E3B46" w:rsidRPr="00F30E8B" w:rsidRDefault="008E3B46" w:rsidP="002F6ACA">
      <w:pPr>
        <w:numPr>
          <w:ilvl w:val="0"/>
          <w:numId w:val="15"/>
        </w:numPr>
        <w:snapToGrid w:val="0"/>
        <w:ind w:left="720"/>
        <w:rPr>
          <w:rFonts w:cs="Arial"/>
          <w:szCs w:val="22"/>
        </w:rPr>
      </w:pPr>
      <w:r w:rsidRPr="00F30E8B">
        <w:rPr>
          <w:rFonts w:cs="Arial"/>
          <w:szCs w:val="22"/>
        </w:rPr>
        <w:t>Proposal budget</w:t>
      </w:r>
      <w:r w:rsidR="00502C52" w:rsidRPr="00F30E8B">
        <w:rPr>
          <w:rFonts w:cs="Arial"/>
          <w:szCs w:val="22"/>
        </w:rPr>
        <w:t>.</w:t>
      </w:r>
    </w:p>
    <w:p w14:paraId="75A7B89D" w14:textId="081705C0" w:rsidR="008E3B46" w:rsidRPr="00F30E8B" w:rsidRDefault="008E3B46" w:rsidP="002F6ACA">
      <w:pPr>
        <w:numPr>
          <w:ilvl w:val="0"/>
          <w:numId w:val="15"/>
        </w:numPr>
        <w:snapToGrid w:val="0"/>
        <w:ind w:left="720"/>
        <w:rPr>
          <w:rFonts w:cs="Arial"/>
          <w:szCs w:val="22"/>
        </w:rPr>
      </w:pPr>
      <w:r w:rsidRPr="00F30E8B">
        <w:rPr>
          <w:rFonts w:cs="Arial"/>
          <w:szCs w:val="22"/>
        </w:rPr>
        <w:t>Internal reviews and processes</w:t>
      </w:r>
      <w:r w:rsidR="00502C52" w:rsidRPr="00F30E8B">
        <w:rPr>
          <w:rFonts w:cs="Arial"/>
          <w:szCs w:val="22"/>
        </w:rPr>
        <w:t>.</w:t>
      </w:r>
    </w:p>
    <w:p w14:paraId="3E6268AE" w14:textId="349B67D9" w:rsidR="008E3B46" w:rsidRPr="00F30E8B" w:rsidRDefault="008E3B46" w:rsidP="002F6ACA">
      <w:pPr>
        <w:numPr>
          <w:ilvl w:val="0"/>
          <w:numId w:val="15"/>
        </w:numPr>
        <w:snapToGrid w:val="0"/>
        <w:ind w:left="720"/>
        <w:rPr>
          <w:rFonts w:cs="Arial"/>
          <w:szCs w:val="22"/>
        </w:rPr>
      </w:pPr>
      <w:r w:rsidRPr="00F30E8B">
        <w:rPr>
          <w:rFonts w:cs="Arial"/>
          <w:szCs w:val="22"/>
        </w:rPr>
        <w:t>External reviews and processes</w:t>
      </w:r>
      <w:r w:rsidR="00502C52" w:rsidRPr="00F30E8B">
        <w:rPr>
          <w:rFonts w:cs="Arial"/>
          <w:szCs w:val="22"/>
        </w:rPr>
        <w:t>.</w:t>
      </w:r>
    </w:p>
    <w:p w14:paraId="6056BF8A" w14:textId="454D4912" w:rsidR="008E3B46" w:rsidRPr="00F30E8B" w:rsidRDefault="00CA053D" w:rsidP="002F6ACA">
      <w:pPr>
        <w:numPr>
          <w:ilvl w:val="0"/>
          <w:numId w:val="15"/>
        </w:numPr>
        <w:snapToGrid w:val="0"/>
        <w:ind w:left="720"/>
        <w:rPr>
          <w:rFonts w:cs="Arial"/>
          <w:szCs w:val="22"/>
        </w:rPr>
      </w:pPr>
      <w:r w:rsidRPr="00F30E8B">
        <w:rPr>
          <w:rFonts w:cs="Arial"/>
          <w:szCs w:val="22"/>
        </w:rPr>
        <w:t xml:space="preserve">The </w:t>
      </w:r>
      <w:r w:rsidR="002C6A96" w:rsidRPr="00F30E8B">
        <w:rPr>
          <w:rFonts w:cs="Arial"/>
          <w:szCs w:val="22"/>
        </w:rPr>
        <w:t xml:space="preserve">PhD Program Director and </w:t>
      </w:r>
      <w:r w:rsidRPr="00F30E8B">
        <w:rPr>
          <w:rFonts w:cs="Arial"/>
          <w:szCs w:val="22"/>
        </w:rPr>
        <w:t xml:space="preserve">the </w:t>
      </w:r>
      <w:r w:rsidR="008E3B46" w:rsidRPr="00F30E8B">
        <w:rPr>
          <w:rFonts w:cs="Arial"/>
          <w:szCs w:val="22"/>
        </w:rPr>
        <w:t>Associate Dean for Research must approve before the application is sent to the editor</w:t>
      </w:r>
      <w:r w:rsidR="00502C52" w:rsidRPr="00F30E8B">
        <w:rPr>
          <w:rFonts w:cs="Arial"/>
          <w:szCs w:val="22"/>
        </w:rPr>
        <w:t>.</w:t>
      </w:r>
    </w:p>
    <w:p w14:paraId="7AFEF349" w14:textId="77777777" w:rsidR="008E3B46" w:rsidRPr="00F30E8B" w:rsidRDefault="008E3B46" w:rsidP="002F6ACA">
      <w:pPr>
        <w:numPr>
          <w:ilvl w:val="0"/>
          <w:numId w:val="15"/>
        </w:numPr>
        <w:snapToGrid w:val="0"/>
        <w:ind w:left="720"/>
        <w:rPr>
          <w:rFonts w:cs="Arial"/>
          <w:szCs w:val="22"/>
        </w:rPr>
      </w:pPr>
      <w:r w:rsidRPr="00F30E8B">
        <w:rPr>
          <w:rFonts w:cs="Arial"/>
          <w:szCs w:val="22"/>
        </w:rPr>
        <w:t>Editing services provided by the CON.</w:t>
      </w:r>
    </w:p>
    <w:p w14:paraId="21C835C7" w14:textId="77777777" w:rsidR="008E3B46" w:rsidRPr="00F30E8B" w:rsidRDefault="008E3B46" w:rsidP="008E3B46">
      <w:pPr>
        <w:snapToGrid w:val="0"/>
        <w:rPr>
          <w:rFonts w:cs="Arial"/>
          <w:szCs w:val="22"/>
        </w:rPr>
      </w:pPr>
    </w:p>
    <w:bookmarkEnd w:id="28"/>
    <w:p w14:paraId="2A0F00D8" w14:textId="1813B060" w:rsidR="008E3B46" w:rsidRPr="00F30E8B" w:rsidRDefault="008E3B46" w:rsidP="008E3B46">
      <w:pPr>
        <w:snapToGrid w:val="0"/>
        <w:rPr>
          <w:rFonts w:cs="Arial"/>
          <w:szCs w:val="22"/>
        </w:rPr>
      </w:pPr>
      <w:r w:rsidRPr="00F30E8B">
        <w:rPr>
          <w:rFonts w:cs="Arial"/>
          <w:szCs w:val="22"/>
        </w:rPr>
        <w:lastRenderedPageBreak/>
        <w:t xml:space="preserve">The CON’s Center for Nursing Research, Scholarship, and Innovation (CNRSI) is responsible for processing all PhD students’ pre- and post-award applications for external research funding. These guidelines apply to all PhD students who are submitting proposals/applications for research funding where funds are to be received and administered by MSU. The PhD </w:t>
      </w:r>
      <w:r w:rsidR="00C7386F" w:rsidRPr="00F30E8B">
        <w:rPr>
          <w:rFonts w:cs="Arial"/>
          <w:szCs w:val="22"/>
        </w:rPr>
        <w:t xml:space="preserve">Program </w:t>
      </w:r>
      <w:r w:rsidRPr="00F30E8B">
        <w:rPr>
          <w:rFonts w:cs="Arial"/>
          <w:szCs w:val="22"/>
        </w:rPr>
        <w:t>Secretary will work with the CNRSI on all PhD student grant submissions and awards.</w:t>
      </w:r>
    </w:p>
    <w:p w14:paraId="1CA01ED6" w14:textId="77777777" w:rsidR="008E3B46" w:rsidRPr="00F30E8B" w:rsidRDefault="008E3B46" w:rsidP="008E3B46">
      <w:pPr>
        <w:snapToGrid w:val="0"/>
        <w:rPr>
          <w:rFonts w:cs="Arial"/>
          <w:szCs w:val="22"/>
        </w:rPr>
      </w:pPr>
    </w:p>
    <w:p w14:paraId="671A3779" w14:textId="6171CB98" w:rsidR="00072049" w:rsidRPr="00F0361A" w:rsidRDefault="00072049" w:rsidP="00F0744A">
      <w:pPr>
        <w:pStyle w:val="Heading4"/>
      </w:pPr>
      <w:r w:rsidRPr="00F0361A">
        <w:t>Pre-Award Administratio</w:t>
      </w:r>
      <w:r w:rsidR="00C3291C" w:rsidRPr="00F0361A">
        <w:t>n</w:t>
      </w:r>
    </w:p>
    <w:p w14:paraId="73CF02EE" w14:textId="7CA85CAB" w:rsidR="00072049" w:rsidRPr="00F30E8B" w:rsidRDefault="00C3291C" w:rsidP="0039666F">
      <w:pPr>
        <w:snapToGrid w:val="0"/>
        <w:rPr>
          <w:rFonts w:cs="Arial"/>
          <w:szCs w:val="22"/>
        </w:rPr>
      </w:pPr>
      <w:r w:rsidRPr="00F30E8B">
        <w:rPr>
          <w:rFonts w:cs="Arial"/>
          <w:szCs w:val="22"/>
        </w:rPr>
        <w:t xml:space="preserve">The </w:t>
      </w:r>
      <w:r w:rsidR="00844621" w:rsidRPr="00F30E8B">
        <w:rPr>
          <w:rFonts w:cs="Arial"/>
          <w:szCs w:val="22"/>
        </w:rPr>
        <w:t xml:space="preserve">forms, </w:t>
      </w:r>
      <w:r w:rsidRPr="00F30E8B">
        <w:rPr>
          <w:rFonts w:cs="Arial"/>
          <w:szCs w:val="22"/>
        </w:rPr>
        <w:t>polic</w:t>
      </w:r>
      <w:r w:rsidR="002A08B7" w:rsidRPr="00F30E8B">
        <w:rPr>
          <w:rFonts w:cs="Arial"/>
          <w:szCs w:val="22"/>
        </w:rPr>
        <w:t>ies</w:t>
      </w:r>
      <w:r w:rsidR="008314C4">
        <w:rPr>
          <w:rFonts w:cs="Arial"/>
          <w:szCs w:val="22"/>
        </w:rPr>
        <w:t>,</w:t>
      </w:r>
      <w:r w:rsidR="00844621" w:rsidRPr="00F30E8B">
        <w:rPr>
          <w:rFonts w:cs="Arial"/>
          <w:szCs w:val="22"/>
        </w:rPr>
        <w:t xml:space="preserve"> and </w:t>
      </w:r>
      <w:r w:rsidRPr="00F30E8B">
        <w:rPr>
          <w:rFonts w:cs="Arial"/>
          <w:szCs w:val="22"/>
        </w:rPr>
        <w:t xml:space="preserve">procedures, </w:t>
      </w:r>
      <w:r w:rsidR="00844621" w:rsidRPr="00F30E8B">
        <w:rPr>
          <w:rFonts w:cs="Arial"/>
          <w:szCs w:val="22"/>
        </w:rPr>
        <w:t>grant development tools</w:t>
      </w:r>
      <w:r w:rsidRPr="00F30E8B">
        <w:rPr>
          <w:rFonts w:cs="Arial"/>
          <w:szCs w:val="22"/>
        </w:rPr>
        <w:t xml:space="preserve"> that you will need for writing your grant can be found on D2L</w:t>
      </w:r>
      <w:r w:rsidR="009C6C54" w:rsidRPr="00F30E8B">
        <w:rPr>
          <w:rFonts w:cs="Arial"/>
          <w:szCs w:val="22"/>
        </w:rPr>
        <w:t xml:space="preserve">: D2L – Center for Nursing Research, Scholarship, and Innovation – Content – Pre-Award Resources </w:t>
      </w:r>
    </w:p>
    <w:p w14:paraId="49A24FFF" w14:textId="77777777" w:rsidR="008E3B46" w:rsidRPr="008E3B46" w:rsidRDefault="008E3B46" w:rsidP="008E3B46">
      <w:pPr>
        <w:snapToGrid w:val="0"/>
      </w:pPr>
    </w:p>
    <w:p w14:paraId="67B06CD4" w14:textId="50DAEE69" w:rsidR="00072049" w:rsidRPr="00F0361A" w:rsidRDefault="00072049" w:rsidP="00F0744A">
      <w:pPr>
        <w:pStyle w:val="Heading4"/>
      </w:pPr>
      <w:r w:rsidRPr="00F0361A">
        <w:t>Post Award Administration</w:t>
      </w:r>
    </w:p>
    <w:p w14:paraId="78181508" w14:textId="65CCCC35" w:rsidR="002A08B7" w:rsidRPr="00F30E8B" w:rsidRDefault="002A08B7" w:rsidP="0039666F">
      <w:pPr>
        <w:snapToGrid w:val="0"/>
        <w:rPr>
          <w:rFonts w:cs="Arial"/>
          <w:szCs w:val="22"/>
        </w:rPr>
      </w:pPr>
      <w:r w:rsidRPr="00F30E8B">
        <w:rPr>
          <w:rFonts w:cs="Arial"/>
          <w:szCs w:val="22"/>
        </w:rPr>
        <w:t>The forms, policies</w:t>
      </w:r>
      <w:r w:rsidR="008314C4">
        <w:rPr>
          <w:rFonts w:cs="Arial"/>
          <w:szCs w:val="22"/>
        </w:rPr>
        <w:t>,</w:t>
      </w:r>
      <w:r w:rsidRPr="00F30E8B">
        <w:rPr>
          <w:rFonts w:cs="Arial"/>
          <w:szCs w:val="22"/>
        </w:rPr>
        <w:t xml:space="preserve"> and procedures that you will need for </w:t>
      </w:r>
      <w:r w:rsidR="00502C52" w:rsidRPr="00F30E8B">
        <w:rPr>
          <w:rFonts w:cs="Arial"/>
          <w:szCs w:val="22"/>
        </w:rPr>
        <w:t>administrating</w:t>
      </w:r>
      <w:r w:rsidRPr="00F30E8B">
        <w:rPr>
          <w:rFonts w:cs="Arial"/>
          <w:szCs w:val="22"/>
        </w:rPr>
        <w:t xml:space="preserve"> your grant can be found on D2L</w:t>
      </w:r>
      <w:r w:rsidR="009C6C54" w:rsidRPr="00F30E8B">
        <w:rPr>
          <w:rFonts w:cs="Arial"/>
          <w:szCs w:val="22"/>
        </w:rPr>
        <w:t>: D2L – Center for Nursing Research, Scholarship, and Innovation – Content – Post-Award Resources</w:t>
      </w:r>
    </w:p>
    <w:p w14:paraId="7E1F20B6" w14:textId="77777777" w:rsidR="0028534D" w:rsidRPr="00F30E8B" w:rsidRDefault="0028534D" w:rsidP="00A07B52">
      <w:pPr>
        <w:pStyle w:val="NormalWeb"/>
        <w:shd w:val="clear" w:color="auto" w:fill="FFFFFF"/>
        <w:snapToGrid w:val="0"/>
        <w:spacing w:before="0" w:beforeAutospacing="0" w:after="0" w:afterAutospacing="0"/>
        <w:rPr>
          <w:rFonts w:cs="Arial"/>
          <w:color w:val="222222"/>
          <w:szCs w:val="22"/>
        </w:rPr>
      </w:pPr>
    </w:p>
    <w:p w14:paraId="6F31493B" w14:textId="37B0C2E8" w:rsidR="00E933BE" w:rsidRPr="00F0361A" w:rsidRDefault="00E933BE" w:rsidP="00B963B1">
      <w:pPr>
        <w:pStyle w:val="Heading1"/>
      </w:pPr>
      <w:bookmarkStart w:id="29" w:name="_Toc113004319"/>
      <w:r w:rsidRPr="00F0361A">
        <w:t xml:space="preserve">Academic </w:t>
      </w:r>
      <w:r w:rsidR="00FD5689" w:rsidRPr="00F0361A">
        <w:t>Guidelines</w:t>
      </w:r>
      <w:bookmarkEnd w:id="29"/>
    </w:p>
    <w:p w14:paraId="3AE68068" w14:textId="7839BA9A" w:rsidR="005134AF" w:rsidRPr="00F30E8B" w:rsidRDefault="00E933BE" w:rsidP="005134AF">
      <w:pPr>
        <w:rPr>
          <w:rFonts w:cs="Arial"/>
          <w:szCs w:val="22"/>
        </w:rPr>
      </w:pPr>
      <w:r w:rsidRPr="00F30E8B">
        <w:rPr>
          <w:rFonts w:cs="Arial"/>
          <w:szCs w:val="22"/>
        </w:rPr>
        <w:t xml:space="preserve">The Faculty Advisor and the Guidance Committee monitor students’ progression through the PhD </w:t>
      </w:r>
      <w:r w:rsidR="00167C6A" w:rsidRPr="00F30E8B">
        <w:rPr>
          <w:rFonts w:cs="Arial"/>
          <w:szCs w:val="22"/>
        </w:rPr>
        <w:t>P</w:t>
      </w:r>
      <w:r w:rsidRPr="00F30E8B">
        <w:rPr>
          <w:rFonts w:cs="Arial"/>
          <w:szCs w:val="22"/>
        </w:rPr>
        <w:t>rogram.</w:t>
      </w:r>
      <w:r w:rsidR="005134AF" w:rsidRPr="00F30E8B">
        <w:rPr>
          <w:rFonts w:cs="Arial"/>
          <w:szCs w:val="22"/>
        </w:rPr>
        <w:t xml:space="preserve"> The student must </w:t>
      </w:r>
      <w:proofErr w:type="gramStart"/>
      <w:r w:rsidR="005134AF" w:rsidRPr="00F30E8B">
        <w:rPr>
          <w:rFonts w:cs="Arial"/>
          <w:szCs w:val="22"/>
        </w:rPr>
        <w:t>maintain an overall GPA of 3.0 or higher at all times</w:t>
      </w:r>
      <w:proofErr w:type="gramEnd"/>
      <w:r w:rsidR="005134AF" w:rsidRPr="00F30E8B">
        <w:rPr>
          <w:rFonts w:cs="Arial"/>
          <w:szCs w:val="22"/>
        </w:rPr>
        <w:t xml:space="preserve"> in the program in order to progress. If any NUR Core course earns less than a 3.0, this course must be repeated before the student can progress with additional NUR Core courses in the program. When a student earns less than a 3.0 in a NUR Core course, this cannot be compensated for through an independent study or deferral. Related issues such as a grade of incomplete or deferral will only be given according to </w:t>
      </w:r>
      <w:r w:rsidR="00D24CD5" w:rsidRPr="00F30E8B">
        <w:rPr>
          <w:rFonts w:cs="Arial"/>
          <w:szCs w:val="22"/>
        </w:rPr>
        <w:t>University</w:t>
      </w:r>
      <w:r w:rsidR="005134AF" w:rsidRPr="00F30E8B">
        <w:rPr>
          <w:rFonts w:cs="Arial"/>
          <w:szCs w:val="22"/>
        </w:rPr>
        <w:t xml:space="preserve"> policy. Grading due to medical leave will also follow </w:t>
      </w:r>
      <w:r w:rsidR="00D24CD5" w:rsidRPr="00F30E8B">
        <w:rPr>
          <w:rFonts w:cs="Arial"/>
          <w:szCs w:val="22"/>
        </w:rPr>
        <w:t>University</w:t>
      </w:r>
      <w:r w:rsidR="005134AF" w:rsidRPr="00F30E8B">
        <w:rPr>
          <w:rFonts w:cs="Arial"/>
          <w:szCs w:val="22"/>
        </w:rPr>
        <w:t xml:space="preserve"> policy.</w:t>
      </w:r>
    </w:p>
    <w:p w14:paraId="699E7B00" w14:textId="77777777" w:rsidR="00167C6A" w:rsidRPr="00F30E8B" w:rsidRDefault="00167C6A" w:rsidP="005134AF">
      <w:pPr>
        <w:rPr>
          <w:rFonts w:cs="Arial"/>
          <w:szCs w:val="22"/>
        </w:rPr>
      </w:pPr>
    </w:p>
    <w:p w14:paraId="50D33C44" w14:textId="09AE4B06" w:rsidR="00E933BE" w:rsidRPr="00F30E8B" w:rsidRDefault="00E933BE" w:rsidP="0039666F">
      <w:pPr>
        <w:snapToGrid w:val="0"/>
        <w:rPr>
          <w:rFonts w:cs="Arial"/>
          <w:szCs w:val="22"/>
        </w:rPr>
      </w:pPr>
      <w:r w:rsidRPr="00F30E8B">
        <w:rPr>
          <w:rFonts w:cs="Arial"/>
          <w:szCs w:val="22"/>
        </w:rPr>
        <w:t>Successful progression is dependent on meeting the following guidelines:</w:t>
      </w:r>
    </w:p>
    <w:p w14:paraId="52BBE2D4" w14:textId="0C3BF894" w:rsidR="00E933BE" w:rsidRPr="00F30E8B" w:rsidRDefault="00E933BE" w:rsidP="003F196C">
      <w:pPr>
        <w:pStyle w:val="ListParagraph"/>
        <w:numPr>
          <w:ilvl w:val="0"/>
          <w:numId w:val="25"/>
        </w:numPr>
        <w:ind w:left="360"/>
        <w:rPr>
          <w:rFonts w:cs="Arial"/>
          <w:szCs w:val="22"/>
        </w:rPr>
      </w:pPr>
      <w:r w:rsidRPr="00F30E8B">
        <w:rPr>
          <w:rFonts w:cs="Arial"/>
          <w:szCs w:val="22"/>
        </w:rPr>
        <w:t xml:space="preserve">Students must attain at least a 3.0 in </w:t>
      </w:r>
      <w:r w:rsidR="00E50ED0" w:rsidRPr="00F30E8B">
        <w:rPr>
          <w:rFonts w:cs="Arial"/>
          <w:szCs w:val="22"/>
        </w:rPr>
        <w:t xml:space="preserve">all </w:t>
      </w:r>
      <w:r w:rsidR="00167C6A" w:rsidRPr="00F30E8B">
        <w:rPr>
          <w:rFonts w:cs="Arial"/>
          <w:szCs w:val="22"/>
        </w:rPr>
        <w:t>N</w:t>
      </w:r>
      <w:r w:rsidRPr="00F30E8B">
        <w:rPr>
          <w:rFonts w:cs="Arial"/>
          <w:szCs w:val="22"/>
        </w:rPr>
        <w:t>ursing courses [not elective cours</w:t>
      </w:r>
      <w:r w:rsidR="00E01672" w:rsidRPr="00F30E8B">
        <w:rPr>
          <w:rFonts w:cs="Arial"/>
          <w:szCs w:val="22"/>
        </w:rPr>
        <w:t>es</w:t>
      </w:r>
      <w:r w:rsidRPr="00F30E8B">
        <w:rPr>
          <w:rFonts w:cs="Arial"/>
          <w:szCs w:val="22"/>
        </w:rPr>
        <w:t>].</w:t>
      </w:r>
    </w:p>
    <w:p w14:paraId="0CF9CEF6" w14:textId="77777777" w:rsidR="00E933BE" w:rsidRPr="00F30E8B" w:rsidRDefault="00E933BE" w:rsidP="003F196C">
      <w:pPr>
        <w:pStyle w:val="ListParagraph"/>
        <w:numPr>
          <w:ilvl w:val="0"/>
          <w:numId w:val="25"/>
        </w:numPr>
        <w:ind w:left="360"/>
        <w:rPr>
          <w:rFonts w:cs="Arial"/>
          <w:szCs w:val="22"/>
        </w:rPr>
      </w:pPr>
      <w:r w:rsidRPr="00F30E8B">
        <w:rPr>
          <w:rFonts w:cs="Arial"/>
          <w:szCs w:val="22"/>
        </w:rPr>
        <w:t>Students must have a 3.0 or higher grade-point average to graduate.</w:t>
      </w:r>
    </w:p>
    <w:p w14:paraId="66857514" w14:textId="77777777" w:rsidR="00E933BE" w:rsidRPr="00F30E8B" w:rsidRDefault="00E933BE" w:rsidP="003F196C">
      <w:pPr>
        <w:pStyle w:val="ListParagraph"/>
        <w:numPr>
          <w:ilvl w:val="0"/>
          <w:numId w:val="25"/>
        </w:numPr>
        <w:ind w:left="360"/>
        <w:rPr>
          <w:rFonts w:cs="Arial"/>
          <w:szCs w:val="22"/>
        </w:rPr>
      </w:pPr>
      <w:r w:rsidRPr="00F30E8B">
        <w:rPr>
          <w:rFonts w:cs="Arial"/>
          <w:szCs w:val="22"/>
        </w:rPr>
        <w:t>The Faculty Advisor and Guidance Committee must establish and evaluate remedies if the student does not achieve a 3.0 grade in any course.</w:t>
      </w:r>
    </w:p>
    <w:p w14:paraId="28E96592" w14:textId="77777777" w:rsidR="00E933BE" w:rsidRPr="00F30E8B" w:rsidRDefault="00E933BE" w:rsidP="003F196C">
      <w:pPr>
        <w:pStyle w:val="ListParagraph"/>
        <w:numPr>
          <w:ilvl w:val="0"/>
          <w:numId w:val="25"/>
        </w:numPr>
        <w:ind w:left="360"/>
        <w:rPr>
          <w:rFonts w:cs="Arial"/>
          <w:szCs w:val="22"/>
        </w:rPr>
      </w:pPr>
      <w:r w:rsidRPr="00F30E8B">
        <w:rPr>
          <w:rFonts w:cs="Arial"/>
          <w:szCs w:val="22"/>
        </w:rPr>
        <w:t>When a course is repeated on a credit basis, the most recent grade and credits earned replace the previous grade and credits earned in computing grade-point averages. However, all entries remain a part of the student’s permanent academic record.</w:t>
      </w:r>
    </w:p>
    <w:p w14:paraId="1CEA5BB2" w14:textId="5402FC7C" w:rsidR="00E933BE" w:rsidRPr="00F30E8B" w:rsidRDefault="00E933BE" w:rsidP="003F196C">
      <w:pPr>
        <w:pStyle w:val="ListParagraph"/>
        <w:numPr>
          <w:ilvl w:val="0"/>
          <w:numId w:val="25"/>
        </w:numPr>
        <w:ind w:left="360"/>
        <w:rPr>
          <w:rFonts w:cs="Arial"/>
          <w:szCs w:val="22"/>
        </w:rPr>
      </w:pPr>
      <w:r w:rsidRPr="00F30E8B">
        <w:rPr>
          <w:rFonts w:cs="Arial"/>
          <w:szCs w:val="22"/>
        </w:rPr>
        <w:t>All courses that contribute to PhD</w:t>
      </w:r>
      <w:r w:rsidR="00167C6A" w:rsidRPr="00F30E8B">
        <w:rPr>
          <w:rFonts w:cs="Arial"/>
          <w:szCs w:val="22"/>
        </w:rPr>
        <w:t xml:space="preserve"> P</w:t>
      </w:r>
      <w:r w:rsidRPr="00F30E8B">
        <w:rPr>
          <w:rFonts w:cs="Arial"/>
          <w:szCs w:val="22"/>
        </w:rPr>
        <w:t>rogram requirements must be taken at the graduate level.</w:t>
      </w:r>
    </w:p>
    <w:p w14:paraId="65CC8458" w14:textId="1B5974A7" w:rsidR="00E933BE" w:rsidRPr="00F30E8B" w:rsidRDefault="00E933BE" w:rsidP="003F196C">
      <w:pPr>
        <w:pStyle w:val="ListParagraph"/>
        <w:numPr>
          <w:ilvl w:val="0"/>
          <w:numId w:val="25"/>
        </w:numPr>
        <w:ind w:left="360"/>
        <w:rPr>
          <w:rFonts w:cs="Arial"/>
          <w:szCs w:val="22"/>
        </w:rPr>
      </w:pPr>
      <w:r w:rsidRPr="00F30E8B">
        <w:rPr>
          <w:rFonts w:cs="Arial"/>
          <w:szCs w:val="22"/>
        </w:rPr>
        <w:t>Core Nursing courses need to be taken at MSU. Approval</w:t>
      </w:r>
      <w:r w:rsidR="00167C6A" w:rsidRPr="00F30E8B">
        <w:rPr>
          <w:rFonts w:cs="Arial"/>
          <w:szCs w:val="22"/>
        </w:rPr>
        <w:t>s</w:t>
      </w:r>
      <w:r w:rsidRPr="00F30E8B">
        <w:rPr>
          <w:rFonts w:cs="Arial"/>
          <w:szCs w:val="22"/>
        </w:rPr>
        <w:t xml:space="preserve"> by the </w:t>
      </w:r>
      <w:r w:rsidR="00596AD5" w:rsidRPr="00F30E8B">
        <w:rPr>
          <w:rFonts w:cs="Arial"/>
          <w:szCs w:val="22"/>
        </w:rPr>
        <w:t xml:space="preserve">PhD Program </w:t>
      </w:r>
      <w:r w:rsidR="001327AE" w:rsidRPr="00F30E8B">
        <w:rPr>
          <w:rFonts w:cs="Arial"/>
          <w:szCs w:val="22"/>
        </w:rPr>
        <w:t>Director</w:t>
      </w:r>
      <w:r w:rsidR="00167C6A" w:rsidRPr="00F30E8B">
        <w:rPr>
          <w:rFonts w:cs="Arial"/>
          <w:szCs w:val="22"/>
        </w:rPr>
        <w:t>,</w:t>
      </w:r>
      <w:r w:rsidR="001327AE" w:rsidRPr="00F30E8B">
        <w:rPr>
          <w:rFonts w:cs="Arial"/>
          <w:szCs w:val="22"/>
        </w:rPr>
        <w:t xml:space="preserve"> </w:t>
      </w:r>
      <w:r w:rsidR="00B55C8F" w:rsidRPr="00F30E8B">
        <w:rPr>
          <w:rFonts w:cs="Arial"/>
          <w:szCs w:val="22"/>
        </w:rPr>
        <w:t xml:space="preserve">the </w:t>
      </w:r>
      <w:r w:rsidRPr="00F30E8B">
        <w:rPr>
          <w:rFonts w:cs="Arial"/>
          <w:szCs w:val="22"/>
        </w:rPr>
        <w:t xml:space="preserve">Associate Dean for Research, Faculty Advisor, and Guidance Committee </w:t>
      </w:r>
      <w:r w:rsidR="00167C6A" w:rsidRPr="00F30E8B">
        <w:rPr>
          <w:rFonts w:cs="Arial"/>
          <w:szCs w:val="22"/>
        </w:rPr>
        <w:t>are</w:t>
      </w:r>
      <w:r w:rsidRPr="00F30E8B">
        <w:rPr>
          <w:rFonts w:cs="Arial"/>
          <w:szCs w:val="22"/>
        </w:rPr>
        <w:t xml:space="preserve"> needed in advance to take a non-MSU course.</w:t>
      </w:r>
    </w:p>
    <w:p w14:paraId="71FE0526" w14:textId="4F001851" w:rsidR="00E933BE" w:rsidRPr="00F30E8B" w:rsidRDefault="00E933BE" w:rsidP="003F196C">
      <w:pPr>
        <w:pStyle w:val="ListParagraph"/>
        <w:numPr>
          <w:ilvl w:val="0"/>
          <w:numId w:val="25"/>
        </w:numPr>
        <w:ind w:left="360"/>
        <w:rPr>
          <w:rFonts w:cs="Arial"/>
          <w:szCs w:val="22"/>
        </w:rPr>
      </w:pPr>
      <w:r w:rsidRPr="00F30E8B">
        <w:rPr>
          <w:rFonts w:cs="Arial"/>
          <w:szCs w:val="22"/>
        </w:rPr>
        <w:t>When a course is completed at another institution, the student is responsible for requesting that official transcript of the grade(s) be sent to the following address: Michigan State University College of Nursing,</w:t>
      </w:r>
      <w:r w:rsidR="00972349" w:rsidRPr="00F30E8B">
        <w:rPr>
          <w:rFonts w:cs="Arial"/>
          <w:szCs w:val="22"/>
        </w:rPr>
        <w:t xml:space="preserve"> </w:t>
      </w:r>
      <w:r w:rsidRPr="00F30E8B">
        <w:rPr>
          <w:rFonts w:cs="Arial"/>
          <w:szCs w:val="22"/>
        </w:rPr>
        <w:t>Office of Student Affairs,</w:t>
      </w:r>
      <w:r w:rsidR="00972349" w:rsidRPr="00F30E8B">
        <w:rPr>
          <w:rFonts w:cs="Arial"/>
          <w:szCs w:val="22"/>
        </w:rPr>
        <w:t xml:space="preserve"> </w:t>
      </w:r>
      <w:r w:rsidRPr="00F30E8B">
        <w:rPr>
          <w:rFonts w:cs="Arial"/>
          <w:szCs w:val="22"/>
        </w:rPr>
        <w:t>1355 Bogue Street, C120</w:t>
      </w:r>
      <w:r w:rsidR="00E01672" w:rsidRPr="00F30E8B">
        <w:rPr>
          <w:rFonts w:cs="Arial"/>
          <w:szCs w:val="22"/>
        </w:rPr>
        <w:t xml:space="preserve"> Bott Building</w:t>
      </w:r>
      <w:r w:rsidRPr="00F30E8B">
        <w:rPr>
          <w:rFonts w:cs="Arial"/>
          <w:szCs w:val="22"/>
        </w:rPr>
        <w:t>, East Lansing, Michigan 48824-1317.</w:t>
      </w:r>
    </w:p>
    <w:p w14:paraId="39187333" w14:textId="7377076A" w:rsidR="00E933BE" w:rsidRPr="00F30E8B" w:rsidRDefault="00E933BE" w:rsidP="003F196C">
      <w:pPr>
        <w:pStyle w:val="ListParagraph"/>
        <w:numPr>
          <w:ilvl w:val="0"/>
          <w:numId w:val="25"/>
        </w:numPr>
        <w:ind w:left="360"/>
        <w:rPr>
          <w:rFonts w:cs="Arial"/>
          <w:szCs w:val="22"/>
        </w:rPr>
      </w:pPr>
      <w:r w:rsidRPr="00F30E8B">
        <w:rPr>
          <w:rFonts w:cs="Arial"/>
          <w:szCs w:val="22"/>
        </w:rPr>
        <w:t xml:space="preserve">Prior to enrollment, course transfer credits must be approved by the Guidance Committee and the </w:t>
      </w:r>
      <w:r w:rsidR="002C6A96" w:rsidRPr="00F30E8B">
        <w:rPr>
          <w:rFonts w:cs="Arial"/>
          <w:szCs w:val="22"/>
        </w:rPr>
        <w:t>PhD Program Director</w:t>
      </w:r>
      <w:r w:rsidR="00972349" w:rsidRPr="00F30E8B">
        <w:rPr>
          <w:rFonts w:cs="Arial"/>
          <w:szCs w:val="22"/>
        </w:rPr>
        <w:t>,</w:t>
      </w:r>
      <w:r w:rsidR="002C6A96" w:rsidRPr="00F30E8B">
        <w:rPr>
          <w:rFonts w:cs="Arial"/>
          <w:szCs w:val="22"/>
        </w:rPr>
        <w:t xml:space="preserve"> and </w:t>
      </w:r>
      <w:r w:rsidR="00B55C8F" w:rsidRPr="00F30E8B">
        <w:rPr>
          <w:rFonts w:cs="Arial"/>
          <w:szCs w:val="22"/>
        </w:rPr>
        <w:t xml:space="preserve">the </w:t>
      </w:r>
      <w:r w:rsidRPr="00F30E8B">
        <w:rPr>
          <w:rFonts w:cs="Arial"/>
          <w:szCs w:val="22"/>
        </w:rPr>
        <w:t>Associate Dean for Research.</w:t>
      </w:r>
      <w:r w:rsidR="00972349" w:rsidRPr="00F30E8B">
        <w:rPr>
          <w:rFonts w:cs="Arial"/>
          <w:szCs w:val="22"/>
        </w:rPr>
        <w:t xml:space="preserve"> </w:t>
      </w:r>
      <w:r w:rsidRPr="00F30E8B">
        <w:rPr>
          <w:rFonts w:cs="Arial"/>
          <w:szCs w:val="22"/>
        </w:rPr>
        <w:t xml:space="preserve">Following approval, the student must upload in </w:t>
      </w:r>
      <w:r w:rsidR="00C47C4A" w:rsidRPr="00F30E8B">
        <w:rPr>
          <w:rFonts w:cs="Arial"/>
          <w:szCs w:val="22"/>
        </w:rPr>
        <w:t>Campus Solutions</w:t>
      </w:r>
      <w:r w:rsidRPr="00F30E8B">
        <w:rPr>
          <w:rFonts w:cs="Arial"/>
          <w:szCs w:val="22"/>
        </w:rPr>
        <w:t>. Additional information regarding transfer credits is available at the </w:t>
      </w:r>
      <w:hyperlink r:id="rId60" w:anchor="s404" w:history="1">
        <w:r w:rsidRPr="00F30E8B">
          <w:rPr>
            <w:rStyle w:val="Hyperlink"/>
            <w:rFonts w:cs="Arial"/>
            <w:szCs w:val="22"/>
          </w:rPr>
          <w:t>Registrar's Office website</w:t>
        </w:r>
      </w:hyperlink>
      <w:r w:rsidR="00972349" w:rsidRPr="00F30E8B">
        <w:rPr>
          <w:rStyle w:val="Hyperlink"/>
          <w:rFonts w:cs="Arial"/>
          <w:szCs w:val="22"/>
        </w:rPr>
        <w:t>.</w:t>
      </w:r>
    </w:p>
    <w:p w14:paraId="44E2CCAE" w14:textId="77777777" w:rsidR="00672C79" w:rsidRPr="00F30E8B" w:rsidRDefault="00672C79" w:rsidP="0039666F">
      <w:pPr>
        <w:snapToGrid w:val="0"/>
        <w:rPr>
          <w:rFonts w:cs="Arial"/>
          <w:szCs w:val="22"/>
        </w:rPr>
      </w:pPr>
    </w:p>
    <w:p w14:paraId="70C08213" w14:textId="4D7E929C" w:rsidR="00812FA2" w:rsidRPr="00F0361A" w:rsidRDefault="00101489" w:rsidP="00B963B1">
      <w:pPr>
        <w:pStyle w:val="Heading1"/>
      </w:pPr>
      <w:bookmarkStart w:id="30" w:name="_Toc113004320"/>
      <w:r w:rsidRPr="00F0361A">
        <w:lastRenderedPageBreak/>
        <w:t>Guidance</w:t>
      </w:r>
      <w:r w:rsidR="00812FA2" w:rsidRPr="00F0361A">
        <w:t xml:space="preserve"> Committees</w:t>
      </w:r>
      <w:bookmarkEnd w:id="30"/>
    </w:p>
    <w:p w14:paraId="48459DB6" w14:textId="77777777" w:rsidR="004672CE" w:rsidRPr="009C465C" w:rsidRDefault="004672CE" w:rsidP="0078405C">
      <w:pPr>
        <w:pStyle w:val="Heading2"/>
      </w:pPr>
      <w:bookmarkStart w:id="31" w:name="_Toc113004321"/>
      <w:r w:rsidRPr="009C465C">
        <w:t>Cohort Advising</w:t>
      </w:r>
      <w:bookmarkEnd w:id="31"/>
    </w:p>
    <w:p w14:paraId="31C02CB4" w14:textId="2F393DF5" w:rsidR="004672CE" w:rsidRPr="00F30E8B" w:rsidRDefault="004672CE" w:rsidP="0039666F">
      <w:pPr>
        <w:snapToGrid w:val="0"/>
        <w:rPr>
          <w:rFonts w:cs="Arial"/>
          <w:szCs w:val="22"/>
        </w:rPr>
      </w:pPr>
      <w:bookmarkStart w:id="32" w:name="_Hlk12457931"/>
      <w:r w:rsidRPr="009C465C">
        <w:rPr>
          <w:rFonts w:cs="Arial"/>
          <w:szCs w:val="22"/>
        </w:rPr>
        <w:t xml:space="preserve">Faculty advisement of students during the first year will be conducted </w:t>
      </w:r>
      <w:r w:rsidR="00EB77A4" w:rsidRPr="009C465C">
        <w:rPr>
          <w:rFonts w:cs="Arial"/>
          <w:szCs w:val="22"/>
        </w:rPr>
        <w:t>through the NUR 950 and NUR 951 coursework, as well as briefly during Fall</w:t>
      </w:r>
      <w:r w:rsidR="00FC7890">
        <w:rPr>
          <w:rFonts w:cs="Arial"/>
          <w:szCs w:val="22"/>
        </w:rPr>
        <w:t xml:space="preserve"> and Spring</w:t>
      </w:r>
      <w:r w:rsidR="00EB77A4" w:rsidRPr="009C465C">
        <w:rPr>
          <w:rFonts w:cs="Arial"/>
          <w:szCs w:val="22"/>
        </w:rPr>
        <w:t xml:space="preserve"> Intensives.</w:t>
      </w:r>
    </w:p>
    <w:p w14:paraId="2E47B08C" w14:textId="77777777" w:rsidR="00FC4DC8" w:rsidRPr="00F30E8B" w:rsidRDefault="00FC4DC8" w:rsidP="0039666F">
      <w:pPr>
        <w:snapToGrid w:val="0"/>
        <w:rPr>
          <w:rFonts w:cs="Arial"/>
          <w:szCs w:val="22"/>
        </w:rPr>
      </w:pPr>
    </w:p>
    <w:p w14:paraId="347FCA36" w14:textId="77777777" w:rsidR="004672CE" w:rsidRPr="00F0361A" w:rsidRDefault="004672CE" w:rsidP="0078405C">
      <w:pPr>
        <w:pStyle w:val="Heading2"/>
      </w:pPr>
      <w:bookmarkStart w:id="33" w:name="_Toc113004322"/>
      <w:r w:rsidRPr="00F0361A">
        <w:t>Faculty Advisor</w:t>
      </w:r>
      <w:bookmarkEnd w:id="33"/>
    </w:p>
    <w:p w14:paraId="19998672" w14:textId="2D60A97C" w:rsidR="00DD1EB9" w:rsidRPr="00F30E8B" w:rsidRDefault="00C82F03" w:rsidP="0039666F">
      <w:pPr>
        <w:snapToGrid w:val="0"/>
        <w:rPr>
          <w:rFonts w:cs="Arial"/>
          <w:szCs w:val="22"/>
        </w:rPr>
      </w:pPr>
      <w:r w:rsidRPr="00F30E8B">
        <w:rPr>
          <w:rFonts w:cs="Arial"/>
          <w:szCs w:val="22"/>
        </w:rPr>
        <w:t>During</w:t>
      </w:r>
      <w:r w:rsidR="004672CE" w:rsidRPr="00F30E8B">
        <w:rPr>
          <w:rFonts w:cs="Arial"/>
          <w:szCs w:val="22"/>
        </w:rPr>
        <w:t xml:space="preserve"> the PhD </w:t>
      </w:r>
      <w:r w:rsidR="00EC7AD6" w:rsidRPr="00F30E8B">
        <w:rPr>
          <w:rFonts w:cs="Arial"/>
          <w:szCs w:val="22"/>
        </w:rPr>
        <w:t>P</w:t>
      </w:r>
      <w:r w:rsidR="004672CE" w:rsidRPr="00F30E8B">
        <w:rPr>
          <w:rFonts w:cs="Arial"/>
          <w:szCs w:val="22"/>
        </w:rPr>
        <w:t xml:space="preserve">rogram, the assigned Faculty Advisor may be changed by the student in consultation with the </w:t>
      </w:r>
      <w:r w:rsidR="002C6A96" w:rsidRPr="00F30E8B">
        <w:rPr>
          <w:rFonts w:cs="Arial"/>
          <w:szCs w:val="22"/>
        </w:rPr>
        <w:t xml:space="preserve">PhD Program Director and </w:t>
      </w:r>
      <w:r w:rsidR="00B55C8F" w:rsidRPr="00F30E8B">
        <w:rPr>
          <w:rFonts w:cs="Arial"/>
          <w:szCs w:val="22"/>
        </w:rPr>
        <w:t xml:space="preserve">the </w:t>
      </w:r>
      <w:r w:rsidR="004672CE" w:rsidRPr="00F30E8B">
        <w:rPr>
          <w:rFonts w:cs="Arial"/>
          <w:szCs w:val="22"/>
        </w:rPr>
        <w:t xml:space="preserve">Associate Dean </w:t>
      </w:r>
      <w:r w:rsidR="008E4FE2" w:rsidRPr="00F30E8B">
        <w:rPr>
          <w:rFonts w:cs="Arial"/>
          <w:szCs w:val="22"/>
        </w:rPr>
        <w:t>for</w:t>
      </w:r>
      <w:r w:rsidR="004672CE" w:rsidRPr="00F30E8B">
        <w:rPr>
          <w:rFonts w:cs="Arial"/>
          <w:szCs w:val="22"/>
        </w:rPr>
        <w:t xml:space="preserve"> Research.</w:t>
      </w:r>
      <w:r w:rsidR="00804F58" w:rsidRPr="00F30E8B">
        <w:rPr>
          <w:rFonts w:cs="Arial"/>
          <w:szCs w:val="22"/>
        </w:rPr>
        <w:t xml:space="preserve"> </w:t>
      </w:r>
      <w:r w:rsidR="004672CE" w:rsidRPr="00F30E8B">
        <w:rPr>
          <w:rFonts w:cs="Arial"/>
          <w:szCs w:val="22"/>
        </w:rPr>
        <w:t>Faculty Advisors must be tenured or tenure-earning CON faculty member.</w:t>
      </w:r>
      <w:bookmarkEnd w:id="32"/>
      <w:r w:rsidR="004672CE" w:rsidRPr="00F30E8B">
        <w:rPr>
          <w:rFonts w:cs="Arial"/>
          <w:szCs w:val="22"/>
        </w:rPr>
        <w:t xml:space="preserve"> </w:t>
      </w:r>
      <w:r w:rsidR="004672CE" w:rsidRPr="00F30E8B">
        <w:rPr>
          <w:rFonts w:cs="Arial"/>
          <w:szCs w:val="22"/>
          <w:u w:val="single"/>
        </w:rPr>
        <w:t>A tenure-earning faculty member can serve as a Faculty Advisor once they have graduated a PhD student under the supervision of a tenured faculty member</w:t>
      </w:r>
      <w:r w:rsidR="004672CE" w:rsidRPr="00F30E8B">
        <w:rPr>
          <w:rFonts w:cs="Arial"/>
          <w:szCs w:val="22"/>
        </w:rPr>
        <w:t xml:space="preserve">. </w:t>
      </w:r>
    </w:p>
    <w:p w14:paraId="62470C78" w14:textId="77777777" w:rsidR="00EC7AD6" w:rsidRPr="00F30E8B" w:rsidRDefault="00EC7AD6" w:rsidP="0039666F">
      <w:pPr>
        <w:snapToGrid w:val="0"/>
        <w:rPr>
          <w:rFonts w:cs="Arial"/>
          <w:szCs w:val="22"/>
        </w:rPr>
      </w:pPr>
    </w:p>
    <w:p w14:paraId="257D44C6" w14:textId="7052B430" w:rsidR="004672CE" w:rsidRPr="00F30E8B" w:rsidRDefault="004672CE" w:rsidP="0039666F">
      <w:pPr>
        <w:snapToGrid w:val="0"/>
        <w:rPr>
          <w:rFonts w:cs="Arial"/>
          <w:szCs w:val="22"/>
        </w:rPr>
      </w:pPr>
      <w:r w:rsidRPr="00F30E8B">
        <w:rPr>
          <w:rFonts w:cs="Arial"/>
          <w:szCs w:val="22"/>
        </w:rPr>
        <w:t>University guidelines require that students enter their Guidance Committee into GradPlan by the time of their first annual review</w:t>
      </w:r>
      <w:r w:rsidR="008314C4">
        <w:rPr>
          <w:rFonts w:cs="Arial"/>
          <w:szCs w:val="22"/>
        </w:rPr>
        <w:t xml:space="preserve"> (PhD Program Secretary must first enter the Faculty Advisor)</w:t>
      </w:r>
      <w:r w:rsidRPr="00F30E8B">
        <w:rPr>
          <w:rFonts w:cs="Arial"/>
          <w:szCs w:val="22"/>
        </w:rPr>
        <w:t xml:space="preserve">. If a student changes their Faculty Advisor, the former </w:t>
      </w:r>
      <w:r w:rsidR="00DD1EB9" w:rsidRPr="00F30E8B">
        <w:rPr>
          <w:rFonts w:cs="Arial"/>
          <w:szCs w:val="22"/>
        </w:rPr>
        <w:t>A</w:t>
      </w:r>
      <w:r w:rsidRPr="00F30E8B">
        <w:rPr>
          <w:rFonts w:cs="Arial"/>
          <w:szCs w:val="22"/>
        </w:rPr>
        <w:t xml:space="preserve">dvisor needs to be notified in writing by the student, </w:t>
      </w:r>
      <w:r w:rsidR="00C82F03">
        <w:rPr>
          <w:rFonts w:cs="Arial"/>
          <w:szCs w:val="22"/>
        </w:rPr>
        <w:t xml:space="preserve">a </w:t>
      </w:r>
      <w:hyperlink r:id="rId61" w:history="1">
        <w:r w:rsidR="00C82F03">
          <w:rPr>
            <w:rStyle w:val="Hyperlink"/>
            <w:rFonts w:cs="Arial"/>
            <w:szCs w:val="22"/>
          </w:rPr>
          <w:t>Change/Remove Form</w:t>
        </w:r>
      </w:hyperlink>
      <w:r w:rsidR="00C82F03">
        <w:rPr>
          <w:rFonts w:cs="Arial"/>
          <w:szCs w:val="22"/>
        </w:rPr>
        <w:t xml:space="preserve"> must be completed, </w:t>
      </w:r>
      <w:r w:rsidRPr="00F30E8B">
        <w:rPr>
          <w:rFonts w:cs="Arial"/>
          <w:szCs w:val="22"/>
        </w:rPr>
        <w:t>and GradPlan must be updated.</w:t>
      </w:r>
      <w:r w:rsidRPr="00F30E8B">
        <w:rPr>
          <w:rFonts w:cs="Arial"/>
          <w:szCs w:val="22"/>
        </w:rPr>
        <w:br/>
      </w:r>
      <w:r w:rsidRPr="00F30E8B">
        <w:rPr>
          <w:rFonts w:cs="Arial"/>
          <w:szCs w:val="22"/>
        </w:rPr>
        <w:br/>
      </w:r>
      <w:bookmarkStart w:id="34" w:name="_Hlk12457956"/>
      <w:r w:rsidRPr="00F30E8B">
        <w:rPr>
          <w:rFonts w:cs="Arial"/>
          <w:szCs w:val="22"/>
        </w:rPr>
        <w:t xml:space="preserve">The Faculty Advisor serves as the student’s mentor and meets regularly throughout the program. The Faculty Advisor is responsible for attending the student committee meetings, conducting annual reviews, and ensuring that the student meets all annual </w:t>
      </w:r>
      <w:r w:rsidR="005A5A75" w:rsidRPr="00F30E8B">
        <w:rPr>
          <w:rFonts w:cs="Arial"/>
          <w:szCs w:val="22"/>
        </w:rPr>
        <w:t>B</w:t>
      </w:r>
      <w:r w:rsidRPr="00F30E8B">
        <w:rPr>
          <w:rFonts w:cs="Arial"/>
          <w:szCs w:val="22"/>
        </w:rPr>
        <w:t>enchmarks and graduation requirements.</w:t>
      </w:r>
    </w:p>
    <w:p w14:paraId="28BBC8E4" w14:textId="77777777" w:rsidR="000F058B" w:rsidRPr="00F30E8B" w:rsidRDefault="000F058B" w:rsidP="0039666F">
      <w:pPr>
        <w:snapToGrid w:val="0"/>
        <w:rPr>
          <w:rFonts w:cs="Arial"/>
          <w:szCs w:val="22"/>
        </w:rPr>
      </w:pPr>
    </w:p>
    <w:p w14:paraId="51C41A86" w14:textId="77777777" w:rsidR="004672CE" w:rsidRPr="0070207A" w:rsidRDefault="004672CE" w:rsidP="00F87BDC">
      <w:pPr>
        <w:pStyle w:val="Heading3"/>
      </w:pPr>
      <w:bookmarkStart w:id="35" w:name="_Toc113004323"/>
      <w:bookmarkEnd w:id="34"/>
      <w:r w:rsidRPr="00F0361A">
        <w:t>R</w:t>
      </w:r>
      <w:r w:rsidRPr="0070207A">
        <w:t>ole of Faculty Advisor</w:t>
      </w:r>
      <w:bookmarkEnd w:id="35"/>
    </w:p>
    <w:p w14:paraId="6B3A622A" w14:textId="77777777" w:rsidR="004672CE" w:rsidRPr="00F30E8B" w:rsidRDefault="004672CE" w:rsidP="002F6ACA">
      <w:pPr>
        <w:numPr>
          <w:ilvl w:val="0"/>
          <w:numId w:val="10"/>
        </w:numPr>
        <w:tabs>
          <w:tab w:val="clear" w:pos="720"/>
          <w:tab w:val="num" w:pos="360"/>
        </w:tabs>
        <w:snapToGrid w:val="0"/>
        <w:ind w:left="360"/>
        <w:rPr>
          <w:rFonts w:cs="Arial"/>
          <w:szCs w:val="22"/>
        </w:rPr>
      </w:pPr>
      <w:r w:rsidRPr="00F30E8B">
        <w:rPr>
          <w:rFonts w:cs="Arial"/>
          <w:szCs w:val="22"/>
        </w:rPr>
        <w:t>Socialize student to the role of a PhD nurse scientist:</w:t>
      </w:r>
    </w:p>
    <w:p w14:paraId="39D4DD25" w14:textId="77777777"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t>Expectations of PhD students at MSU.</w:t>
      </w:r>
    </w:p>
    <w:p w14:paraId="36349FE5" w14:textId="77777777"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t>Resources in CON and MSU to assist PhD students.</w:t>
      </w:r>
    </w:p>
    <w:p w14:paraId="1BE6EAA9" w14:textId="77777777"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t>Meet at least every two weeks as needed during the first year.</w:t>
      </w:r>
    </w:p>
    <w:p w14:paraId="04C52067" w14:textId="022208C0"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t>Socialize student to role of clinical researcher and ensur</w:t>
      </w:r>
      <w:r w:rsidR="00177611" w:rsidRPr="00F30E8B">
        <w:rPr>
          <w:rFonts w:cs="Arial"/>
          <w:szCs w:val="22"/>
        </w:rPr>
        <w:t xml:space="preserve">e </w:t>
      </w:r>
      <w:r w:rsidRPr="00F30E8B">
        <w:rPr>
          <w:rFonts w:cs="Arial"/>
          <w:szCs w:val="22"/>
        </w:rPr>
        <w:t>that student is engaged in research activities.</w:t>
      </w:r>
    </w:p>
    <w:p w14:paraId="1978BC14" w14:textId="1E653335"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t xml:space="preserve">Socialization to life in the PhD </w:t>
      </w:r>
      <w:r w:rsidR="005A5A75" w:rsidRPr="00F30E8B">
        <w:rPr>
          <w:rFonts w:cs="Arial"/>
          <w:szCs w:val="22"/>
        </w:rPr>
        <w:t>P</w:t>
      </w:r>
      <w:r w:rsidRPr="00F30E8B">
        <w:rPr>
          <w:rFonts w:cs="Arial"/>
          <w:szCs w:val="22"/>
        </w:rPr>
        <w:t>rogram.</w:t>
      </w:r>
    </w:p>
    <w:p w14:paraId="47D408A2" w14:textId="07506A02" w:rsidR="004672CE" w:rsidRPr="00F30E8B" w:rsidRDefault="004672CE" w:rsidP="002F6ACA">
      <w:pPr>
        <w:numPr>
          <w:ilvl w:val="0"/>
          <w:numId w:val="10"/>
        </w:numPr>
        <w:tabs>
          <w:tab w:val="clear" w:pos="720"/>
          <w:tab w:val="num" w:pos="360"/>
        </w:tabs>
        <w:snapToGrid w:val="0"/>
        <w:ind w:left="360"/>
        <w:rPr>
          <w:rFonts w:cs="Arial"/>
          <w:szCs w:val="22"/>
        </w:rPr>
      </w:pPr>
      <w:r w:rsidRPr="00F30E8B">
        <w:rPr>
          <w:rFonts w:cs="Arial"/>
          <w:szCs w:val="22"/>
        </w:rPr>
        <w:t xml:space="preserve">Assist student in selection of their </w:t>
      </w:r>
      <w:r w:rsidR="00FF60E1" w:rsidRPr="00F30E8B">
        <w:rPr>
          <w:rFonts w:cs="Arial"/>
          <w:szCs w:val="22"/>
        </w:rPr>
        <w:t>Guidance Committee</w:t>
      </w:r>
      <w:r w:rsidRPr="00F30E8B">
        <w:rPr>
          <w:rFonts w:cs="Arial"/>
          <w:szCs w:val="22"/>
        </w:rPr>
        <w:t xml:space="preserve"> members:</w:t>
      </w:r>
    </w:p>
    <w:p w14:paraId="2C5BFFA0" w14:textId="0E6F1F73"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t xml:space="preserve">Acquaint student with expertise of faculty members, including </w:t>
      </w:r>
      <w:r w:rsidR="00177611" w:rsidRPr="00F30E8B">
        <w:rPr>
          <w:rFonts w:cs="Arial"/>
          <w:szCs w:val="22"/>
        </w:rPr>
        <w:t xml:space="preserve">their </w:t>
      </w:r>
      <w:r w:rsidRPr="00F30E8B">
        <w:rPr>
          <w:rFonts w:cs="Arial"/>
          <w:szCs w:val="22"/>
        </w:rPr>
        <w:t>own.</w:t>
      </w:r>
    </w:p>
    <w:p w14:paraId="606A6F9F" w14:textId="77777777"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t xml:space="preserve">Guide the student in combining expertise of multiple </w:t>
      </w:r>
      <w:proofErr w:type="gramStart"/>
      <w:r w:rsidRPr="00F30E8B">
        <w:rPr>
          <w:rFonts w:cs="Arial"/>
          <w:szCs w:val="22"/>
        </w:rPr>
        <w:t>faculty</w:t>
      </w:r>
      <w:proofErr w:type="gramEnd"/>
      <w:r w:rsidRPr="00F30E8B">
        <w:rPr>
          <w:rFonts w:cs="Arial"/>
          <w:szCs w:val="22"/>
        </w:rPr>
        <w:t xml:space="preserve"> to form a research team (Guidance Committee).</w:t>
      </w:r>
    </w:p>
    <w:p w14:paraId="6E490013" w14:textId="77777777"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t>Guide student in selection of the interdisciplinary committee member, outside the College of Nursing.</w:t>
      </w:r>
    </w:p>
    <w:p w14:paraId="0194C687" w14:textId="0CA3740D" w:rsidR="004672CE" w:rsidRPr="00F30E8B" w:rsidRDefault="004672CE" w:rsidP="002F6ACA">
      <w:pPr>
        <w:numPr>
          <w:ilvl w:val="0"/>
          <w:numId w:val="10"/>
        </w:numPr>
        <w:tabs>
          <w:tab w:val="clear" w:pos="720"/>
          <w:tab w:val="num" w:pos="360"/>
        </w:tabs>
        <w:snapToGrid w:val="0"/>
        <w:ind w:left="360"/>
        <w:rPr>
          <w:rFonts w:cs="Arial"/>
          <w:szCs w:val="22"/>
        </w:rPr>
      </w:pPr>
      <w:r w:rsidRPr="00F30E8B">
        <w:rPr>
          <w:rFonts w:cs="Arial"/>
          <w:szCs w:val="22"/>
        </w:rPr>
        <w:t xml:space="preserve">Chair of the </w:t>
      </w:r>
      <w:r w:rsidR="00FF60E1" w:rsidRPr="00F30E8B">
        <w:rPr>
          <w:rFonts w:cs="Arial"/>
          <w:szCs w:val="22"/>
        </w:rPr>
        <w:t>Guidance Committee</w:t>
      </w:r>
      <w:r w:rsidRPr="00F30E8B">
        <w:rPr>
          <w:rFonts w:cs="Arial"/>
          <w:szCs w:val="22"/>
        </w:rPr>
        <w:t xml:space="preserve"> (Faculty Advisor) assists student to:</w:t>
      </w:r>
    </w:p>
    <w:p w14:paraId="4390D2A1" w14:textId="77777777"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t>Identify strengths and weaknesses in knowledge and skills.</w:t>
      </w:r>
    </w:p>
    <w:p w14:paraId="25ED3D10" w14:textId="45E9AE5F"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t xml:space="preserve">Develop </w:t>
      </w:r>
      <w:r w:rsidR="004D47E6" w:rsidRPr="00F30E8B">
        <w:rPr>
          <w:rFonts w:cs="Arial"/>
          <w:szCs w:val="22"/>
        </w:rPr>
        <w:t>Program Plan</w:t>
      </w:r>
      <w:r w:rsidRPr="00F30E8B">
        <w:rPr>
          <w:rFonts w:cs="Arial"/>
          <w:szCs w:val="22"/>
        </w:rPr>
        <w:t xml:space="preserve"> to convert weaknesses into strengths.</w:t>
      </w:r>
    </w:p>
    <w:p w14:paraId="194C5433" w14:textId="77777777"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t>Determine what elective courses are needed and make recommendations.</w:t>
      </w:r>
    </w:p>
    <w:p w14:paraId="2046E3A6" w14:textId="42085A16"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t xml:space="preserve">Assist student in the preparation plan for the </w:t>
      </w:r>
      <w:r w:rsidR="005A5A75" w:rsidRPr="00F30E8B">
        <w:rPr>
          <w:rFonts w:cs="Arial"/>
          <w:szCs w:val="22"/>
        </w:rPr>
        <w:t>C</w:t>
      </w:r>
      <w:r w:rsidRPr="00F30E8B">
        <w:rPr>
          <w:rFonts w:cs="Arial"/>
          <w:szCs w:val="22"/>
        </w:rPr>
        <w:t xml:space="preserve">omprehensive </w:t>
      </w:r>
      <w:r w:rsidR="005A5A75" w:rsidRPr="00F30E8B">
        <w:rPr>
          <w:rFonts w:cs="Arial"/>
          <w:szCs w:val="22"/>
        </w:rPr>
        <w:t>E</w:t>
      </w:r>
      <w:r w:rsidRPr="00F30E8B">
        <w:rPr>
          <w:rFonts w:cs="Arial"/>
          <w:szCs w:val="22"/>
        </w:rPr>
        <w:t>xamination.</w:t>
      </w:r>
    </w:p>
    <w:p w14:paraId="5A9816D8" w14:textId="36052048"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t xml:space="preserve">Assist student with development of </w:t>
      </w:r>
      <w:r w:rsidR="004D47E6" w:rsidRPr="00F30E8B">
        <w:rPr>
          <w:rFonts w:cs="Arial"/>
          <w:szCs w:val="22"/>
        </w:rPr>
        <w:t>Program Plan</w:t>
      </w:r>
      <w:r w:rsidRPr="00F30E8B">
        <w:rPr>
          <w:rFonts w:cs="Arial"/>
          <w:szCs w:val="22"/>
        </w:rPr>
        <w:t xml:space="preserve"> for approval by Guidance Committee.</w:t>
      </w:r>
    </w:p>
    <w:p w14:paraId="17B13782" w14:textId="77777777"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t>Develop plan for grant application submission.</w:t>
      </w:r>
    </w:p>
    <w:p w14:paraId="04AB444E" w14:textId="77777777"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t>Coordinate annual review report of student.</w:t>
      </w:r>
    </w:p>
    <w:p w14:paraId="39682227" w14:textId="77777777"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t>Assist student in preparation and submission of manuscript to peer-reviewed journal.</w:t>
      </w:r>
    </w:p>
    <w:p w14:paraId="6AF30663" w14:textId="77777777"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t>Be available to answer questions and e</w:t>
      </w:r>
      <w:r w:rsidRPr="00F30E8B">
        <w:rPr>
          <w:rFonts w:ascii="Cambria Math" w:hAnsi="Cambria Math" w:cs="Cambria Math"/>
          <w:szCs w:val="22"/>
        </w:rPr>
        <w:t>‐</w:t>
      </w:r>
      <w:r w:rsidRPr="00F30E8B">
        <w:rPr>
          <w:rFonts w:cs="Arial"/>
          <w:szCs w:val="22"/>
        </w:rPr>
        <w:t>mail in a timely fashion.</w:t>
      </w:r>
    </w:p>
    <w:p w14:paraId="0848E41A" w14:textId="77777777"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t>Assists student to develop peer-reviewed poster and podium presentation.</w:t>
      </w:r>
    </w:p>
    <w:p w14:paraId="6F636EB7" w14:textId="1A80405A"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lastRenderedPageBreak/>
        <w:t xml:space="preserve">Ensure that the student completes the Responsible Conduct areas required by the </w:t>
      </w:r>
      <w:r w:rsidR="0070207A" w:rsidRPr="00F30E8B">
        <w:rPr>
          <w:rFonts w:cs="Arial"/>
          <w:szCs w:val="22"/>
        </w:rPr>
        <w:t>CON</w:t>
      </w:r>
      <w:r w:rsidRPr="00F30E8B">
        <w:rPr>
          <w:rFonts w:cs="Arial"/>
          <w:szCs w:val="22"/>
        </w:rPr>
        <w:t xml:space="preserve"> and </w:t>
      </w:r>
      <w:r w:rsidR="00D24CD5" w:rsidRPr="00F30E8B">
        <w:rPr>
          <w:rFonts w:cs="Arial"/>
          <w:szCs w:val="22"/>
        </w:rPr>
        <w:t>University</w:t>
      </w:r>
      <w:r w:rsidRPr="00F30E8B">
        <w:rPr>
          <w:rFonts w:cs="Arial"/>
          <w:szCs w:val="22"/>
        </w:rPr>
        <w:t>.</w:t>
      </w:r>
    </w:p>
    <w:p w14:paraId="549B684D" w14:textId="0BB4F02A" w:rsidR="004672CE" w:rsidRPr="00F30E8B" w:rsidRDefault="004672CE" w:rsidP="002F6ACA">
      <w:pPr>
        <w:numPr>
          <w:ilvl w:val="0"/>
          <w:numId w:val="10"/>
        </w:numPr>
        <w:tabs>
          <w:tab w:val="clear" w:pos="720"/>
          <w:tab w:val="num" w:pos="360"/>
        </w:tabs>
        <w:snapToGrid w:val="0"/>
        <w:ind w:left="360"/>
        <w:rPr>
          <w:rFonts w:cs="Arial"/>
          <w:szCs w:val="22"/>
        </w:rPr>
      </w:pPr>
      <w:r w:rsidRPr="00F30E8B">
        <w:rPr>
          <w:rFonts w:cs="Arial"/>
          <w:szCs w:val="22"/>
        </w:rPr>
        <w:t xml:space="preserve">Guide student in development of their research concentration and assist them to constitute a </w:t>
      </w:r>
      <w:r w:rsidR="0070207A" w:rsidRPr="00F30E8B">
        <w:rPr>
          <w:rFonts w:cs="Arial"/>
          <w:szCs w:val="22"/>
        </w:rPr>
        <w:t>D</w:t>
      </w:r>
      <w:r w:rsidRPr="00F30E8B">
        <w:rPr>
          <w:rFonts w:cs="Arial"/>
          <w:szCs w:val="22"/>
        </w:rPr>
        <w:t xml:space="preserve">issertation </w:t>
      </w:r>
      <w:r w:rsidR="0070207A" w:rsidRPr="00F30E8B">
        <w:rPr>
          <w:rFonts w:cs="Arial"/>
          <w:szCs w:val="22"/>
        </w:rPr>
        <w:t>C</w:t>
      </w:r>
      <w:r w:rsidRPr="00F30E8B">
        <w:rPr>
          <w:rFonts w:cs="Arial"/>
          <w:szCs w:val="22"/>
        </w:rPr>
        <w:t>ommittee:</w:t>
      </w:r>
    </w:p>
    <w:p w14:paraId="68FD3BB2" w14:textId="77777777"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t>Refinement of researchable ideas.</w:t>
      </w:r>
    </w:p>
    <w:p w14:paraId="55E800D1" w14:textId="77777777"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t>Guidance in how to match research ideas to funding initiatives and priorities.</w:t>
      </w:r>
    </w:p>
    <w:p w14:paraId="40743402" w14:textId="77777777"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t>Writing the research proposal.</w:t>
      </w:r>
    </w:p>
    <w:p w14:paraId="44FC01A6" w14:textId="1A346643"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t xml:space="preserve">Review and critique drafts of proposal and </w:t>
      </w:r>
      <w:r w:rsidR="0070207A" w:rsidRPr="00F30E8B">
        <w:rPr>
          <w:rFonts w:cs="Arial"/>
          <w:szCs w:val="22"/>
        </w:rPr>
        <w:t>D</w:t>
      </w:r>
      <w:r w:rsidRPr="00F30E8B">
        <w:rPr>
          <w:rFonts w:cs="Arial"/>
          <w:szCs w:val="22"/>
        </w:rPr>
        <w:t>issertation.</w:t>
      </w:r>
    </w:p>
    <w:p w14:paraId="12D81DBE" w14:textId="77777777" w:rsidR="004672CE" w:rsidRPr="00F30E8B" w:rsidRDefault="004672CE" w:rsidP="002F6ACA">
      <w:pPr>
        <w:numPr>
          <w:ilvl w:val="0"/>
          <w:numId w:val="10"/>
        </w:numPr>
        <w:tabs>
          <w:tab w:val="clear" w:pos="720"/>
          <w:tab w:val="num" w:pos="360"/>
        </w:tabs>
        <w:snapToGrid w:val="0"/>
        <w:ind w:left="360"/>
        <w:rPr>
          <w:rFonts w:cs="Arial"/>
          <w:szCs w:val="22"/>
        </w:rPr>
      </w:pPr>
      <w:r w:rsidRPr="00F30E8B">
        <w:rPr>
          <w:rFonts w:cs="Arial"/>
          <w:szCs w:val="22"/>
        </w:rPr>
        <w:t>Serve as researcher role model:</w:t>
      </w:r>
    </w:p>
    <w:p w14:paraId="07F9ACBC" w14:textId="77777777"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t>Guides student to select appropriate practicum to achieve needed skills.</w:t>
      </w:r>
    </w:p>
    <w:p w14:paraId="1064704E" w14:textId="310B9D5D"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t xml:space="preserve">Review student’s materials prior to submission, monitor the IRB for students for practicum, independent studies, and if the </w:t>
      </w:r>
      <w:r w:rsidR="00E25EE2" w:rsidRPr="00F30E8B">
        <w:rPr>
          <w:rFonts w:cs="Arial"/>
          <w:szCs w:val="22"/>
        </w:rPr>
        <w:t>Dissertation Committee Chair</w:t>
      </w:r>
      <w:r w:rsidRPr="00F30E8B">
        <w:rPr>
          <w:rFonts w:cs="Arial"/>
          <w:szCs w:val="22"/>
        </w:rPr>
        <w:t xml:space="preserve">, the </w:t>
      </w:r>
      <w:r w:rsidR="00177611" w:rsidRPr="00F30E8B">
        <w:rPr>
          <w:rFonts w:cs="Arial"/>
          <w:szCs w:val="22"/>
        </w:rPr>
        <w:t>D</w:t>
      </w:r>
      <w:r w:rsidRPr="00F30E8B">
        <w:rPr>
          <w:rFonts w:cs="Arial"/>
          <w:szCs w:val="22"/>
        </w:rPr>
        <w:t>issertation.</w:t>
      </w:r>
    </w:p>
    <w:p w14:paraId="7835292A" w14:textId="45DFE209"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t xml:space="preserve">Remind students to maintain current IRB and all required compliance documentation with the </w:t>
      </w:r>
      <w:r w:rsidR="00D24CD5" w:rsidRPr="00F30E8B">
        <w:rPr>
          <w:rFonts w:cs="Arial"/>
          <w:szCs w:val="22"/>
        </w:rPr>
        <w:t>PhD Program Secretary</w:t>
      </w:r>
      <w:r w:rsidRPr="00F30E8B">
        <w:rPr>
          <w:rFonts w:cs="Arial"/>
          <w:szCs w:val="22"/>
        </w:rPr>
        <w:t>.</w:t>
      </w:r>
    </w:p>
    <w:p w14:paraId="2A791F61" w14:textId="77777777" w:rsidR="004672CE" w:rsidRPr="00F30E8B" w:rsidRDefault="004672CE" w:rsidP="002F6ACA">
      <w:pPr>
        <w:numPr>
          <w:ilvl w:val="0"/>
          <w:numId w:val="10"/>
        </w:numPr>
        <w:tabs>
          <w:tab w:val="clear" w:pos="720"/>
          <w:tab w:val="num" w:pos="360"/>
        </w:tabs>
        <w:snapToGrid w:val="0"/>
        <w:ind w:left="360"/>
        <w:rPr>
          <w:rFonts w:cs="Arial"/>
          <w:szCs w:val="22"/>
        </w:rPr>
      </w:pPr>
      <w:r w:rsidRPr="00F30E8B">
        <w:rPr>
          <w:rFonts w:cs="Arial"/>
          <w:szCs w:val="22"/>
        </w:rPr>
        <w:t>Encourage professional development of student:</w:t>
      </w:r>
    </w:p>
    <w:p w14:paraId="03B58E1B" w14:textId="77777777"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t>Join professional research organizations.</w:t>
      </w:r>
    </w:p>
    <w:p w14:paraId="67194852" w14:textId="77777777"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t>Ensure that students attend CON research seminars and development sessions.</w:t>
      </w:r>
    </w:p>
    <w:p w14:paraId="4FF85990" w14:textId="77777777"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t>Attendance at professional research meetings.</w:t>
      </w:r>
    </w:p>
    <w:p w14:paraId="0590D91C" w14:textId="77777777"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t>Meet other researchers and networking.</w:t>
      </w:r>
    </w:p>
    <w:p w14:paraId="20E5BAF3" w14:textId="77777777"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t>Presentation of research findings at professional meetings.</w:t>
      </w:r>
    </w:p>
    <w:p w14:paraId="2841C376" w14:textId="77777777"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t>Assist student to find consultants for grants and or manuscripts.</w:t>
      </w:r>
    </w:p>
    <w:p w14:paraId="7DF44EC5" w14:textId="77777777" w:rsidR="004672CE" w:rsidRPr="00F30E8B" w:rsidRDefault="004672CE" w:rsidP="002F6ACA">
      <w:pPr>
        <w:numPr>
          <w:ilvl w:val="1"/>
          <w:numId w:val="10"/>
        </w:numPr>
        <w:tabs>
          <w:tab w:val="clear" w:pos="1440"/>
          <w:tab w:val="num" w:pos="720"/>
        </w:tabs>
        <w:snapToGrid w:val="0"/>
        <w:ind w:left="720"/>
        <w:rPr>
          <w:rFonts w:cs="Arial"/>
          <w:szCs w:val="22"/>
        </w:rPr>
      </w:pPr>
      <w:r w:rsidRPr="00F30E8B">
        <w:rPr>
          <w:rFonts w:cs="Arial"/>
          <w:szCs w:val="22"/>
        </w:rPr>
        <w:t>Publishing.</w:t>
      </w:r>
    </w:p>
    <w:p w14:paraId="207ED1A8" w14:textId="77777777" w:rsidR="004672CE" w:rsidRPr="00F30E8B" w:rsidRDefault="004672CE" w:rsidP="002F6ACA">
      <w:pPr>
        <w:numPr>
          <w:ilvl w:val="0"/>
          <w:numId w:val="10"/>
        </w:numPr>
        <w:tabs>
          <w:tab w:val="clear" w:pos="720"/>
          <w:tab w:val="num" w:pos="360"/>
        </w:tabs>
        <w:snapToGrid w:val="0"/>
        <w:ind w:left="360"/>
        <w:rPr>
          <w:rFonts w:cs="Arial"/>
          <w:szCs w:val="22"/>
        </w:rPr>
      </w:pPr>
      <w:r w:rsidRPr="00F30E8B">
        <w:rPr>
          <w:rFonts w:cs="Arial"/>
          <w:szCs w:val="22"/>
        </w:rPr>
        <w:t>The Faculty Advisor is the Guidance Committee Chair.</w:t>
      </w:r>
    </w:p>
    <w:p w14:paraId="367A2313" w14:textId="6EC170F0" w:rsidR="004672CE" w:rsidRPr="00F30E8B" w:rsidRDefault="004672CE" w:rsidP="002F6ACA">
      <w:pPr>
        <w:numPr>
          <w:ilvl w:val="1"/>
          <w:numId w:val="11"/>
        </w:numPr>
        <w:snapToGrid w:val="0"/>
        <w:ind w:left="720"/>
        <w:rPr>
          <w:rFonts w:cs="Arial"/>
          <w:szCs w:val="22"/>
        </w:rPr>
      </w:pPr>
      <w:r w:rsidRPr="00F30E8B">
        <w:rPr>
          <w:rFonts w:cs="Arial"/>
          <w:szCs w:val="22"/>
        </w:rPr>
        <w:t xml:space="preserve">The Guidance Committee must be formed and entered in GradPlan completed by the annual review, which occurs during the second semester of PhD </w:t>
      </w:r>
      <w:r w:rsidR="0070207A" w:rsidRPr="00F30E8B">
        <w:rPr>
          <w:rFonts w:cs="Arial"/>
          <w:szCs w:val="22"/>
        </w:rPr>
        <w:t>Program</w:t>
      </w:r>
      <w:r w:rsidRPr="00F30E8B">
        <w:rPr>
          <w:rFonts w:cs="Arial"/>
          <w:szCs w:val="22"/>
        </w:rPr>
        <w:t xml:space="preserve">. </w:t>
      </w:r>
    </w:p>
    <w:p w14:paraId="06A06AB8" w14:textId="43C7F863" w:rsidR="004672CE" w:rsidRPr="00F30E8B" w:rsidRDefault="004672CE" w:rsidP="002F6ACA">
      <w:pPr>
        <w:numPr>
          <w:ilvl w:val="1"/>
          <w:numId w:val="11"/>
        </w:numPr>
        <w:snapToGrid w:val="0"/>
        <w:ind w:left="720"/>
        <w:rPr>
          <w:rFonts w:cs="Arial"/>
          <w:szCs w:val="22"/>
        </w:rPr>
      </w:pPr>
      <w:r w:rsidRPr="00F30E8B">
        <w:rPr>
          <w:rFonts w:cs="Arial"/>
          <w:szCs w:val="22"/>
        </w:rPr>
        <w:t xml:space="preserve">A student who fails to form a </w:t>
      </w:r>
      <w:r w:rsidR="00FF60E1" w:rsidRPr="00F30E8B">
        <w:rPr>
          <w:rFonts w:cs="Arial"/>
          <w:szCs w:val="22"/>
        </w:rPr>
        <w:t>Guidance Committee</w:t>
      </w:r>
      <w:r w:rsidRPr="00F30E8B">
        <w:rPr>
          <w:rFonts w:cs="Arial"/>
          <w:szCs w:val="22"/>
        </w:rPr>
        <w:t xml:space="preserve"> will be prevented from further enrollment in courses.</w:t>
      </w:r>
    </w:p>
    <w:p w14:paraId="2C2E39A2" w14:textId="549EFC5B" w:rsidR="004672CE" w:rsidRPr="00F30E8B" w:rsidRDefault="004672CE" w:rsidP="002F6ACA">
      <w:pPr>
        <w:numPr>
          <w:ilvl w:val="1"/>
          <w:numId w:val="11"/>
        </w:numPr>
        <w:snapToGrid w:val="0"/>
        <w:ind w:left="720"/>
        <w:rPr>
          <w:rFonts w:cs="Arial"/>
          <w:szCs w:val="22"/>
        </w:rPr>
      </w:pPr>
      <w:r w:rsidRPr="00F30E8B">
        <w:rPr>
          <w:rFonts w:cs="Arial"/>
          <w:szCs w:val="22"/>
        </w:rPr>
        <w:t>The Guidance Committee will meet in person at least annually and review the Annual Review materials prior to the annual review meeting.</w:t>
      </w:r>
    </w:p>
    <w:p w14:paraId="3AA8481A" w14:textId="16A02307" w:rsidR="00B40E59" w:rsidRPr="00F30E8B" w:rsidRDefault="00B40E59" w:rsidP="002F6ACA">
      <w:pPr>
        <w:numPr>
          <w:ilvl w:val="1"/>
          <w:numId w:val="11"/>
        </w:numPr>
        <w:snapToGrid w:val="0"/>
        <w:ind w:left="720"/>
        <w:rPr>
          <w:rFonts w:cs="Arial"/>
          <w:szCs w:val="22"/>
        </w:rPr>
      </w:pPr>
      <w:r w:rsidRPr="00F30E8B">
        <w:rPr>
          <w:rFonts w:cs="Arial"/>
          <w:szCs w:val="22"/>
        </w:rPr>
        <w:t xml:space="preserve">The Faculty Advisor will ensure that when members leave the Committee or </w:t>
      </w:r>
      <w:r w:rsidR="00D24CD5" w:rsidRPr="00F30E8B">
        <w:rPr>
          <w:rFonts w:cs="Arial"/>
          <w:szCs w:val="22"/>
        </w:rPr>
        <w:t>University</w:t>
      </w:r>
      <w:r w:rsidRPr="00F30E8B">
        <w:rPr>
          <w:rFonts w:cs="Arial"/>
          <w:szCs w:val="22"/>
        </w:rPr>
        <w:t xml:space="preserve"> that replacements are found.</w:t>
      </w:r>
    </w:p>
    <w:p w14:paraId="724420B9" w14:textId="6AFE30FC" w:rsidR="00B40E59" w:rsidRPr="00F30E8B" w:rsidRDefault="00B40E59" w:rsidP="002F6ACA">
      <w:pPr>
        <w:numPr>
          <w:ilvl w:val="1"/>
          <w:numId w:val="11"/>
        </w:numPr>
        <w:snapToGrid w:val="0"/>
        <w:ind w:left="720"/>
        <w:rPr>
          <w:rFonts w:cs="Arial"/>
          <w:szCs w:val="22"/>
        </w:rPr>
      </w:pPr>
      <w:r w:rsidRPr="00F30E8B">
        <w:rPr>
          <w:rFonts w:cs="Arial"/>
          <w:szCs w:val="22"/>
        </w:rPr>
        <w:t>The Chair will ensure that the student replaces members who leave the Committee in a timely (within that same semester) and appropriate way.</w:t>
      </w:r>
    </w:p>
    <w:p w14:paraId="34D3B6E5" w14:textId="77777777" w:rsidR="000F058B" w:rsidRPr="00F30E8B" w:rsidRDefault="000F058B" w:rsidP="0039666F">
      <w:pPr>
        <w:snapToGrid w:val="0"/>
        <w:rPr>
          <w:rFonts w:cs="Arial"/>
          <w:szCs w:val="22"/>
        </w:rPr>
      </w:pPr>
    </w:p>
    <w:p w14:paraId="497DAA68" w14:textId="1E17B8DE" w:rsidR="004672CE" w:rsidRPr="00F0361A" w:rsidRDefault="00101489" w:rsidP="0078405C">
      <w:pPr>
        <w:pStyle w:val="Heading2"/>
      </w:pPr>
      <w:bookmarkStart w:id="36" w:name="_Toc113004324"/>
      <w:r w:rsidRPr="00F0361A">
        <w:t xml:space="preserve">Composition of </w:t>
      </w:r>
      <w:r w:rsidR="004672CE" w:rsidRPr="00F0361A">
        <w:t>Guidance Committee</w:t>
      </w:r>
      <w:bookmarkEnd w:id="36"/>
    </w:p>
    <w:p w14:paraId="74FF3F67" w14:textId="2A14ACA8" w:rsidR="004672CE" w:rsidRPr="00F30E8B" w:rsidRDefault="004672CE" w:rsidP="0039666F">
      <w:pPr>
        <w:snapToGrid w:val="0"/>
        <w:rPr>
          <w:rFonts w:cs="Arial"/>
          <w:szCs w:val="22"/>
        </w:rPr>
      </w:pPr>
      <w:r w:rsidRPr="00F30E8B">
        <w:rPr>
          <w:rFonts w:cs="Arial"/>
          <w:szCs w:val="22"/>
        </w:rPr>
        <w:t xml:space="preserve">The </w:t>
      </w:r>
      <w:r w:rsidR="00FF60E1" w:rsidRPr="00F30E8B">
        <w:rPr>
          <w:rFonts w:cs="Arial"/>
          <w:szCs w:val="22"/>
        </w:rPr>
        <w:t>Guidance Committee</w:t>
      </w:r>
      <w:r w:rsidRPr="00F30E8B">
        <w:rPr>
          <w:rFonts w:cs="Arial"/>
          <w:szCs w:val="22"/>
        </w:rPr>
        <w:t xml:space="preserve"> shall be formed by the end of fall semester</w:t>
      </w:r>
      <w:r w:rsidR="0070207A" w:rsidRPr="00F30E8B">
        <w:rPr>
          <w:rFonts w:cs="Arial"/>
          <w:szCs w:val="22"/>
        </w:rPr>
        <w:t xml:space="preserve"> of</w:t>
      </w:r>
      <w:r w:rsidRPr="00F30E8B">
        <w:rPr>
          <w:rFonts w:cs="Arial"/>
          <w:szCs w:val="22"/>
        </w:rPr>
        <w:t xml:space="preserve"> the first year.</w:t>
      </w:r>
      <w:r w:rsidR="00177611" w:rsidRPr="00F30E8B">
        <w:rPr>
          <w:rFonts w:cs="Arial"/>
          <w:szCs w:val="22"/>
        </w:rPr>
        <w:t xml:space="preserve"> It is made up of the following.</w:t>
      </w:r>
    </w:p>
    <w:p w14:paraId="36D9D0D5" w14:textId="77777777" w:rsidR="004672CE" w:rsidRPr="00F30E8B" w:rsidRDefault="004672CE" w:rsidP="003F196C">
      <w:pPr>
        <w:pStyle w:val="ListParagraph"/>
        <w:numPr>
          <w:ilvl w:val="0"/>
          <w:numId w:val="26"/>
        </w:numPr>
        <w:rPr>
          <w:rFonts w:cs="Arial"/>
          <w:szCs w:val="22"/>
        </w:rPr>
      </w:pPr>
      <w:r w:rsidRPr="00F30E8B">
        <w:rPr>
          <w:rFonts w:cs="Arial"/>
          <w:szCs w:val="22"/>
        </w:rPr>
        <w:t>The Chair/Faculty Advisor must be a tenured faculty member or tenure-earning who has graduated one PhD Student under the supervision of a tenured faculty member in the College of Nursing and is a nurse.</w:t>
      </w:r>
    </w:p>
    <w:p w14:paraId="2D81AA28" w14:textId="12581123" w:rsidR="004672CE" w:rsidRPr="00F70952" w:rsidRDefault="004672CE" w:rsidP="003F196C">
      <w:pPr>
        <w:pStyle w:val="ListParagraph"/>
        <w:numPr>
          <w:ilvl w:val="0"/>
          <w:numId w:val="26"/>
        </w:numPr>
        <w:rPr>
          <w:rFonts w:cs="Arial"/>
          <w:szCs w:val="22"/>
        </w:rPr>
      </w:pPr>
      <w:r w:rsidRPr="00F70952">
        <w:rPr>
          <w:rFonts w:cs="Arial"/>
          <w:szCs w:val="22"/>
        </w:rPr>
        <w:t xml:space="preserve">At least four Michigan State University </w:t>
      </w:r>
      <w:r w:rsidR="0070207A" w:rsidRPr="00F70952">
        <w:rPr>
          <w:rFonts w:cs="Arial"/>
          <w:szCs w:val="22"/>
        </w:rPr>
        <w:t xml:space="preserve">(MSU) </w:t>
      </w:r>
      <w:r w:rsidRPr="00F70952">
        <w:rPr>
          <w:rFonts w:cs="Arial"/>
          <w:szCs w:val="22"/>
        </w:rPr>
        <w:t>tenure system faculty</w:t>
      </w:r>
      <w:r w:rsidR="00FC7890" w:rsidRPr="00F70952">
        <w:rPr>
          <w:rFonts w:cs="Arial"/>
          <w:szCs w:val="22"/>
        </w:rPr>
        <w:t>,</w:t>
      </w:r>
      <w:r w:rsidR="00FC7890">
        <w:rPr>
          <w:rFonts w:cs="Arial"/>
          <w:szCs w:val="22"/>
        </w:rPr>
        <w:t xml:space="preserve"> of which at least two are to be from</w:t>
      </w:r>
      <w:r w:rsidRPr="00F70952">
        <w:rPr>
          <w:rFonts w:cs="Arial"/>
          <w:szCs w:val="22"/>
        </w:rPr>
        <w:t xml:space="preserve"> the College of Nursing who are nurses and are MSU tenure system faculty.</w:t>
      </w:r>
    </w:p>
    <w:p w14:paraId="62699606" w14:textId="77777777" w:rsidR="004672CE" w:rsidRPr="00F30E8B" w:rsidRDefault="004672CE" w:rsidP="003F196C">
      <w:pPr>
        <w:pStyle w:val="ListParagraph"/>
        <w:numPr>
          <w:ilvl w:val="0"/>
          <w:numId w:val="26"/>
        </w:numPr>
        <w:rPr>
          <w:rFonts w:cs="Arial"/>
          <w:szCs w:val="22"/>
        </w:rPr>
      </w:pPr>
      <w:r w:rsidRPr="00F30E8B">
        <w:rPr>
          <w:rFonts w:cs="Arial"/>
          <w:szCs w:val="22"/>
        </w:rPr>
        <w:t>At least one MSU tenured system interdisciplinary member from outside of the College of Nursing.</w:t>
      </w:r>
    </w:p>
    <w:p w14:paraId="07AD47B0" w14:textId="3A7364AA" w:rsidR="004672CE" w:rsidRPr="00F30E8B" w:rsidRDefault="004672CE" w:rsidP="003F196C">
      <w:pPr>
        <w:pStyle w:val="ListParagraph"/>
        <w:numPr>
          <w:ilvl w:val="0"/>
          <w:numId w:val="26"/>
        </w:numPr>
        <w:rPr>
          <w:rFonts w:cs="Arial"/>
          <w:szCs w:val="22"/>
        </w:rPr>
      </w:pPr>
      <w:r w:rsidRPr="00F30E8B">
        <w:rPr>
          <w:rFonts w:cs="Arial"/>
          <w:szCs w:val="22"/>
        </w:rPr>
        <w:t xml:space="preserve">At least three members, including the </w:t>
      </w:r>
      <w:r w:rsidR="0070207A" w:rsidRPr="00F30E8B">
        <w:rPr>
          <w:rFonts w:cs="Arial"/>
          <w:szCs w:val="22"/>
        </w:rPr>
        <w:t>Faculty A</w:t>
      </w:r>
      <w:r w:rsidRPr="00F30E8B">
        <w:rPr>
          <w:rFonts w:cs="Arial"/>
          <w:szCs w:val="22"/>
        </w:rPr>
        <w:t xml:space="preserve">dvisor, must possess an earned PhD degree, preferably a PhD in Nursing. </w:t>
      </w:r>
    </w:p>
    <w:p w14:paraId="1DA3E6CF" w14:textId="7D34AE50" w:rsidR="004672CE" w:rsidRPr="00F30E8B" w:rsidRDefault="004672CE" w:rsidP="003F196C">
      <w:pPr>
        <w:pStyle w:val="ListParagraph"/>
        <w:numPr>
          <w:ilvl w:val="0"/>
          <w:numId w:val="26"/>
        </w:numPr>
        <w:rPr>
          <w:rFonts w:cs="Arial"/>
          <w:szCs w:val="22"/>
        </w:rPr>
      </w:pPr>
      <w:r w:rsidRPr="00F30E8B">
        <w:rPr>
          <w:rFonts w:cs="Arial"/>
          <w:szCs w:val="22"/>
        </w:rPr>
        <w:t xml:space="preserve">Exceptions to the above must be approved by the </w:t>
      </w:r>
      <w:r w:rsidR="000E5DC8" w:rsidRPr="00F30E8B">
        <w:rPr>
          <w:rFonts w:cs="Arial"/>
          <w:szCs w:val="22"/>
        </w:rPr>
        <w:t xml:space="preserve">PhD Program </w:t>
      </w:r>
      <w:r w:rsidR="001327AE" w:rsidRPr="00F30E8B">
        <w:rPr>
          <w:rFonts w:cs="Arial"/>
          <w:szCs w:val="22"/>
        </w:rPr>
        <w:t xml:space="preserve">Director </w:t>
      </w:r>
      <w:r w:rsidR="000E5DC8" w:rsidRPr="00F30E8B">
        <w:rPr>
          <w:rFonts w:cs="Arial"/>
          <w:szCs w:val="22"/>
        </w:rPr>
        <w:t xml:space="preserve">and </w:t>
      </w:r>
      <w:r w:rsidR="00B55C8F" w:rsidRPr="00F30E8B">
        <w:rPr>
          <w:rFonts w:cs="Arial"/>
          <w:szCs w:val="22"/>
        </w:rPr>
        <w:t xml:space="preserve">the </w:t>
      </w:r>
      <w:r w:rsidRPr="00F30E8B">
        <w:rPr>
          <w:rFonts w:cs="Arial"/>
          <w:szCs w:val="22"/>
        </w:rPr>
        <w:t xml:space="preserve">Associate Dean </w:t>
      </w:r>
      <w:r w:rsidR="008E4FE2" w:rsidRPr="00F30E8B">
        <w:rPr>
          <w:rFonts w:cs="Arial"/>
          <w:szCs w:val="22"/>
        </w:rPr>
        <w:t>for</w:t>
      </w:r>
      <w:r w:rsidRPr="00F30E8B">
        <w:rPr>
          <w:rFonts w:cs="Arial"/>
          <w:szCs w:val="22"/>
        </w:rPr>
        <w:t xml:space="preserve"> </w:t>
      </w:r>
      <w:proofErr w:type="gramStart"/>
      <w:r w:rsidRPr="00F30E8B">
        <w:rPr>
          <w:rFonts w:cs="Arial"/>
          <w:szCs w:val="22"/>
        </w:rPr>
        <w:t>Research</w:t>
      </w:r>
      <w:r w:rsidR="0070207A" w:rsidRPr="00F30E8B">
        <w:rPr>
          <w:rFonts w:cs="Arial"/>
          <w:szCs w:val="22"/>
        </w:rPr>
        <w:t>,</w:t>
      </w:r>
      <w:r w:rsidRPr="00F30E8B">
        <w:rPr>
          <w:rFonts w:cs="Arial"/>
          <w:szCs w:val="22"/>
        </w:rPr>
        <w:t xml:space="preserve"> and</w:t>
      </w:r>
      <w:proofErr w:type="gramEnd"/>
      <w:r w:rsidRPr="00F30E8B">
        <w:rPr>
          <w:rFonts w:cs="Arial"/>
          <w:szCs w:val="22"/>
        </w:rPr>
        <w:t xml:space="preserve"> granted by the Dean of the Graduate School. For more information, please </w:t>
      </w:r>
      <w:r w:rsidR="003C564B" w:rsidRPr="00F30E8B">
        <w:rPr>
          <w:rFonts w:cs="Arial"/>
          <w:szCs w:val="22"/>
        </w:rPr>
        <w:t xml:space="preserve">see the </w:t>
      </w:r>
      <w:hyperlink r:id="rId62" w:history="1">
        <w:r w:rsidR="003C564B" w:rsidRPr="00F30E8B">
          <w:rPr>
            <w:rStyle w:val="Hyperlink"/>
            <w:rFonts w:cs="Arial"/>
            <w:szCs w:val="22"/>
          </w:rPr>
          <w:t xml:space="preserve">Graduate Education, Doctoral Programs, Planning a Doctoral Program and </w:t>
        </w:r>
        <w:r w:rsidR="003C564B" w:rsidRPr="00F30E8B">
          <w:rPr>
            <w:rStyle w:val="Hyperlink"/>
            <w:rFonts w:cs="Arial"/>
            <w:szCs w:val="22"/>
          </w:rPr>
          <w:lastRenderedPageBreak/>
          <w:t>Appointment of a Guidance Committee</w:t>
        </w:r>
      </w:hyperlink>
      <w:r w:rsidR="003C564B" w:rsidRPr="00F30E8B">
        <w:rPr>
          <w:rFonts w:cs="Arial"/>
          <w:szCs w:val="22"/>
        </w:rPr>
        <w:t xml:space="preserve"> section of the Academics Programs Catalog found at  </w:t>
      </w:r>
      <w:hyperlink r:id="rId63" w:history="1">
        <w:r w:rsidR="003C564B" w:rsidRPr="00F30E8B">
          <w:rPr>
            <w:rStyle w:val="Hyperlink"/>
            <w:rFonts w:cs="Arial"/>
            <w:szCs w:val="22"/>
          </w:rPr>
          <w:t>https://reg.msu.edu/AcademicPrograms/Print.aspx?Section=394</w:t>
        </w:r>
      </w:hyperlink>
    </w:p>
    <w:p w14:paraId="77BAD3BF" w14:textId="77777777" w:rsidR="007A397C" w:rsidRPr="00F30E8B" w:rsidRDefault="007A397C" w:rsidP="007A397C">
      <w:pPr>
        <w:ind w:left="360" w:hanging="216"/>
        <w:rPr>
          <w:rFonts w:cs="Arial"/>
          <w:szCs w:val="22"/>
        </w:rPr>
      </w:pPr>
    </w:p>
    <w:p w14:paraId="33DA4BB2" w14:textId="374854AD" w:rsidR="004672CE" w:rsidRPr="00F30E8B" w:rsidRDefault="004672CE" w:rsidP="002F6ACA">
      <w:pPr>
        <w:rPr>
          <w:rFonts w:cs="Arial"/>
          <w:szCs w:val="22"/>
        </w:rPr>
      </w:pPr>
      <w:r w:rsidRPr="00F30E8B">
        <w:rPr>
          <w:rFonts w:cs="Arial"/>
          <w:szCs w:val="22"/>
        </w:rPr>
        <w:t xml:space="preserve">Any desired or required changes in the </w:t>
      </w:r>
      <w:r w:rsidR="00215E88" w:rsidRPr="00F30E8B">
        <w:rPr>
          <w:rFonts w:cs="Arial"/>
          <w:szCs w:val="22"/>
        </w:rPr>
        <w:t xml:space="preserve">Committee </w:t>
      </w:r>
      <w:r w:rsidRPr="00F30E8B">
        <w:rPr>
          <w:rFonts w:cs="Arial"/>
          <w:szCs w:val="22"/>
        </w:rPr>
        <w:t xml:space="preserve">membership will be made by the </w:t>
      </w:r>
      <w:r w:rsidR="007A397C" w:rsidRPr="00F30E8B">
        <w:rPr>
          <w:rFonts w:cs="Arial"/>
          <w:szCs w:val="22"/>
        </w:rPr>
        <w:t xml:space="preserve">PhD </w:t>
      </w:r>
      <w:r w:rsidRPr="00F30E8B">
        <w:rPr>
          <w:rFonts w:cs="Arial"/>
          <w:szCs w:val="22"/>
        </w:rPr>
        <w:t>student with the approval of the Guidance Committee</w:t>
      </w:r>
      <w:r w:rsidR="00B55C8F" w:rsidRPr="00F30E8B">
        <w:rPr>
          <w:rFonts w:cs="Arial"/>
          <w:szCs w:val="22"/>
        </w:rPr>
        <w:t>,</w:t>
      </w:r>
      <w:r w:rsidRPr="00F30E8B">
        <w:rPr>
          <w:rFonts w:cs="Arial"/>
          <w:szCs w:val="22"/>
        </w:rPr>
        <w:t xml:space="preserve"> the </w:t>
      </w:r>
      <w:r w:rsidR="001327AE" w:rsidRPr="00F30E8B">
        <w:rPr>
          <w:rFonts w:cs="Arial"/>
          <w:szCs w:val="22"/>
        </w:rPr>
        <w:t>PhD Program Director</w:t>
      </w:r>
      <w:r w:rsidR="00B55C8F" w:rsidRPr="00F30E8B">
        <w:rPr>
          <w:rFonts w:cs="Arial"/>
          <w:szCs w:val="22"/>
        </w:rPr>
        <w:t>,</w:t>
      </w:r>
      <w:r w:rsidR="001327AE" w:rsidRPr="00F30E8B">
        <w:rPr>
          <w:rFonts w:cs="Arial"/>
          <w:szCs w:val="22"/>
        </w:rPr>
        <w:t xml:space="preserve"> and </w:t>
      </w:r>
      <w:r w:rsidR="00B55C8F" w:rsidRPr="00F30E8B">
        <w:rPr>
          <w:rFonts w:cs="Arial"/>
          <w:szCs w:val="22"/>
        </w:rPr>
        <w:t xml:space="preserve">the </w:t>
      </w:r>
      <w:r w:rsidRPr="00F30E8B">
        <w:rPr>
          <w:rFonts w:cs="Arial"/>
          <w:szCs w:val="22"/>
        </w:rPr>
        <w:t xml:space="preserve">Associate Dean </w:t>
      </w:r>
      <w:r w:rsidR="008E4FE2" w:rsidRPr="00F30E8B">
        <w:rPr>
          <w:rFonts w:cs="Arial"/>
          <w:szCs w:val="22"/>
        </w:rPr>
        <w:t>for</w:t>
      </w:r>
      <w:r w:rsidRPr="00F30E8B">
        <w:rPr>
          <w:rFonts w:cs="Arial"/>
          <w:szCs w:val="22"/>
        </w:rPr>
        <w:t xml:space="preserve"> Research. </w:t>
      </w:r>
      <w:r w:rsidR="00215E88" w:rsidRPr="00F30E8B">
        <w:rPr>
          <w:rFonts w:cs="Arial"/>
          <w:szCs w:val="22"/>
        </w:rPr>
        <w:t>The student must complete</w:t>
      </w:r>
      <w:r w:rsidRPr="00F30E8B">
        <w:rPr>
          <w:rFonts w:cs="Arial"/>
          <w:szCs w:val="22"/>
        </w:rPr>
        <w:t xml:space="preserve"> the </w:t>
      </w:r>
      <w:hyperlink r:id="rId64" w:history="1">
        <w:r w:rsidR="00C82F03">
          <w:rPr>
            <w:rStyle w:val="Hyperlink"/>
            <w:rFonts w:cs="Arial"/>
            <w:szCs w:val="22"/>
          </w:rPr>
          <w:t>Change/Remove Form</w:t>
        </w:r>
      </w:hyperlink>
      <w:r w:rsidRPr="00F30E8B">
        <w:rPr>
          <w:rFonts w:cs="Arial"/>
          <w:szCs w:val="22"/>
        </w:rPr>
        <w:t xml:space="preserve"> </w:t>
      </w:r>
      <w:r w:rsidR="007A397C" w:rsidRPr="00F30E8B">
        <w:rPr>
          <w:rFonts w:cs="Arial"/>
          <w:szCs w:val="22"/>
        </w:rPr>
        <w:t xml:space="preserve">which can be found on </w:t>
      </w:r>
      <w:proofErr w:type="gramStart"/>
      <w:r w:rsidR="007A397C" w:rsidRPr="00F30E8B">
        <w:rPr>
          <w:rFonts w:cs="Arial"/>
          <w:szCs w:val="22"/>
        </w:rPr>
        <w:t>D2L</w:t>
      </w:r>
      <w:r w:rsidR="00215E88" w:rsidRPr="00F30E8B">
        <w:rPr>
          <w:rFonts w:cs="Arial"/>
          <w:szCs w:val="22"/>
        </w:rPr>
        <w:t>, and</w:t>
      </w:r>
      <w:proofErr w:type="gramEnd"/>
      <w:r w:rsidR="00215E88" w:rsidRPr="00F30E8B">
        <w:rPr>
          <w:rFonts w:cs="Arial"/>
          <w:szCs w:val="22"/>
        </w:rPr>
        <w:t xml:space="preserve"> submit it to the </w:t>
      </w:r>
      <w:r w:rsidR="00D24CD5" w:rsidRPr="00F30E8B">
        <w:rPr>
          <w:rFonts w:cs="Arial"/>
          <w:szCs w:val="22"/>
        </w:rPr>
        <w:t>PhD Program Secretary</w:t>
      </w:r>
      <w:r w:rsidRPr="00F30E8B">
        <w:rPr>
          <w:rFonts w:cs="Arial"/>
          <w:szCs w:val="22"/>
        </w:rPr>
        <w:t>. Once approved, the student must enter the changes into GradPlan.</w:t>
      </w:r>
    </w:p>
    <w:p w14:paraId="4D068963" w14:textId="77777777" w:rsidR="007A397C" w:rsidRPr="00F30E8B" w:rsidRDefault="007A397C" w:rsidP="002F6ACA">
      <w:pPr>
        <w:rPr>
          <w:rFonts w:cs="Arial"/>
          <w:szCs w:val="22"/>
        </w:rPr>
      </w:pPr>
    </w:p>
    <w:p w14:paraId="10A6CC4B" w14:textId="6CE5533A" w:rsidR="000F058B" w:rsidRPr="00F30E8B" w:rsidRDefault="004672CE" w:rsidP="002F6ACA">
      <w:pPr>
        <w:rPr>
          <w:rFonts w:cs="Arial"/>
          <w:szCs w:val="22"/>
        </w:rPr>
      </w:pPr>
      <w:r w:rsidRPr="00F30E8B">
        <w:rPr>
          <w:rFonts w:cs="Arial"/>
          <w:szCs w:val="22"/>
        </w:rPr>
        <w:t>Should the Committee Chair be unavailable, leave</w:t>
      </w:r>
      <w:r w:rsidR="0070207A" w:rsidRPr="00F30E8B">
        <w:rPr>
          <w:rFonts w:cs="Arial"/>
          <w:szCs w:val="22"/>
        </w:rPr>
        <w:t>,</w:t>
      </w:r>
      <w:r w:rsidRPr="00F30E8B">
        <w:rPr>
          <w:rFonts w:cs="Arial"/>
          <w:szCs w:val="22"/>
        </w:rPr>
        <w:t xml:space="preserve"> or retire, another College of Nursing faculty member on the </w:t>
      </w:r>
      <w:r w:rsidR="007A397C" w:rsidRPr="00F30E8B">
        <w:rPr>
          <w:rFonts w:cs="Arial"/>
          <w:szCs w:val="22"/>
        </w:rPr>
        <w:t>C</w:t>
      </w:r>
      <w:r w:rsidRPr="00F30E8B">
        <w:rPr>
          <w:rFonts w:cs="Arial"/>
          <w:szCs w:val="22"/>
        </w:rPr>
        <w:t xml:space="preserve">ommittee will assume </w:t>
      </w:r>
      <w:r w:rsidR="0070207A" w:rsidRPr="00F30E8B">
        <w:rPr>
          <w:rFonts w:cs="Arial"/>
          <w:szCs w:val="22"/>
        </w:rPr>
        <w:t>C</w:t>
      </w:r>
      <w:r w:rsidRPr="00F30E8B">
        <w:rPr>
          <w:rFonts w:cs="Arial"/>
          <w:szCs w:val="22"/>
        </w:rPr>
        <w:t>hair responsibilities, if eligible based on chairing guidelines.</w:t>
      </w:r>
    </w:p>
    <w:p w14:paraId="2AE47A62" w14:textId="77777777" w:rsidR="004672CE" w:rsidRPr="00F0361A" w:rsidRDefault="004672CE" w:rsidP="00F87BDC">
      <w:pPr>
        <w:pStyle w:val="Heading3"/>
      </w:pPr>
      <w:bookmarkStart w:id="37" w:name="_Toc113004325"/>
      <w:r w:rsidRPr="00F0361A">
        <w:t>Functions of the Guidance Committee</w:t>
      </w:r>
      <w:bookmarkEnd w:id="37"/>
    </w:p>
    <w:p w14:paraId="1A37C291" w14:textId="6D95E85E" w:rsidR="004672CE" w:rsidRPr="00F30E8B" w:rsidRDefault="004672CE" w:rsidP="003F196C">
      <w:pPr>
        <w:pStyle w:val="ListParagraph"/>
        <w:numPr>
          <w:ilvl w:val="0"/>
          <w:numId w:val="27"/>
        </w:numPr>
        <w:rPr>
          <w:rFonts w:cs="Arial"/>
          <w:szCs w:val="22"/>
        </w:rPr>
      </w:pPr>
      <w:r w:rsidRPr="00F30E8B">
        <w:rPr>
          <w:rFonts w:cs="Arial"/>
          <w:szCs w:val="22"/>
        </w:rPr>
        <w:t xml:space="preserve">The Guidance Committee, along with the student, will develop the PhD Program Plan for the student’s entire PhD </w:t>
      </w:r>
      <w:r w:rsidR="0070207A" w:rsidRPr="00F30E8B">
        <w:rPr>
          <w:rFonts w:cs="Arial"/>
          <w:szCs w:val="22"/>
        </w:rPr>
        <w:t>P</w:t>
      </w:r>
      <w:r w:rsidRPr="00F30E8B">
        <w:rPr>
          <w:rFonts w:cs="Arial"/>
          <w:szCs w:val="22"/>
        </w:rPr>
        <w:t>rogram including all degree requirements and examinations.</w:t>
      </w:r>
    </w:p>
    <w:p w14:paraId="682FFAA8" w14:textId="16D01C41" w:rsidR="004672CE" w:rsidRPr="00F30E8B" w:rsidRDefault="004672CE" w:rsidP="003F196C">
      <w:pPr>
        <w:pStyle w:val="ListParagraph"/>
        <w:numPr>
          <w:ilvl w:val="0"/>
          <w:numId w:val="27"/>
        </w:numPr>
        <w:rPr>
          <w:rFonts w:cs="Arial"/>
          <w:szCs w:val="22"/>
        </w:rPr>
      </w:pPr>
      <w:r w:rsidRPr="00F30E8B">
        <w:rPr>
          <w:rFonts w:cs="Arial"/>
          <w:szCs w:val="22"/>
        </w:rPr>
        <w:t xml:space="preserve">The Program Plan is entered into </w:t>
      </w:r>
      <w:r w:rsidR="00C47C4A" w:rsidRPr="00F30E8B">
        <w:rPr>
          <w:rFonts w:cs="Arial"/>
          <w:szCs w:val="22"/>
        </w:rPr>
        <w:t>Campus Solutions</w:t>
      </w:r>
      <w:r w:rsidRPr="00F30E8B">
        <w:rPr>
          <w:rFonts w:cs="Arial"/>
          <w:szCs w:val="22"/>
        </w:rPr>
        <w:t xml:space="preserve"> by the student and routed to all Guidance Committee members</w:t>
      </w:r>
      <w:r w:rsidR="00B55C8F" w:rsidRPr="00F30E8B">
        <w:rPr>
          <w:rFonts w:cs="Arial"/>
          <w:szCs w:val="22"/>
        </w:rPr>
        <w:t>,</w:t>
      </w:r>
      <w:r w:rsidRPr="00F30E8B">
        <w:rPr>
          <w:rFonts w:cs="Arial"/>
          <w:szCs w:val="22"/>
        </w:rPr>
        <w:t xml:space="preserve"> the </w:t>
      </w:r>
      <w:r w:rsidR="001327AE" w:rsidRPr="00F30E8B">
        <w:rPr>
          <w:rFonts w:cs="Arial"/>
          <w:szCs w:val="22"/>
        </w:rPr>
        <w:t>PhD Program Director</w:t>
      </w:r>
      <w:r w:rsidR="00B55C8F" w:rsidRPr="00F30E8B">
        <w:rPr>
          <w:rFonts w:cs="Arial"/>
          <w:szCs w:val="22"/>
        </w:rPr>
        <w:t>,</w:t>
      </w:r>
      <w:r w:rsidR="001327AE" w:rsidRPr="00F30E8B">
        <w:rPr>
          <w:rFonts w:cs="Arial"/>
          <w:szCs w:val="22"/>
        </w:rPr>
        <w:t xml:space="preserve"> and </w:t>
      </w:r>
      <w:r w:rsidR="00B55C8F" w:rsidRPr="00F30E8B">
        <w:rPr>
          <w:rFonts w:cs="Arial"/>
          <w:szCs w:val="22"/>
        </w:rPr>
        <w:t xml:space="preserve">the </w:t>
      </w:r>
      <w:r w:rsidRPr="00F30E8B">
        <w:rPr>
          <w:rFonts w:cs="Arial"/>
          <w:szCs w:val="22"/>
        </w:rPr>
        <w:t xml:space="preserve">Associate Dean </w:t>
      </w:r>
      <w:r w:rsidR="008E4FE2" w:rsidRPr="00F30E8B">
        <w:rPr>
          <w:rFonts w:cs="Arial"/>
          <w:szCs w:val="22"/>
        </w:rPr>
        <w:t>for</w:t>
      </w:r>
      <w:r w:rsidRPr="00F30E8B">
        <w:rPr>
          <w:rFonts w:cs="Arial"/>
          <w:szCs w:val="22"/>
        </w:rPr>
        <w:t xml:space="preserve"> Research for approval. This plan will be reviewed at the </w:t>
      </w:r>
      <w:r w:rsidR="007A397C" w:rsidRPr="00F30E8B">
        <w:rPr>
          <w:rFonts w:cs="Arial"/>
          <w:szCs w:val="22"/>
        </w:rPr>
        <w:t>A</w:t>
      </w:r>
      <w:r w:rsidRPr="00F30E8B">
        <w:rPr>
          <w:rFonts w:cs="Arial"/>
          <w:szCs w:val="22"/>
        </w:rPr>
        <w:t xml:space="preserve">nnual </w:t>
      </w:r>
      <w:r w:rsidR="007A397C" w:rsidRPr="00F30E8B">
        <w:rPr>
          <w:rFonts w:cs="Arial"/>
          <w:szCs w:val="22"/>
        </w:rPr>
        <w:t>R</w:t>
      </w:r>
      <w:r w:rsidRPr="00F30E8B">
        <w:rPr>
          <w:rFonts w:cs="Arial"/>
          <w:szCs w:val="22"/>
        </w:rPr>
        <w:t>eview each year.</w:t>
      </w:r>
    </w:p>
    <w:p w14:paraId="13AFF1E6" w14:textId="2E036CB2" w:rsidR="004672CE" w:rsidRPr="00F30E8B" w:rsidRDefault="004672CE" w:rsidP="003F196C">
      <w:pPr>
        <w:pStyle w:val="ListParagraph"/>
        <w:numPr>
          <w:ilvl w:val="0"/>
          <w:numId w:val="27"/>
        </w:numPr>
        <w:rPr>
          <w:rFonts w:cs="Arial"/>
          <w:szCs w:val="22"/>
        </w:rPr>
      </w:pPr>
      <w:r w:rsidRPr="00F30E8B">
        <w:rPr>
          <w:rFonts w:cs="Arial"/>
          <w:szCs w:val="22"/>
        </w:rPr>
        <w:t>The Program Plan must be in place prior to</w:t>
      </w:r>
      <w:r w:rsidR="0074782A" w:rsidRPr="00F30E8B">
        <w:rPr>
          <w:rFonts w:cs="Arial"/>
          <w:szCs w:val="22"/>
        </w:rPr>
        <w:t xml:space="preserve"> the first</w:t>
      </w:r>
      <w:r w:rsidRPr="00F30E8B">
        <w:rPr>
          <w:rFonts w:cs="Arial"/>
          <w:szCs w:val="22"/>
        </w:rPr>
        <w:t xml:space="preserve"> </w:t>
      </w:r>
      <w:r w:rsidR="007A397C" w:rsidRPr="00F30E8B">
        <w:rPr>
          <w:rFonts w:cs="Arial"/>
          <w:szCs w:val="22"/>
        </w:rPr>
        <w:t>A</w:t>
      </w:r>
      <w:r w:rsidRPr="00F30E8B">
        <w:rPr>
          <w:rFonts w:cs="Arial"/>
          <w:szCs w:val="22"/>
        </w:rPr>
        <w:t xml:space="preserve">nnual </w:t>
      </w:r>
      <w:r w:rsidR="007A397C" w:rsidRPr="00F30E8B">
        <w:rPr>
          <w:rFonts w:cs="Arial"/>
          <w:szCs w:val="22"/>
        </w:rPr>
        <w:t>R</w:t>
      </w:r>
      <w:r w:rsidRPr="00F30E8B">
        <w:rPr>
          <w:rFonts w:cs="Arial"/>
          <w:szCs w:val="22"/>
        </w:rPr>
        <w:t>eview of the student, which occurs during March of the second semester of study.</w:t>
      </w:r>
    </w:p>
    <w:p w14:paraId="5FDFC97D" w14:textId="4F6BB6D5" w:rsidR="004672CE" w:rsidRPr="00F30E8B" w:rsidRDefault="00D45B90" w:rsidP="003F196C">
      <w:pPr>
        <w:pStyle w:val="ListParagraph"/>
        <w:numPr>
          <w:ilvl w:val="0"/>
          <w:numId w:val="27"/>
        </w:numPr>
        <w:rPr>
          <w:rFonts w:cs="Arial"/>
          <w:szCs w:val="22"/>
        </w:rPr>
      </w:pPr>
      <w:r w:rsidRPr="00F30E8B">
        <w:rPr>
          <w:rFonts w:cs="Arial"/>
          <w:szCs w:val="22"/>
        </w:rPr>
        <w:t xml:space="preserve">The Guidance Committee has the responsibility to </w:t>
      </w:r>
      <w:proofErr w:type="gramStart"/>
      <w:r w:rsidRPr="00F30E8B">
        <w:rPr>
          <w:rFonts w:cs="Arial"/>
          <w:szCs w:val="22"/>
        </w:rPr>
        <w:t>meet together</w:t>
      </w:r>
      <w:proofErr w:type="gramEnd"/>
      <w:r w:rsidRPr="00F30E8B">
        <w:rPr>
          <w:rFonts w:cs="Arial"/>
          <w:szCs w:val="22"/>
        </w:rPr>
        <w:t xml:space="preserve"> at least annually prior to the due date of the Annual Review, to oversee and review the PhD student’s progress according to the approved PhD Program Plan and facilitate the student completing the degree as indicated in the Plan.</w:t>
      </w:r>
    </w:p>
    <w:p w14:paraId="27419E72" w14:textId="6902F25D" w:rsidR="004672CE" w:rsidRPr="00F30E8B" w:rsidRDefault="004672CE" w:rsidP="003F196C">
      <w:pPr>
        <w:pStyle w:val="ListParagraph"/>
        <w:numPr>
          <w:ilvl w:val="0"/>
          <w:numId w:val="27"/>
        </w:numPr>
        <w:rPr>
          <w:rFonts w:cs="Arial"/>
          <w:szCs w:val="22"/>
        </w:rPr>
      </w:pPr>
      <w:r w:rsidRPr="00F30E8B">
        <w:rPr>
          <w:rFonts w:cs="Arial"/>
          <w:szCs w:val="22"/>
        </w:rPr>
        <w:t xml:space="preserve">The Guidance Committee reviews the Annual Review materials and ensures that the student is progressing to meet the </w:t>
      </w:r>
      <w:r w:rsidR="0070207A" w:rsidRPr="00F30E8B">
        <w:rPr>
          <w:rFonts w:cs="Arial"/>
          <w:szCs w:val="22"/>
        </w:rPr>
        <w:t>PhD P</w:t>
      </w:r>
      <w:r w:rsidRPr="00F30E8B">
        <w:rPr>
          <w:rFonts w:cs="Arial"/>
          <w:szCs w:val="22"/>
        </w:rPr>
        <w:t xml:space="preserve">rogram </w:t>
      </w:r>
      <w:r w:rsidR="007A397C" w:rsidRPr="00F30E8B">
        <w:rPr>
          <w:rFonts w:cs="Arial"/>
          <w:szCs w:val="22"/>
        </w:rPr>
        <w:t>B</w:t>
      </w:r>
      <w:r w:rsidRPr="00F30E8B">
        <w:rPr>
          <w:rFonts w:cs="Arial"/>
          <w:szCs w:val="22"/>
        </w:rPr>
        <w:t>enchmarks.</w:t>
      </w:r>
    </w:p>
    <w:p w14:paraId="1B6853AF" w14:textId="77777777" w:rsidR="004672CE" w:rsidRPr="00F30E8B" w:rsidRDefault="004672CE" w:rsidP="003F196C">
      <w:pPr>
        <w:pStyle w:val="ListParagraph"/>
        <w:numPr>
          <w:ilvl w:val="0"/>
          <w:numId w:val="27"/>
        </w:numPr>
        <w:rPr>
          <w:rFonts w:cs="Arial"/>
          <w:szCs w:val="22"/>
        </w:rPr>
      </w:pPr>
      <w:r w:rsidRPr="00F30E8B">
        <w:rPr>
          <w:rFonts w:cs="Arial"/>
          <w:szCs w:val="22"/>
        </w:rPr>
        <w:t>The Guidance Committee is involved in reviewing student abstracts for poster and paper presentation, and drafts of manuscripts.</w:t>
      </w:r>
    </w:p>
    <w:p w14:paraId="0C5F1301" w14:textId="1E8FB1B1" w:rsidR="004672CE" w:rsidRPr="00F30E8B" w:rsidRDefault="004672CE" w:rsidP="003F196C">
      <w:pPr>
        <w:pStyle w:val="ListParagraph"/>
        <w:numPr>
          <w:ilvl w:val="0"/>
          <w:numId w:val="27"/>
        </w:numPr>
        <w:rPr>
          <w:rFonts w:cs="Arial"/>
          <w:szCs w:val="22"/>
        </w:rPr>
      </w:pPr>
      <w:r w:rsidRPr="00F30E8B">
        <w:rPr>
          <w:rFonts w:cs="Arial"/>
          <w:szCs w:val="22"/>
        </w:rPr>
        <w:t>The Guidance or Dissertation Committee must approve grants, abstracts, and manuscripts before they are submitted externally to the College of Nursing.</w:t>
      </w:r>
      <w:r w:rsidR="0070207A" w:rsidRPr="00F30E8B">
        <w:rPr>
          <w:rFonts w:cs="Arial"/>
          <w:szCs w:val="22"/>
        </w:rPr>
        <w:t xml:space="preserve"> </w:t>
      </w:r>
      <w:r w:rsidRPr="00F30E8B">
        <w:rPr>
          <w:rFonts w:cs="Arial"/>
          <w:szCs w:val="22"/>
        </w:rPr>
        <w:t xml:space="preserve">This process will be strictly enforced and may lead to denial of the productivity being used toward graduation Benchmarks. </w:t>
      </w:r>
    </w:p>
    <w:p w14:paraId="3668CA35" w14:textId="6EE6A7E7" w:rsidR="004672CE" w:rsidRPr="00F30E8B" w:rsidRDefault="004672CE" w:rsidP="003F196C">
      <w:pPr>
        <w:pStyle w:val="ListParagraph"/>
        <w:numPr>
          <w:ilvl w:val="0"/>
          <w:numId w:val="27"/>
        </w:numPr>
        <w:rPr>
          <w:rFonts w:cs="Arial"/>
          <w:szCs w:val="22"/>
        </w:rPr>
      </w:pPr>
      <w:r w:rsidRPr="00F30E8B">
        <w:rPr>
          <w:rFonts w:cs="Arial"/>
          <w:szCs w:val="22"/>
        </w:rPr>
        <w:t xml:space="preserve">All </w:t>
      </w:r>
      <w:r w:rsidR="007A397C" w:rsidRPr="00F30E8B">
        <w:rPr>
          <w:rFonts w:cs="Arial"/>
          <w:szCs w:val="22"/>
        </w:rPr>
        <w:t>B</w:t>
      </w:r>
      <w:r w:rsidRPr="00F30E8B">
        <w:rPr>
          <w:rFonts w:cs="Arial"/>
          <w:szCs w:val="22"/>
        </w:rPr>
        <w:t>enchmarks must be completed during the PhD Program, including accessing/collecting data.</w:t>
      </w:r>
    </w:p>
    <w:p w14:paraId="6D22199C" w14:textId="525704A0" w:rsidR="004672CE" w:rsidRPr="00F30E8B" w:rsidRDefault="004672CE" w:rsidP="003F196C">
      <w:pPr>
        <w:pStyle w:val="ListParagraph"/>
        <w:numPr>
          <w:ilvl w:val="0"/>
          <w:numId w:val="27"/>
        </w:numPr>
        <w:rPr>
          <w:rFonts w:cs="Arial"/>
          <w:szCs w:val="22"/>
        </w:rPr>
      </w:pPr>
      <w:r w:rsidRPr="00F30E8B">
        <w:rPr>
          <w:rFonts w:cs="Arial"/>
          <w:szCs w:val="22"/>
        </w:rPr>
        <w:t xml:space="preserve">If changes in the PhD Program Plan are required, the student must enter the changes in </w:t>
      </w:r>
      <w:r w:rsidR="00C47C4A" w:rsidRPr="00F30E8B">
        <w:rPr>
          <w:rFonts w:cs="Arial"/>
          <w:szCs w:val="22"/>
        </w:rPr>
        <w:t>Campus Solutions</w:t>
      </w:r>
      <w:r w:rsidRPr="00F30E8B">
        <w:rPr>
          <w:rFonts w:cs="Arial"/>
          <w:szCs w:val="22"/>
        </w:rPr>
        <w:t xml:space="preserve"> and the new plan will be routed to the Guidance Committee members</w:t>
      </w:r>
      <w:r w:rsidR="00B55C8F" w:rsidRPr="00F30E8B">
        <w:rPr>
          <w:rFonts w:cs="Arial"/>
          <w:szCs w:val="22"/>
        </w:rPr>
        <w:t>,</w:t>
      </w:r>
      <w:r w:rsidRPr="00F30E8B">
        <w:rPr>
          <w:rFonts w:cs="Arial"/>
          <w:szCs w:val="22"/>
        </w:rPr>
        <w:t xml:space="preserve"> the </w:t>
      </w:r>
      <w:r w:rsidR="001327AE" w:rsidRPr="00F30E8B">
        <w:rPr>
          <w:rFonts w:cs="Arial"/>
          <w:szCs w:val="22"/>
        </w:rPr>
        <w:t>PhD Program Director</w:t>
      </w:r>
      <w:r w:rsidR="00B55C8F" w:rsidRPr="00F30E8B">
        <w:rPr>
          <w:rFonts w:cs="Arial"/>
          <w:szCs w:val="22"/>
        </w:rPr>
        <w:t>,</w:t>
      </w:r>
      <w:r w:rsidR="001327AE" w:rsidRPr="00F30E8B">
        <w:rPr>
          <w:rFonts w:cs="Arial"/>
          <w:szCs w:val="22"/>
        </w:rPr>
        <w:t xml:space="preserve"> and </w:t>
      </w:r>
      <w:r w:rsidR="00B55C8F" w:rsidRPr="00F30E8B">
        <w:rPr>
          <w:rFonts w:cs="Arial"/>
          <w:szCs w:val="22"/>
        </w:rPr>
        <w:t xml:space="preserve">the </w:t>
      </w:r>
      <w:r w:rsidRPr="00F30E8B">
        <w:rPr>
          <w:rFonts w:cs="Arial"/>
          <w:szCs w:val="22"/>
        </w:rPr>
        <w:t xml:space="preserve">Associate Dean </w:t>
      </w:r>
      <w:r w:rsidR="008E4FE2" w:rsidRPr="00F30E8B">
        <w:rPr>
          <w:rFonts w:cs="Arial"/>
          <w:szCs w:val="22"/>
        </w:rPr>
        <w:t>for</w:t>
      </w:r>
      <w:r w:rsidRPr="00F30E8B">
        <w:rPr>
          <w:rFonts w:cs="Arial"/>
          <w:szCs w:val="22"/>
        </w:rPr>
        <w:t xml:space="preserve"> Research for approval.</w:t>
      </w:r>
    </w:p>
    <w:p w14:paraId="0465CEF3" w14:textId="77777777" w:rsidR="004672CE" w:rsidRPr="00F30E8B" w:rsidRDefault="004672CE" w:rsidP="0039666F">
      <w:pPr>
        <w:snapToGrid w:val="0"/>
        <w:rPr>
          <w:rFonts w:cs="Arial"/>
          <w:szCs w:val="22"/>
        </w:rPr>
      </w:pPr>
    </w:p>
    <w:p w14:paraId="49E1FE69" w14:textId="3DACC8E3" w:rsidR="00812FA2" w:rsidRPr="00F0361A" w:rsidRDefault="00637DAD" w:rsidP="00B963B1">
      <w:pPr>
        <w:pStyle w:val="Heading1"/>
      </w:pPr>
      <w:bookmarkStart w:id="38" w:name="_Toc113004326"/>
      <w:r w:rsidRPr="00F0361A">
        <w:t>Program Plans of Study</w:t>
      </w:r>
      <w:bookmarkEnd w:id="38"/>
    </w:p>
    <w:p w14:paraId="3049C858" w14:textId="40BE4DBC" w:rsidR="00637DAD" w:rsidRPr="00F0361A" w:rsidRDefault="00637DAD" w:rsidP="0078405C">
      <w:pPr>
        <w:pStyle w:val="Heading2"/>
      </w:pPr>
      <w:bookmarkStart w:id="39" w:name="_Toc113004327"/>
      <w:r w:rsidRPr="00F0361A">
        <w:t xml:space="preserve">Curriculum </w:t>
      </w:r>
      <w:r w:rsidR="004672CE" w:rsidRPr="00F0361A">
        <w:t>Overview</w:t>
      </w:r>
      <w:bookmarkEnd w:id="39"/>
    </w:p>
    <w:p w14:paraId="3459CC97" w14:textId="5CCA8E1C" w:rsidR="00653659" w:rsidRPr="00F30E8B" w:rsidRDefault="00653659" w:rsidP="0039666F">
      <w:pPr>
        <w:snapToGrid w:val="0"/>
        <w:rPr>
          <w:rFonts w:cs="Arial"/>
          <w:szCs w:val="22"/>
        </w:rPr>
      </w:pPr>
      <w:r w:rsidRPr="00F30E8B">
        <w:rPr>
          <w:rFonts w:cs="Arial"/>
          <w:szCs w:val="22"/>
        </w:rPr>
        <w:t xml:space="preserve">The overall goal of the PhD Program in Nursing is the preparation of clinical nurse researchers who have had a progressive, </w:t>
      </w:r>
      <w:r w:rsidR="00C47C4A" w:rsidRPr="00F30E8B">
        <w:rPr>
          <w:rFonts w:cs="Arial"/>
          <w:szCs w:val="22"/>
        </w:rPr>
        <w:t>substantial,</w:t>
      </w:r>
      <w:r w:rsidRPr="00F30E8B">
        <w:rPr>
          <w:rFonts w:cs="Arial"/>
          <w:szCs w:val="22"/>
        </w:rPr>
        <w:t xml:space="preserve"> and systematic immersion in phases of the clinical and research process.</w:t>
      </w:r>
      <w:r w:rsidR="00804F58" w:rsidRPr="00F30E8B">
        <w:rPr>
          <w:rFonts w:cs="Arial"/>
          <w:szCs w:val="22"/>
        </w:rPr>
        <w:t xml:space="preserve"> </w:t>
      </w:r>
      <w:r w:rsidRPr="00F30E8B">
        <w:rPr>
          <w:rFonts w:cs="Arial"/>
          <w:szCs w:val="22"/>
        </w:rPr>
        <w:t>Skills are best developed across a sequential series of experiences over time, as opposed to discrete, disconnected periods of intensive activity.</w:t>
      </w:r>
      <w:r w:rsidR="00804F58" w:rsidRPr="00F30E8B">
        <w:rPr>
          <w:rFonts w:cs="Arial"/>
          <w:szCs w:val="22"/>
        </w:rPr>
        <w:t xml:space="preserve"> </w:t>
      </w:r>
      <w:r w:rsidRPr="00F30E8B">
        <w:rPr>
          <w:rFonts w:cs="Arial"/>
          <w:szCs w:val="22"/>
        </w:rPr>
        <w:t>Opportunities to develop research knowledge and skills are integrated throughout the course of PhD study.</w:t>
      </w:r>
      <w:r w:rsidR="00804F58" w:rsidRPr="00F30E8B">
        <w:rPr>
          <w:rFonts w:cs="Arial"/>
          <w:szCs w:val="22"/>
        </w:rPr>
        <w:t xml:space="preserve"> </w:t>
      </w:r>
      <w:r w:rsidRPr="00F30E8B">
        <w:rPr>
          <w:rFonts w:cs="Arial"/>
          <w:szCs w:val="22"/>
        </w:rPr>
        <w:t>The course work, seminars, independent study, and practicum experiences planned by the student in consultation with the Program Guidance Committee should provide a solid grounding and on-</w:t>
      </w:r>
      <w:r w:rsidRPr="00F30E8B">
        <w:rPr>
          <w:rFonts w:cs="Arial"/>
          <w:szCs w:val="22"/>
        </w:rPr>
        <w:lastRenderedPageBreak/>
        <w:t>going practical experiences working with expert clinicians and researchers in the context of teams.</w:t>
      </w:r>
    </w:p>
    <w:p w14:paraId="3BE7204C" w14:textId="77777777" w:rsidR="00A07B52" w:rsidRPr="00F30E8B" w:rsidRDefault="00A07B52" w:rsidP="00A07B52">
      <w:pPr>
        <w:snapToGrid w:val="0"/>
        <w:rPr>
          <w:rFonts w:cs="Arial"/>
          <w:szCs w:val="22"/>
        </w:rPr>
      </w:pPr>
    </w:p>
    <w:p w14:paraId="30EA571E" w14:textId="5438CCF8" w:rsidR="00A07B52" w:rsidRPr="00F30E8B" w:rsidRDefault="00A07B52" w:rsidP="00A07B52">
      <w:pPr>
        <w:snapToGrid w:val="0"/>
        <w:rPr>
          <w:rFonts w:cs="Arial"/>
          <w:szCs w:val="22"/>
        </w:rPr>
      </w:pPr>
      <w:r w:rsidRPr="00F30E8B">
        <w:rPr>
          <w:rFonts w:cs="Arial"/>
          <w:szCs w:val="22"/>
        </w:rPr>
        <w:t>Taping Class Sessions: Instructor permission must be obtained prior to taping any class sessions.</w:t>
      </w:r>
    </w:p>
    <w:p w14:paraId="221C3823" w14:textId="77777777" w:rsidR="00C47C4A" w:rsidRPr="00F30E8B" w:rsidRDefault="00C47C4A" w:rsidP="00A07B52">
      <w:pPr>
        <w:snapToGrid w:val="0"/>
        <w:rPr>
          <w:rFonts w:cs="Arial"/>
          <w:szCs w:val="22"/>
        </w:rPr>
      </w:pPr>
    </w:p>
    <w:p w14:paraId="740A9BA3" w14:textId="18D50DAE" w:rsidR="00653659" w:rsidRPr="00F30E8B" w:rsidRDefault="00E50ED0" w:rsidP="00F30E8B">
      <w:pPr>
        <w:pStyle w:val="Heading2"/>
      </w:pPr>
      <w:bookmarkStart w:id="40" w:name="_Toc113004328"/>
      <w:r w:rsidRPr="00F30E8B">
        <w:t xml:space="preserve">PhD </w:t>
      </w:r>
      <w:r w:rsidR="00653659" w:rsidRPr="00F30E8B">
        <w:t>Program Plan</w:t>
      </w:r>
      <w:bookmarkEnd w:id="40"/>
    </w:p>
    <w:p w14:paraId="2E7C9E7D" w14:textId="77777777" w:rsidR="00A151BB" w:rsidRPr="00F30E8B" w:rsidRDefault="00AB0685" w:rsidP="00A151BB">
      <w:pPr>
        <w:snapToGrid w:val="0"/>
        <w:rPr>
          <w:rFonts w:cs="Arial"/>
          <w:b/>
          <w:bCs/>
          <w:szCs w:val="22"/>
        </w:rPr>
      </w:pPr>
      <w:r w:rsidRPr="00F30E8B">
        <w:rPr>
          <w:rFonts w:cs="Arial"/>
          <w:szCs w:val="22"/>
        </w:rPr>
        <w:t xml:space="preserve">The </w:t>
      </w:r>
      <w:r w:rsidR="00E50ED0" w:rsidRPr="00F30E8B">
        <w:rPr>
          <w:rFonts w:cs="Arial"/>
          <w:szCs w:val="22"/>
        </w:rPr>
        <w:t>PhD P</w:t>
      </w:r>
      <w:r w:rsidRPr="00F30E8B">
        <w:rPr>
          <w:rFonts w:cs="Arial"/>
          <w:szCs w:val="22"/>
        </w:rPr>
        <w:t xml:space="preserve">rogram </w:t>
      </w:r>
      <w:r w:rsidR="00E50ED0" w:rsidRPr="00F30E8B">
        <w:rPr>
          <w:rFonts w:cs="Arial"/>
          <w:szCs w:val="22"/>
        </w:rPr>
        <w:t>P</w:t>
      </w:r>
      <w:r w:rsidRPr="00F30E8B">
        <w:rPr>
          <w:rFonts w:cs="Arial"/>
          <w:szCs w:val="22"/>
        </w:rPr>
        <w:t xml:space="preserve">lan </w:t>
      </w:r>
      <w:r w:rsidR="00637DAD" w:rsidRPr="00F30E8B">
        <w:rPr>
          <w:rFonts w:cs="Arial"/>
          <w:szCs w:val="22"/>
        </w:rPr>
        <w:t>includes required and selected courses. Required courses develop the student’s understanding of research principles and methodologies. Concentration courses allow students to build upon their educational and experiential backgrounds and further their depth of knowledge in a selected research area. The program culminates with the student designing, carrying out, and defending an original research study that contributes to nursing knowledge</w:t>
      </w:r>
      <w:r w:rsidR="00A151BB" w:rsidRPr="00F30E8B">
        <w:rPr>
          <w:rFonts w:cs="Arial"/>
          <w:szCs w:val="22"/>
        </w:rPr>
        <w:t>.</w:t>
      </w:r>
    </w:p>
    <w:p w14:paraId="27D8F816" w14:textId="34B6C4DE" w:rsidR="00621F3D" w:rsidRDefault="00621F3D">
      <w:pPr>
        <w:spacing w:before="160" w:line="259" w:lineRule="auto"/>
        <w:rPr>
          <w:rFonts w:cs="Arial"/>
          <w:b/>
          <w:bCs/>
          <w:szCs w:val="22"/>
        </w:rPr>
      </w:pPr>
    </w:p>
    <w:p w14:paraId="04734603" w14:textId="12DC4893" w:rsidR="00C47C4A" w:rsidRPr="00F30E8B" w:rsidRDefault="00C47C4A" w:rsidP="00A151BB">
      <w:pPr>
        <w:snapToGrid w:val="0"/>
        <w:jc w:val="center"/>
        <w:rPr>
          <w:rFonts w:cs="Arial"/>
          <w:szCs w:val="22"/>
        </w:rPr>
      </w:pPr>
      <w:r w:rsidRPr="00F30E8B">
        <w:rPr>
          <w:rFonts w:cs="Arial"/>
          <w:b/>
          <w:bCs/>
          <w:szCs w:val="22"/>
        </w:rPr>
        <w:t>Required Program Coursework</w:t>
      </w:r>
    </w:p>
    <w:tbl>
      <w:tblPr>
        <w:tblW w:w="9360" w:type="dxa"/>
        <w:tblInd w:w="-5" w:type="dxa"/>
        <w:tblLook w:val="04A0" w:firstRow="1" w:lastRow="0" w:firstColumn="1" w:lastColumn="0" w:noHBand="0" w:noVBand="1"/>
      </w:tblPr>
      <w:tblGrid>
        <w:gridCol w:w="3100"/>
        <w:gridCol w:w="4972"/>
        <w:gridCol w:w="1288"/>
      </w:tblGrid>
      <w:tr w:rsidR="00637DAD" w:rsidRPr="00F30E8B" w14:paraId="36FBEA3D" w14:textId="77777777" w:rsidTr="00573EEB">
        <w:trPr>
          <w:trHeight w:val="368"/>
          <w:tblHeader/>
        </w:trPr>
        <w:tc>
          <w:tcPr>
            <w:tcW w:w="31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591968C" w14:textId="77777777" w:rsidR="00637DAD" w:rsidRPr="00F30E8B" w:rsidRDefault="00637DAD" w:rsidP="00573EEB">
            <w:pPr>
              <w:snapToGrid w:val="0"/>
              <w:jc w:val="center"/>
              <w:rPr>
                <w:rFonts w:cs="Arial"/>
                <w:sz w:val="20"/>
                <w:szCs w:val="20"/>
              </w:rPr>
            </w:pPr>
            <w:r w:rsidRPr="00F30E8B">
              <w:rPr>
                <w:rFonts w:cs="Arial"/>
                <w:sz w:val="20"/>
                <w:szCs w:val="20"/>
              </w:rPr>
              <w:t>COURSE NUMBER</w:t>
            </w:r>
          </w:p>
        </w:tc>
        <w:tc>
          <w:tcPr>
            <w:tcW w:w="497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D497D2E" w14:textId="77777777" w:rsidR="00637DAD" w:rsidRPr="00F30E8B" w:rsidRDefault="00637DAD" w:rsidP="00573EEB">
            <w:pPr>
              <w:snapToGrid w:val="0"/>
              <w:jc w:val="center"/>
              <w:rPr>
                <w:rFonts w:cs="Arial"/>
                <w:sz w:val="20"/>
                <w:szCs w:val="20"/>
              </w:rPr>
            </w:pPr>
            <w:r w:rsidRPr="00F30E8B">
              <w:rPr>
                <w:rFonts w:cs="Arial"/>
                <w:sz w:val="20"/>
                <w:szCs w:val="20"/>
              </w:rPr>
              <w:t>COURSE TITLE</w:t>
            </w:r>
          </w:p>
        </w:tc>
        <w:tc>
          <w:tcPr>
            <w:tcW w:w="128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7544586" w14:textId="77777777" w:rsidR="00637DAD" w:rsidRPr="00F30E8B" w:rsidRDefault="00637DAD" w:rsidP="00573EEB">
            <w:pPr>
              <w:snapToGrid w:val="0"/>
              <w:jc w:val="center"/>
              <w:rPr>
                <w:rFonts w:cs="Arial"/>
                <w:sz w:val="20"/>
                <w:szCs w:val="20"/>
              </w:rPr>
            </w:pPr>
            <w:r w:rsidRPr="00F30E8B">
              <w:rPr>
                <w:rFonts w:cs="Arial"/>
                <w:sz w:val="20"/>
                <w:szCs w:val="20"/>
              </w:rPr>
              <w:t>CREDIT(S)</w:t>
            </w:r>
          </w:p>
        </w:tc>
      </w:tr>
      <w:tr w:rsidR="00637DAD" w:rsidRPr="00E10E78" w14:paraId="675CB384" w14:textId="77777777" w:rsidTr="0074782A">
        <w:tc>
          <w:tcPr>
            <w:tcW w:w="3100" w:type="dxa"/>
            <w:tcBorders>
              <w:top w:val="single" w:sz="4" w:space="0" w:color="auto"/>
              <w:left w:val="single" w:sz="4" w:space="0" w:color="auto"/>
              <w:bottom w:val="single" w:sz="4" w:space="0" w:color="auto"/>
              <w:right w:val="single" w:sz="4" w:space="0" w:color="auto"/>
            </w:tcBorders>
            <w:hideMark/>
          </w:tcPr>
          <w:p w14:paraId="795607B7" w14:textId="77777777" w:rsidR="00637DAD" w:rsidRPr="00E10E78" w:rsidRDefault="00637DAD" w:rsidP="0039666F">
            <w:pPr>
              <w:snapToGrid w:val="0"/>
              <w:rPr>
                <w:rFonts w:cs="Arial"/>
                <w:sz w:val="20"/>
                <w:szCs w:val="20"/>
              </w:rPr>
            </w:pPr>
            <w:r w:rsidRPr="00E10E78">
              <w:rPr>
                <w:rFonts w:cs="Arial"/>
                <w:sz w:val="20"/>
                <w:szCs w:val="20"/>
              </w:rPr>
              <w:t>EPI 808</w:t>
            </w:r>
          </w:p>
          <w:p w14:paraId="7472E459" w14:textId="155A7AE7" w:rsidR="00637DAD" w:rsidRPr="00E10E78" w:rsidRDefault="003C5ED2" w:rsidP="0039666F">
            <w:pPr>
              <w:snapToGrid w:val="0"/>
              <w:rPr>
                <w:rFonts w:cs="Arial"/>
                <w:sz w:val="20"/>
                <w:szCs w:val="20"/>
              </w:rPr>
            </w:pPr>
            <w:r w:rsidRPr="00E10E78">
              <w:rPr>
                <w:rFonts w:cs="Arial"/>
                <w:sz w:val="20"/>
                <w:szCs w:val="20"/>
              </w:rPr>
              <w:t>or</w:t>
            </w:r>
          </w:p>
          <w:p w14:paraId="76AF27AF" w14:textId="1853C3AA" w:rsidR="00637DAD" w:rsidRPr="00E10E78" w:rsidRDefault="00637DAD" w:rsidP="0039666F">
            <w:pPr>
              <w:snapToGrid w:val="0"/>
              <w:rPr>
                <w:rFonts w:cs="Arial"/>
                <w:sz w:val="20"/>
                <w:szCs w:val="20"/>
              </w:rPr>
            </w:pPr>
            <w:r w:rsidRPr="00E10E78">
              <w:rPr>
                <w:rFonts w:cs="Arial"/>
                <w:sz w:val="20"/>
                <w:szCs w:val="20"/>
              </w:rPr>
              <w:t xml:space="preserve">CEP </w:t>
            </w:r>
            <w:r w:rsidR="00D70DA6" w:rsidRPr="00E10E78">
              <w:rPr>
                <w:rFonts w:cs="Arial"/>
                <w:sz w:val="20"/>
                <w:szCs w:val="20"/>
              </w:rPr>
              <w:t>933</w:t>
            </w:r>
          </w:p>
          <w:p w14:paraId="3892606E" w14:textId="4750F77A" w:rsidR="00637DAD" w:rsidRPr="00E10E78" w:rsidRDefault="00637DAD" w:rsidP="0039666F">
            <w:pPr>
              <w:snapToGrid w:val="0"/>
              <w:rPr>
                <w:rFonts w:cs="Arial"/>
                <w:sz w:val="20"/>
                <w:szCs w:val="20"/>
              </w:rPr>
            </w:pPr>
            <w:r w:rsidRPr="00E10E78">
              <w:rPr>
                <w:rFonts w:cs="Arial"/>
                <w:sz w:val="20"/>
                <w:szCs w:val="20"/>
              </w:rPr>
              <w:t>(</w:t>
            </w:r>
            <w:proofErr w:type="gramStart"/>
            <w:r w:rsidRPr="00E10E78">
              <w:rPr>
                <w:rFonts w:cs="Arial"/>
                <w:sz w:val="20"/>
                <w:szCs w:val="20"/>
              </w:rPr>
              <w:t>or</w:t>
            </w:r>
            <w:proofErr w:type="gramEnd"/>
            <w:r w:rsidRPr="00E10E78">
              <w:rPr>
                <w:rFonts w:cs="Arial"/>
                <w:sz w:val="20"/>
                <w:szCs w:val="20"/>
              </w:rPr>
              <w:t xml:space="preserve"> comparable stats course determined by </w:t>
            </w:r>
            <w:r w:rsidR="003B5975" w:rsidRPr="00E10E78">
              <w:rPr>
                <w:rFonts w:cs="Arial"/>
                <w:sz w:val="20"/>
                <w:szCs w:val="20"/>
              </w:rPr>
              <w:t>Guidance Committee</w:t>
            </w:r>
            <w:r w:rsidRPr="00E10E78">
              <w:rPr>
                <w:rFonts w:cs="Arial"/>
                <w:sz w:val="20"/>
                <w:szCs w:val="20"/>
              </w:rPr>
              <w:t>)</w:t>
            </w:r>
          </w:p>
        </w:tc>
        <w:tc>
          <w:tcPr>
            <w:tcW w:w="4972" w:type="dxa"/>
            <w:tcBorders>
              <w:top w:val="single" w:sz="4" w:space="0" w:color="auto"/>
              <w:left w:val="single" w:sz="4" w:space="0" w:color="auto"/>
              <w:bottom w:val="single" w:sz="4" w:space="0" w:color="auto"/>
              <w:right w:val="single" w:sz="4" w:space="0" w:color="auto"/>
            </w:tcBorders>
            <w:hideMark/>
          </w:tcPr>
          <w:p w14:paraId="628A3F8A" w14:textId="77777777" w:rsidR="00637DAD" w:rsidRPr="00E10E78" w:rsidRDefault="00637DAD" w:rsidP="0039666F">
            <w:pPr>
              <w:snapToGrid w:val="0"/>
              <w:rPr>
                <w:rFonts w:cs="Arial"/>
                <w:sz w:val="20"/>
                <w:szCs w:val="20"/>
              </w:rPr>
            </w:pPr>
            <w:r w:rsidRPr="00E10E78">
              <w:rPr>
                <w:rFonts w:cs="Arial"/>
                <w:sz w:val="20"/>
                <w:szCs w:val="20"/>
              </w:rPr>
              <w:t>Biostatistics I</w:t>
            </w:r>
          </w:p>
          <w:p w14:paraId="6CB47A54" w14:textId="6DADD988" w:rsidR="00637DAD" w:rsidRPr="00E10E78" w:rsidRDefault="003C5ED2" w:rsidP="0039666F">
            <w:pPr>
              <w:snapToGrid w:val="0"/>
              <w:rPr>
                <w:rFonts w:cs="Arial"/>
                <w:sz w:val="20"/>
                <w:szCs w:val="20"/>
              </w:rPr>
            </w:pPr>
            <w:r w:rsidRPr="00E10E78">
              <w:rPr>
                <w:rFonts w:cs="Arial"/>
                <w:sz w:val="20"/>
                <w:szCs w:val="20"/>
              </w:rPr>
              <w:t>or</w:t>
            </w:r>
          </w:p>
          <w:p w14:paraId="62C5E99E" w14:textId="608616BD" w:rsidR="00637DAD" w:rsidRPr="00E10E78" w:rsidRDefault="00637DAD" w:rsidP="0039666F">
            <w:pPr>
              <w:snapToGrid w:val="0"/>
              <w:rPr>
                <w:rFonts w:cs="Arial"/>
                <w:sz w:val="20"/>
                <w:szCs w:val="20"/>
              </w:rPr>
            </w:pPr>
            <w:r w:rsidRPr="00E10E78">
              <w:rPr>
                <w:rFonts w:cs="Arial"/>
                <w:sz w:val="20"/>
                <w:szCs w:val="20"/>
              </w:rPr>
              <w:t xml:space="preserve">Quantitative Methods in Educational Research </w:t>
            </w:r>
            <w:r w:rsidR="0093148C" w:rsidRPr="00E10E78">
              <w:rPr>
                <w:rFonts w:cs="Arial"/>
                <w:sz w:val="20"/>
                <w:szCs w:val="20"/>
              </w:rPr>
              <w:t>II</w:t>
            </w:r>
          </w:p>
        </w:tc>
        <w:tc>
          <w:tcPr>
            <w:tcW w:w="1288" w:type="dxa"/>
            <w:tcBorders>
              <w:top w:val="single" w:sz="4" w:space="0" w:color="auto"/>
              <w:left w:val="single" w:sz="4" w:space="0" w:color="auto"/>
              <w:bottom w:val="single" w:sz="4" w:space="0" w:color="auto"/>
              <w:right w:val="single" w:sz="4" w:space="0" w:color="auto"/>
            </w:tcBorders>
            <w:vAlign w:val="center"/>
          </w:tcPr>
          <w:p w14:paraId="5DA02B0A" w14:textId="77777777" w:rsidR="00637DAD" w:rsidRPr="00E10E78" w:rsidRDefault="00637DAD" w:rsidP="0039666F">
            <w:pPr>
              <w:snapToGrid w:val="0"/>
              <w:jc w:val="center"/>
              <w:rPr>
                <w:rFonts w:cs="Arial"/>
                <w:sz w:val="20"/>
                <w:szCs w:val="20"/>
              </w:rPr>
            </w:pPr>
            <w:r w:rsidRPr="00E10E78">
              <w:rPr>
                <w:rFonts w:cs="Arial"/>
                <w:sz w:val="20"/>
                <w:szCs w:val="20"/>
              </w:rPr>
              <w:t>3</w:t>
            </w:r>
          </w:p>
          <w:p w14:paraId="649FF3E6" w14:textId="77777777" w:rsidR="00637DAD" w:rsidRPr="00E10E78" w:rsidRDefault="00637DAD" w:rsidP="0039666F">
            <w:pPr>
              <w:snapToGrid w:val="0"/>
              <w:jc w:val="center"/>
              <w:rPr>
                <w:rFonts w:cs="Arial"/>
                <w:sz w:val="20"/>
                <w:szCs w:val="20"/>
              </w:rPr>
            </w:pPr>
          </w:p>
        </w:tc>
      </w:tr>
      <w:tr w:rsidR="00637DAD" w:rsidRPr="00E10E78" w14:paraId="3B835FFB" w14:textId="77777777" w:rsidTr="0074782A">
        <w:tc>
          <w:tcPr>
            <w:tcW w:w="3100" w:type="dxa"/>
            <w:tcBorders>
              <w:top w:val="single" w:sz="4" w:space="0" w:color="auto"/>
              <w:left w:val="single" w:sz="4" w:space="0" w:color="auto"/>
              <w:bottom w:val="single" w:sz="4" w:space="0" w:color="auto"/>
              <w:right w:val="single" w:sz="4" w:space="0" w:color="auto"/>
            </w:tcBorders>
            <w:hideMark/>
          </w:tcPr>
          <w:p w14:paraId="6A5FBD8C" w14:textId="77777777" w:rsidR="00637DAD" w:rsidRPr="00E10E78" w:rsidRDefault="00637DAD" w:rsidP="0039666F">
            <w:pPr>
              <w:snapToGrid w:val="0"/>
              <w:rPr>
                <w:rFonts w:cs="Arial"/>
                <w:sz w:val="20"/>
                <w:szCs w:val="20"/>
              </w:rPr>
            </w:pPr>
            <w:r w:rsidRPr="00E10E78">
              <w:rPr>
                <w:rFonts w:cs="Arial"/>
                <w:sz w:val="20"/>
                <w:szCs w:val="20"/>
              </w:rPr>
              <w:t>EPI 809</w:t>
            </w:r>
          </w:p>
          <w:p w14:paraId="75F78197" w14:textId="1BB75A2F" w:rsidR="00637DAD" w:rsidRPr="00E10E78" w:rsidRDefault="003C5ED2" w:rsidP="0039666F">
            <w:pPr>
              <w:snapToGrid w:val="0"/>
              <w:rPr>
                <w:rFonts w:cs="Arial"/>
                <w:sz w:val="20"/>
                <w:szCs w:val="20"/>
              </w:rPr>
            </w:pPr>
            <w:r w:rsidRPr="00E10E78">
              <w:rPr>
                <w:rFonts w:cs="Arial"/>
                <w:sz w:val="20"/>
                <w:szCs w:val="20"/>
              </w:rPr>
              <w:t>or</w:t>
            </w:r>
          </w:p>
          <w:p w14:paraId="333386FA" w14:textId="13234387" w:rsidR="00637DAD" w:rsidRPr="00E10E78" w:rsidRDefault="00637DAD" w:rsidP="0039666F">
            <w:pPr>
              <w:snapToGrid w:val="0"/>
              <w:rPr>
                <w:rFonts w:cs="Arial"/>
                <w:sz w:val="20"/>
                <w:szCs w:val="20"/>
              </w:rPr>
            </w:pPr>
            <w:r w:rsidRPr="00E10E78">
              <w:rPr>
                <w:rFonts w:cs="Arial"/>
                <w:sz w:val="20"/>
                <w:szCs w:val="20"/>
              </w:rPr>
              <w:t xml:space="preserve">CEP </w:t>
            </w:r>
            <w:r w:rsidR="00D70DA6" w:rsidRPr="00E10E78">
              <w:rPr>
                <w:rFonts w:cs="Arial"/>
                <w:sz w:val="20"/>
                <w:szCs w:val="20"/>
              </w:rPr>
              <w:t xml:space="preserve">934 </w:t>
            </w:r>
          </w:p>
          <w:p w14:paraId="5ACDE7E1" w14:textId="20027A99" w:rsidR="00637DAD" w:rsidRPr="00E10E78" w:rsidRDefault="00637DAD" w:rsidP="0039666F">
            <w:pPr>
              <w:snapToGrid w:val="0"/>
              <w:rPr>
                <w:rFonts w:cs="Arial"/>
                <w:sz w:val="20"/>
                <w:szCs w:val="20"/>
              </w:rPr>
            </w:pPr>
            <w:r w:rsidRPr="00E10E78">
              <w:rPr>
                <w:rFonts w:cs="Arial"/>
                <w:sz w:val="20"/>
                <w:szCs w:val="20"/>
              </w:rPr>
              <w:t>(</w:t>
            </w:r>
            <w:proofErr w:type="gramStart"/>
            <w:r w:rsidRPr="00E10E78">
              <w:rPr>
                <w:rFonts w:cs="Arial"/>
                <w:sz w:val="20"/>
                <w:szCs w:val="20"/>
              </w:rPr>
              <w:t>or</w:t>
            </w:r>
            <w:proofErr w:type="gramEnd"/>
            <w:r w:rsidRPr="00E10E78">
              <w:rPr>
                <w:rFonts w:cs="Arial"/>
                <w:sz w:val="20"/>
                <w:szCs w:val="20"/>
              </w:rPr>
              <w:t xml:space="preserve"> comparable stats course determined by </w:t>
            </w:r>
            <w:r w:rsidR="003B5975" w:rsidRPr="00E10E78">
              <w:rPr>
                <w:rFonts w:cs="Arial"/>
                <w:sz w:val="20"/>
                <w:szCs w:val="20"/>
              </w:rPr>
              <w:t>Guidance Committee</w:t>
            </w:r>
            <w:r w:rsidRPr="00E10E78">
              <w:rPr>
                <w:rFonts w:cs="Arial"/>
                <w:sz w:val="20"/>
                <w:szCs w:val="20"/>
              </w:rPr>
              <w:t>)</w:t>
            </w:r>
          </w:p>
        </w:tc>
        <w:tc>
          <w:tcPr>
            <w:tcW w:w="4972" w:type="dxa"/>
            <w:tcBorders>
              <w:top w:val="single" w:sz="4" w:space="0" w:color="auto"/>
              <w:left w:val="single" w:sz="4" w:space="0" w:color="auto"/>
              <w:bottom w:val="single" w:sz="4" w:space="0" w:color="auto"/>
              <w:right w:val="single" w:sz="4" w:space="0" w:color="auto"/>
            </w:tcBorders>
            <w:hideMark/>
          </w:tcPr>
          <w:p w14:paraId="28459262" w14:textId="77777777" w:rsidR="00637DAD" w:rsidRPr="00E10E78" w:rsidRDefault="00637DAD" w:rsidP="0039666F">
            <w:pPr>
              <w:snapToGrid w:val="0"/>
              <w:rPr>
                <w:rFonts w:cs="Arial"/>
                <w:sz w:val="20"/>
                <w:szCs w:val="20"/>
              </w:rPr>
            </w:pPr>
            <w:r w:rsidRPr="00E10E78">
              <w:rPr>
                <w:rFonts w:cs="Arial"/>
                <w:sz w:val="20"/>
                <w:szCs w:val="20"/>
              </w:rPr>
              <w:t>Biostatistics II</w:t>
            </w:r>
          </w:p>
          <w:p w14:paraId="100D85CF" w14:textId="0CAA84F1" w:rsidR="00637DAD" w:rsidRPr="00E10E78" w:rsidRDefault="003C5ED2" w:rsidP="0039666F">
            <w:pPr>
              <w:snapToGrid w:val="0"/>
              <w:rPr>
                <w:rFonts w:cs="Arial"/>
                <w:sz w:val="20"/>
                <w:szCs w:val="20"/>
              </w:rPr>
            </w:pPr>
            <w:r w:rsidRPr="00E10E78">
              <w:rPr>
                <w:rFonts w:cs="Arial"/>
                <w:sz w:val="20"/>
                <w:szCs w:val="20"/>
              </w:rPr>
              <w:t>or</w:t>
            </w:r>
          </w:p>
          <w:p w14:paraId="71D2FF42" w14:textId="77777777" w:rsidR="00637DAD" w:rsidRPr="00E10E78" w:rsidRDefault="00637DAD" w:rsidP="0039666F">
            <w:pPr>
              <w:snapToGrid w:val="0"/>
              <w:rPr>
                <w:rFonts w:cs="Arial"/>
                <w:sz w:val="20"/>
                <w:szCs w:val="20"/>
              </w:rPr>
            </w:pPr>
            <w:r w:rsidRPr="00E10E78">
              <w:rPr>
                <w:rFonts w:cs="Arial"/>
                <w:sz w:val="20"/>
                <w:szCs w:val="20"/>
              </w:rPr>
              <w:t>Quantitative Methods in Educational Research II</w:t>
            </w:r>
          </w:p>
        </w:tc>
        <w:tc>
          <w:tcPr>
            <w:tcW w:w="1288" w:type="dxa"/>
            <w:tcBorders>
              <w:top w:val="single" w:sz="4" w:space="0" w:color="auto"/>
              <w:left w:val="single" w:sz="4" w:space="0" w:color="auto"/>
              <w:bottom w:val="single" w:sz="4" w:space="0" w:color="auto"/>
              <w:right w:val="single" w:sz="4" w:space="0" w:color="auto"/>
            </w:tcBorders>
            <w:vAlign w:val="center"/>
            <w:hideMark/>
          </w:tcPr>
          <w:p w14:paraId="5217A64F" w14:textId="77777777" w:rsidR="00637DAD" w:rsidRDefault="00637DAD" w:rsidP="0039666F">
            <w:pPr>
              <w:snapToGrid w:val="0"/>
              <w:jc w:val="center"/>
              <w:rPr>
                <w:rFonts w:cs="Arial"/>
                <w:sz w:val="20"/>
                <w:szCs w:val="20"/>
              </w:rPr>
            </w:pPr>
            <w:r w:rsidRPr="00E10E78">
              <w:rPr>
                <w:rFonts w:cs="Arial"/>
                <w:sz w:val="20"/>
                <w:szCs w:val="20"/>
              </w:rPr>
              <w:t>3</w:t>
            </w:r>
          </w:p>
          <w:p w14:paraId="65551F10" w14:textId="77777777" w:rsidR="000D0DAD" w:rsidRDefault="000D0DAD" w:rsidP="0039666F">
            <w:pPr>
              <w:snapToGrid w:val="0"/>
              <w:jc w:val="center"/>
              <w:rPr>
                <w:rFonts w:cs="Arial"/>
                <w:sz w:val="20"/>
                <w:szCs w:val="20"/>
              </w:rPr>
            </w:pPr>
            <w:r>
              <w:rPr>
                <w:rFonts w:cs="Arial"/>
                <w:sz w:val="20"/>
                <w:szCs w:val="20"/>
              </w:rPr>
              <w:t>or</w:t>
            </w:r>
          </w:p>
          <w:p w14:paraId="4697757F" w14:textId="0D959623" w:rsidR="000D0DAD" w:rsidRPr="00E10E78" w:rsidRDefault="000D0DAD" w:rsidP="0039666F">
            <w:pPr>
              <w:snapToGrid w:val="0"/>
              <w:jc w:val="center"/>
              <w:rPr>
                <w:rFonts w:cs="Arial"/>
                <w:sz w:val="20"/>
                <w:szCs w:val="20"/>
              </w:rPr>
            </w:pPr>
            <w:r>
              <w:rPr>
                <w:rFonts w:cs="Arial"/>
                <w:sz w:val="20"/>
                <w:szCs w:val="20"/>
              </w:rPr>
              <w:t>4</w:t>
            </w:r>
          </w:p>
        </w:tc>
      </w:tr>
      <w:tr w:rsidR="00637DAD" w:rsidRPr="00E10E78" w14:paraId="56890C0A"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3A05E7AA" w14:textId="77777777" w:rsidR="00637DAD" w:rsidRPr="00E10E78" w:rsidRDefault="00637DAD" w:rsidP="000112D8">
            <w:pPr>
              <w:snapToGrid w:val="0"/>
              <w:rPr>
                <w:rFonts w:cs="Arial"/>
                <w:sz w:val="20"/>
                <w:szCs w:val="20"/>
              </w:rPr>
            </w:pPr>
            <w:r w:rsidRPr="00E10E78">
              <w:rPr>
                <w:rFonts w:cs="Arial"/>
                <w:sz w:val="20"/>
                <w:szCs w:val="20"/>
              </w:rPr>
              <w:t>NUR 920</w:t>
            </w:r>
          </w:p>
        </w:tc>
        <w:tc>
          <w:tcPr>
            <w:tcW w:w="4972" w:type="dxa"/>
            <w:tcBorders>
              <w:top w:val="single" w:sz="4" w:space="0" w:color="auto"/>
              <w:left w:val="single" w:sz="4" w:space="0" w:color="auto"/>
              <w:bottom w:val="single" w:sz="4" w:space="0" w:color="auto"/>
              <w:right w:val="single" w:sz="4" w:space="0" w:color="auto"/>
            </w:tcBorders>
            <w:vAlign w:val="center"/>
            <w:hideMark/>
          </w:tcPr>
          <w:p w14:paraId="0F95498A" w14:textId="77777777" w:rsidR="00637DAD" w:rsidRPr="00E10E78" w:rsidRDefault="00637DAD" w:rsidP="000112D8">
            <w:pPr>
              <w:snapToGrid w:val="0"/>
              <w:rPr>
                <w:rFonts w:cs="Arial"/>
                <w:sz w:val="20"/>
                <w:szCs w:val="20"/>
              </w:rPr>
            </w:pPr>
            <w:r w:rsidRPr="00E10E78">
              <w:rPr>
                <w:rFonts w:cs="Arial"/>
                <w:sz w:val="20"/>
                <w:szCs w:val="20"/>
              </w:rPr>
              <w:t>Translation of Research and Scientific Knowledge to a Community Setting</w:t>
            </w:r>
          </w:p>
        </w:tc>
        <w:tc>
          <w:tcPr>
            <w:tcW w:w="1288" w:type="dxa"/>
            <w:tcBorders>
              <w:top w:val="single" w:sz="4" w:space="0" w:color="auto"/>
              <w:left w:val="single" w:sz="4" w:space="0" w:color="auto"/>
              <w:bottom w:val="single" w:sz="4" w:space="0" w:color="auto"/>
              <w:right w:val="single" w:sz="4" w:space="0" w:color="auto"/>
            </w:tcBorders>
            <w:vAlign w:val="center"/>
            <w:hideMark/>
          </w:tcPr>
          <w:p w14:paraId="6D32F25F" w14:textId="77777777" w:rsidR="00637DAD" w:rsidRPr="00E10E78" w:rsidRDefault="00637DAD" w:rsidP="000112D8">
            <w:pPr>
              <w:snapToGrid w:val="0"/>
              <w:jc w:val="center"/>
              <w:rPr>
                <w:rFonts w:cs="Arial"/>
                <w:sz w:val="20"/>
                <w:szCs w:val="20"/>
              </w:rPr>
            </w:pPr>
            <w:r w:rsidRPr="00E10E78">
              <w:rPr>
                <w:rFonts w:cs="Arial"/>
                <w:sz w:val="20"/>
                <w:szCs w:val="20"/>
              </w:rPr>
              <w:t>3</w:t>
            </w:r>
          </w:p>
        </w:tc>
      </w:tr>
      <w:tr w:rsidR="00637DAD" w:rsidRPr="00E10E78" w14:paraId="1AE15BF1"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629FBA44" w14:textId="77777777" w:rsidR="00637DAD" w:rsidRPr="00E10E78" w:rsidRDefault="00637DAD" w:rsidP="000112D8">
            <w:pPr>
              <w:snapToGrid w:val="0"/>
              <w:rPr>
                <w:rFonts w:cs="Arial"/>
                <w:sz w:val="20"/>
                <w:szCs w:val="20"/>
              </w:rPr>
            </w:pPr>
            <w:r w:rsidRPr="00E10E78">
              <w:rPr>
                <w:rFonts w:cs="Arial"/>
                <w:sz w:val="20"/>
                <w:szCs w:val="20"/>
              </w:rPr>
              <w:t>NUR 921</w:t>
            </w:r>
          </w:p>
        </w:tc>
        <w:tc>
          <w:tcPr>
            <w:tcW w:w="4972" w:type="dxa"/>
            <w:tcBorders>
              <w:top w:val="single" w:sz="4" w:space="0" w:color="auto"/>
              <w:left w:val="single" w:sz="4" w:space="0" w:color="auto"/>
              <w:bottom w:val="single" w:sz="4" w:space="0" w:color="auto"/>
              <w:right w:val="single" w:sz="4" w:space="0" w:color="auto"/>
            </w:tcBorders>
            <w:vAlign w:val="center"/>
            <w:hideMark/>
          </w:tcPr>
          <w:p w14:paraId="24B9AC5B" w14:textId="77777777" w:rsidR="00637DAD" w:rsidRPr="00E10E78" w:rsidRDefault="00637DAD" w:rsidP="000112D8">
            <w:pPr>
              <w:snapToGrid w:val="0"/>
              <w:rPr>
                <w:rFonts w:cs="Arial"/>
                <w:sz w:val="20"/>
                <w:szCs w:val="20"/>
              </w:rPr>
            </w:pPr>
            <w:r w:rsidRPr="00E10E78">
              <w:rPr>
                <w:rFonts w:cs="Arial"/>
                <w:sz w:val="20"/>
                <w:szCs w:val="20"/>
              </w:rPr>
              <w:t>Scientific Foundations of Nursing Knowledge Development</w:t>
            </w:r>
          </w:p>
        </w:tc>
        <w:tc>
          <w:tcPr>
            <w:tcW w:w="1288" w:type="dxa"/>
            <w:tcBorders>
              <w:top w:val="single" w:sz="4" w:space="0" w:color="auto"/>
              <w:left w:val="single" w:sz="4" w:space="0" w:color="auto"/>
              <w:bottom w:val="single" w:sz="4" w:space="0" w:color="auto"/>
              <w:right w:val="single" w:sz="4" w:space="0" w:color="auto"/>
            </w:tcBorders>
            <w:vAlign w:val="center"/>
            <w:hideMark/>
          </w:tcPr>
          <w:p w14:paraId="0215D6E2" w14:textId="77777777" w:rsidR="00637DAD" w:rsidRPr="00E10E78" w:rsidRDefault="00637DAD" w:rsidP="000112D8">
            <w:pPr>
              <w:snapToGrid w:val="0"/>
              <w:jc w:val="center"/>
              <w:rPr>
                <w:rFonts w:cs="Arial"/>
                <w:sz w:val="20"/>
                <w:szCs w:val="20"/>
              </w:rPr>
            </w:pPr>
            <w:r w:rsidRPr="00E10E78">
              <w:rPr>
                <w:rFonts w:cs="Arial"/>
                <w:sz w:val="20"/>
                <w:szCs w:val="20"/>
              </w:rPr>
              <w:t>3</w:t>
            </w:r>
          </w:p>
        </w:tc>
      </w:tr>
      <w:tr w:rsidR="00637DAD" w:rsidRPr="00E10E78" w14:paraId="59E69ED8"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5290FD1A" w14:textId="77777777" w:rsidR="00637DAD" w:rsidRPr="00E10E78" w:rsidRDefault="00637DAD" w:rsidP="000112D8">
            <w:pPr>
              <w:snapToGrid w:val="0"/>
              <w:rPr>
                <w:rFonts w:cs="Arial"/>
                <w:sz w:val="20"/>
                <w:szCs w:val="20"/>
              </w:rPr>
            </w:pPr>
            <w:r w:rsidRPr="00E10E78">
              <w:rPr>
                <w:rFonts w:cs="Arial"/>
                <w:sz w:val="20"/>
                <w:szCs w:val="20"/>
              </w:rPr>
              <w:t>NUR 939</w:t>
            </w:r>
          </w:p>
        </w:tc>
        <w:tc>
          <w:tcPr>
            <w:tcW w:w="4972" w:type="dxa"/>
            <w:tcBorders>
              <w:top w:val="single" w:sz="4" w:space="0" w:color="auto"/>
              <w:left w:val="single" w:sz="4" w:space="0" w:color="auto"/>
              <w:bottom w:val="single" w:sz="4" w:space="0" w:color="auto"/>
              <w:right w:val="single" w:sz="4" w:space="0" w:color="auto"/>
            </w:tcBorders>
            <w:vAlign w:val="center"/>
            <w:hideMark/>
          </w:tcPr>
          <w:p w14:paraId="1F4AA30B" w14:textId="77777777" w:rsidR="00637DAD" w:rsidRPr="00E10E78" w:rsidRDefault="00637DAD" w:rsidP="000112D8">
            <w:pPr>
              <w:snapToGrid w:val="0"/>
              <w:rPr>
                <w:rFonts w:cs="Arial"/>
                <w:sz w:val="20"/>
                <w:szCs w:val="20"/>
              </w:rPr>
            </w:pPr>
            <w:r w:rsidRPr="00E10E78">
              <w:rPr>
                <w:rFonts w:cs="Arial"/>
                <w:sz w:val="20"/>
                <w:szCs w:val="20"/>
              </w:rPr>
              <w:t>Improving Health Outcomes: Scientific Foundations</w:t>
            </w:r>
          </w:p>
        </w:tc>
        <w:tc>
          <w:tcPr>
            <w:tcW w:w="1288" w:type="dxa"/>
            <w:tcBorders>
              <w:top w:val="single" w:sz="4" w:space="0" w:color="auto"/>
              <w:left w:val="single" w:sz="4" w:space="0" w:color="auto"/>
              <w:bottom w:val="single" w:sz="4" w:space="0" w:color="auto"/>
              <w:right w:val="single" w:sz="4" w:space="0" w:color="auto"/>
            </w:tcBorders>
            <w:vAlign w:val="center"/>
            <w:hideMark/>
          </w:tcPr>
          <w:p w14:paraId="0D5D933F" w14:textId="62AB4898" w:rsidR="00637DAD" w:rsidRPr="00E10E78" w:rsidRDefault="00285D95" w:rsidP="000112D8">
            <w:pPr>
              <w:snapToGrid w:val="0"/>
              <w:jc w:val="center"/>
              <w:rPr>
                <w:rFonts w:cs="Arial"/>
                <w:sz w:val="20"/>
                <w:szCs w:val="20"/>
              </w:rPr>
            </w:pPr>
            <w:r>
              <w:rPr>
                <w:rFonts w:cs="Arial"/>
                <w:sz w:val="20"/>
                <w:szCs w:val="20"/>
              </w:rPr>
              <w:t>4</w:t>
            </w:r>
          </w:p>
        </w:tc>
      </w:tr>
      <w:tr w:rsidR="00637DAD" w:rsidRPr="00E10E78" w14:paraId="551C1C82"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7F689ED4" w14:textId="77777777" w:rsidR="00637DAD" w:rsidRPr="00E10E78" w:rsidRDefault="00637DAD" w:rsidP="000112D8">
            <w:pPr>
              <w:snapToGrid w:val="0"/>
              <w:rPr>
                <w:rFonts w:cs="Arial"/>
                <w:sz w:val="20"/>
                <w:szCs w:val="20"/>
              </w:rPr>
            </w:pPr>
            <w:r w:rsidRPr="00E10E78">
              <w:rPr>
                <w:rFonts w:cs="Arial"/>
                <w:sz w:val="20"/>
                <w:szCs w:val="20"/>
              </w:rPr>
              <w:t>NUR 924</w:t>
            </w:r>
          </w:p>
        </w:tc>
        <w:tc>
          <w:tcPr>
            <w:tcW w:w="4972" w:type="dxa"/>
            <w:tcBorders>
              <w:top w:val="single" w:sz="4" w:space="0" w:color="auto"/>
              <w:left w:val="single" w:sz="4" w:space="0" w:color="auto"/>
              <w:bottom w:val="single" w:sz="4" w:space="0" w:color="auto"/>
              <w:right w:val="single" w:sz="4" w:space="0" w:color="auto"/>
            </w:tcBorders>
            <w:vAlign w:val="center"/>
            <w:hideMark/>
          </w:tcPr>
          <w:p w14:paraId="6BA22D77" w14:textId="77777777" w:rsidR="00637DAD" w:rsidRPr="00E10E78" w:rsidRDefault="00637DAD" w:rsidP="000112D8">
            <w:pPr>
              <w:snapToGrid w:val="0"/>
              <w:rPr>
                <w:rFonts w:cs="Arial"/>
                <w:sz w:val="20"/>
                <w:szCs w:val="20"/>
              </w:rPr>
            </w:pPr>
            <w:r w:rsidRPr="00E10E78">
              <w:rPr>
                <w:rFonts w:cs="Arial"/>
                <w:sz w:val="20"/>
                <w:szCs w:val="20"/>
              </w:rPr>
              <w:t>Designing Interventions for Improving Health Outcomes</w:t>
            </w:r>
          </w:p>
        </w:tc>
        <w:tc>
          <w:tcPr>
            <w:tcW w:w="1288" w:type="dxa"/>
            <w:tcBorders>
              <w:top w:val="single" w:sz="4" w:space="0" w:color="auto"/>
              <w:left w:val="single" w:sz="4" w:space="0" w:color="auto"/>
              <w:bottom w:val="single" w:sz="4" w:space="0" w:color="auto"/>
              <w:right w:val="single" w:sz="4" w:space="0" w:color="auto"/>
            </w:tcBorders>
            <w:vAlign w:val="center"/>
            <w:hideMark/>
          </w:tcPr>
          <w:p w14:paraId="47B71136" w14:textId="77777777" w:rsidR="00637DAD" w:rsidRPr="00E10E78" w:rsidRDefault="00637DAD" w:rsidP="000112D8">
            <w:pPr>
              <w:snapToGrid w:val="0"/>
              <w:jc w:val="center"/>
              <w:rPr>
                <w:rFonts w:cs="Arial"/>
                <w:sz w:val="20"/>
                <w:szCs w:val="20"/>
              </w:rPr>
            </w:pPr>
            <w:r w:rsidRPr="00E10E78">
              <w:rPr>
                <w:rFonts w:cs="Arial"/>
                <w:sz w:val="20"/>
                <w:szCs w:val="20"/>
              </w:rPr>
              <w:t>3</w:t>
            </w:r>
          </w:p>
        </w:tc>
      </w:tr>
      <w:tr w:rsidR="00637DAD" w:rsidRPr="00E10E78" w14:paraId="41545FA0"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327E838A" w14:textId="77777777" w:rsidR="00637DAD" w:rsidRPr="00E10E78" w:rsidRDefault="00637DAD" w:rsidP="000112D8">
            <w:pPr>
              <w:snapToGrid w:val="0"/>
              <w:rPr>
                <w:rFonts w:cs="Arial"/>
                <w:sz w:val="20"/>
                <w:szCs w:val="20"/>
              </w:rPr>
            </w:pPr>
            <w:r w:rsidRPr="00E10E78">
              <w:rPr>
                <w:rFonts w:cs="Arial"/>
                <w:sz w:val="20"/>
                <w:szCs w:val="20"/>
              </w:rPr>
              <w:t>NUR 930</w:t>
            </w:r>
          </w:p>
        </w:tc>
        <w:tc>
          <w:tcPr>
            <w:tcW w:w="4972" w:type="dxa"/>
            <w:tcBorders>
              <w:top w:val="single" w:sz="4" w:space="0" w:color="auto"/>
              <w:left w:val="single" w:sz="4" w:space="0" w:color="auto"/>
              <w:bottom w:val="single" w:sz="4" w:space="0" w:color="auto"/>
              <w:right w:val="single" w:sz="4" w:space="0" w:color="auto"/>
            </w:tcBorders>
            <w:vAlign w:val="center"/>
            <w:hideMark/>
          </w:tcPr>
          <w:p w14:paraId="3A891695" w14:textId="77777777" w:rsidR="00637DAD" w:rsidRPr="00E10E78" w:rsidRDefault="00637DAD" w:rsidP="000112D8">
            <w:pPr>
              <w:snapToGrid w:val="0"/>
              <w:rPr>
                <w:rFonts w:cs="Arial"/>
                <w:sz w:val="20"/>
                <w:szCs w:val="20"/>
              </w:rPr>
            </w:pPr>
            <w:r w:rsidRPr="00E10E78">
              <w:rPr>
                <w:rFonts w:cs="Arial"/>
                <w:sz w:val="20"/>
                <w:szCs w:val="20"/>
              </w:rPr>
              <w:t>Methods in Clinical Research</w:t>
            </w:r>
          </w:p>
        </w:tc>
        <w:tc>
          <w:tcPr>
            <w:tcW w:w="1288" w:type="dxa"/>
            <w:tcBorders>
              <w:top w:val="single" w:sz="4" w:space="0" w:color="auto"/>
              <w:left w:val="single" w:sz="4" w:space="0" w:color="auto"/>
              <w:bottom w:val="single" w:sz="4" w:space="0" w:color="auto"/>
              <w:right w:val="single" w:sz="4" w:space="0" w:color="auto"/>
            </w:tcBorders>
            <w:vAlign w:val="center"/>
            <w:hideMark/>
          </w:tcPr>
          <w:p w14:paraId="3834169D" w14:textId="77777777" w:rsidR="00637DAD" w:rsidRPr="00E10E78" w:rsidRDefault="00637DAD" w:rsidP="000112D8">
            <w:pPr>
              <w:snapToGrid w:val="0"/>
              <w:jc w:val="center"/>
              <w:rPr>
                <w:rFonts w:cs="Arial"/>
                <w:sz w:val="20"/>
                <w:szCs w:val="20"/>
              </w:rPr>
            </w:pPr>
            <w:r w:rsidRPr="00E10E78">
              <w:rPr>
                <w:rFonts w:cs="Arial"/>
                <w:sz w:val="20"/>
                <w:szCs w:val="20"/>
              </w:rPr>
              <w:t>3</w:t>
            </w:r>
          </w:p>
        </w:tc>
      </w:tr>
      <w:tr w:rsidR="00637DAD" w:rsidRPr="00E10E78" w14:paraId="76AA4D42"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5CE547C1" w14:textId="77777777" w:rsidR="00637DAD" w:rsidRPr="00E10E78" w:rsidRDefault="00637DAD" w:rsidP="000112D8">
            <w:pPr>
              <w:snapToGrid w:val="0"/>
              <w:rPr>
                <w:rFonts w:cs="Arial"/>
                <w:sz w:val="20"/>
                <w:szCs w:val="20"/>
              </w:rPr>
            </w:pPr>
            <w:r w:rsidRPr="00E10E78">
              <w:rPr>
                <w:rFonts w:cs="Arial"/>
                <w:sz w:val="20"/>
                <w:szCs w:val="20"/>
              </w:rPr>
              <w:t>NUR 940</w:t>
            </w:r>
          </w:p>
        </w:tc>
        <w:tc>
          <w:tcPr>
            <w:tcW w:w="4972" w:type="dxa"/>
            <w:tcBorders>
              <w:top w:val="single" w:sz="4" w:space="0" w:color="auto"/>
              <w:left w:val="single" w:sz="4" w:space="0" w:color="auto"/>
              <w:bottom w:val="single" w:sz="4" w:space="0" w:color="auto"/>
              <w:right w:val="single" w:sz="4" w:space="0" w:color="auto"/>
            </w:tcBorders>
            <w:vAlign w:val="center"/>
            <w:hideMark/>
          </w:tcPr>
          <w:p w14:paraId="62FE8DA7" w14:textId="77777777" w:rsidR="00637DAD" w:rsidRPr="00E10E78" w:rsidRDefault="00637DAD" w:rsidP="000112D8">
            <w:pPr>
              <w:snapToGrid w:val="0"/>
              <w:rPr>
                <w:rFonts w:cs="Arial"/>
                <w:sz w:val="20"/>
                <w:szCs w:val="20"/>
              </w:rPr>
            </w:pPr>
            <w:r w:rsidRPr="00E10E78">
              <w:rPr>
                <w:rFonts w:cs="Arial"/>
                <w:sz w:val="20"/>
                <w:szCs w:val="20"/>
              </w:rPr>
              <w:t>Research Practicum</w:t>
            </w:r>
          </w:p>
        </w:tc>
        <w:tc>
          <w:tcPr>
            <w:tcW w:w="1288" w:type="dxa"/>
            <w:tcBorders>
              <w:top w:val="single" w:sz="4" w:space="0" w:color="auto"/>
              <w:left w:val="single" w:sz="4" w:space="0" w:color="auto"/>
              <w:bottom w:val="single" w:sz="4" w:space="0" w:color="auto"/>
              <w:right w:val="single" w:sz="4" w:space="0" w:color="auto"/>
            </w:tcBorders>
            <w:vAlign w:val="center"/>
            <w:hideMark/>
          </w:tcPr>
          <w:p w14:paraId="5A8D3800" w14:textId="77777777" w:rsidR="00637DAD" w:rsidRPr="00E10E78" w:rsidRDefault="00637DAD" w:rsidP="000112D8">
            <w:pPr>
              <w:snapToGrid w:val="0"/>
              <w:jc w:val="center"/>
              <w:rPr>
                <w:rFonts w:cs="Arial"/>
                <w:sz w:val="20"/>
                <w:szCs w:val="20"/>
              </w:rPr>
            </w:pPr>
            <w:r w:rsidRPr="00E10E78">
              <w:rPr>
                <w:rFonts w:cs="Arial"/>
                <w:sz w:val="20"/>
                <w:szCs w:val="20"/>
              </w:rPr>
              <w:t>4-6</w:t>
            </w:r>
          </w:p>
        </w:tc>
      </w:tr>
      <w:tr w:rsidR="00637DAD" w:rsidRPr="00E10E78" w14:paraId="43AB4926" w14:textId="77777777" w:rsidTr="000112D8">
        <w:trPr>
          <w:trHeight w:val="395"/>
        </w:trPr>
        <w:tc>
          <w:tcPr>
            <w:tcW w:w="3100" w:type="dxa"/>
            <w:tcBorders>
              <w:top w:val="single" w:sz="4" w:space="0" w:color="auto"/>
              <w:left w:val="single" w:sz="4" w:space="0" w:color="auto"/>
              <w:bottom w:val="single" w:sz="4" w:space="0" w:color="auto"/>
              <w:right w:val="single" w:sz="4" w:space="0" w:color="auto"/>
            </w:tcBorders>
            <w:vAlign w:val="center"/>
            <w:hideMark/>
          </w:tcPr>
          <w:p w14:paraId="7E62E771" w14:textId="77777777" w:rsidR="00637DAD" w:rsidRPr="00E10E78" w:rsidRDefault="00637DAD" w:rsidP="000112D8">
            <w:pPr>
              <w:snapToGrid w:val="0"/>
              <w:rPr>
                <w:rFonts w:cs="Arial"/>
                <w:sz w:val="20"/>
                <w:szCs w:val="20"/>
              </w:rPr>
            </w:pPr>
            <w:r w:rsidRPr="00E10E78">
              <w:rPr>
                <w:rFonts w:cs="Arial"/>
                <w:sz w:val="20"/>
                <w:szCs w:val="20"/>
              </w:rPr>
              <w:t>NUR 950</w:t>
            </w:r>
          </w:p>
        </w:tc>
        <w:tc>
          <w:tcPr>
            <w:tcW w:w="4972" w:type="dxa"/>
            <w:tcBorders>
              <w:top w:val="single" w:sz="4" w:space="0" w:color="auto"/>
              <w:left w:val="single" w:sz="4" w:space="0" w:color="auto"/>
              <w:bottom w:val="single" w:sz="4" w:space="0" w:color="auto"/>
              <w:right w:val="single" w:sz="4" w:space="0" w:color="auto"/>
            </w:tcBorders>
            <w:vAlign w:val="center"/>
            <w:hideMark/>
          </w:tcPr>
          <w:p w14:paraId="3355CDAB" w14:textId="77777777" w:rsidR="00637DAD" w:rsidRPr="00E10E78" w:rsidRDefault="00637DAD" w:rsidP="000112D8">
            <w:pPr>
              <w:snapToGrid w:val="0"/>
              <w:rPr>
                <w:rFonts w:cs="Arial"/>
                <w:sz w:val="20"/>
                <w:szCs w:val="20"/>
              </w:rPr>
            </w:pPr>
            <w:r w:rsidRPr="00E10E78">
              <w:rPr>
                <w:rFonts w:cs="Arial"/>
                <w:sz w:val="20"/>
                <w:szCs w:val="20"/>
              </w:rPr>
              <w:t>Nursing Research Seminar I</w:t>
            </w:r>
          </w:p>
        </w:tc>
        <w:tc>
          <w:tcPr>
            <w:tcW w:w="1288" w:type="dxa"/>
            <w:tcBorders>
              <w:top w:val="single" w:sz="4" w:space="0" w:color="auto"/>
              <w:left w:val="single" w:sz="4" w:space="0" w:color="auto"/>
              <w:bottom w:val="single" w:sz="4" w:space="0" w:color="auto"/>
              <w:right w:val="single" w:sz="4" w:space="0" w:color="auto"/>
            </w:tcBorders>
            <w:vAlign w:val="center"/>
            <w:hideMark/>
          </w:tcPr>
          <w:p w14:paraId="7DBFD715" w14:textId="77777777" w:rsidR="00637DAD" w:rsidRPr="00E10E78" w:rsidRDefault="00637DAD" w:rsidP="000112D8">
            <w:pPr>
              <w:snapToGrid w:val="0"/>
              <w:jc w:val="center"/>
              <w:rPr>
                <w:rFonts w:cs="Arial"/>
                <w:sz w:val="20"/>
                <w:szCs w:val="20"/>
              </w:rPr>
            </w:pPr>
            <w:r w:rsidRPr="00E10E78">
              <w:rPr>
                <w:rFonts w:cs="Arial"/>
                <w:sz w:val="20"/>
                <w:szCs w:val="20"/>
              </w:rPr>
              <w:t>1</w:t>
            </w:r>
          </w:p>
        </w:tc>
      </w:tr>
      <w:tr w:rsidR="00637DAD" w:rsidRPr="00E10E78" w14:paraId="29AFF1F5"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1D220ED9" w14:textId="77777777" w:rsidR="00637DAD" w:rsidRPr="00E10E78" w:rsidRDefault="00637DAD" w:rsidP="000112D8">
            <w:pPr>
              <w:snapToGrid w:val="0"/>
              <w:rPr>
                <w:rFonts w:cs="Arial"/>
                <w:sz w:val="20"/>
                <w:szCs w:val="20"/>
              </w:rPr>
            </w:pPr>
            <w:r w:rsidRPr="00E10E78">
              <w:rPr>
                <w:rFonts w:cs="Arial"/>
                <w:sz w:val="20"/>
                <w:szCs w:val="20"/>
              </w:rPr>
              <w:t>NUR 951</w:t>
            </w:r>
          </w:p>
        </w:tc>
        <w:tc>
          <w:tcPr>
            <w:tcW w:w="4972" w:type="dxa"/>
            <w:tcBorders>
              <w:top w:val="single" w:sz="4" w:space="0" w:color="auto"/>
              <w:left w:val="single" w:sz="4" w:space="0" w:color="auto"/>
              <w:bottom w:val="single" w:sz="4" w:space="0" w:color="auto"/>
              <w:right w:val="single" w:sz="4" w:space="0" w:color="auto"/>
            </w:tcBorders>
            <w:vAlign w:val="center"/>
            <w:hideMark/>
          </w:tcPr>
          <w:p w14:paraId="3EA05EB8" w14:textId="77777777" w:rsidR="00637DAD" w:rsidRPr="00E10E78" w:rsidRDefault="00637DAD" w:rsidP="000112D8">
            <w:pPr>
              <w:snapToGrid w:val="0"/>
              <w:rPr>
                <w:rFonts w:cs="Arial"/>
                <w:sz w:val="20"/>
                <w:szCs w:val="20"/>
              </w:rPr>
            </w:pPr>
            <w:r w:rsidRPr="00E10E78">
              <w:rPr>
                <w:rFonts w:cs="Arial"/>
                <w:sz w:val="20"/>
                <w:szCs w:val="20"/>
              </w:rPr>
              <w:t>Nursing Research Seminar II</w:t>
            </w:r>
          </w:p>
        </w:tc>
        <w:tc>
          <w:tcPr>
            <w:tcW w:w="1288" w:type="dxa"/>
            <w:tcBorders>
              <w:top w:val="single" w:sz="4" w:space="0" w:color="auto"/>
              <w:left w:val="single" w:sz="4" w:space="0" w:color="auto"/>
              <w:bottom w:val="single" w:sz="4" w:space="0" w:color="auto"/>
              <w:right w:val="single" w:sz="4" w:space="0" w:color="auto"/>
            </w:tcBorders>
            <w:vAlign w:val="center"/>
            <w:hideMark/>
          </w:tcPr>
          <w:p w14:paraId="295E820D" w14:textId="77777777" w:rsidR="00637DAD" w:rsidRPr="00E10E78" w:rsidRDefault="00637DAD" w:rsidP="000112D8">
            <w:pPr>
              <w:snapToGrid w:val="0"/>
              <w:jc w:val="center"/>
              <w:rPr>
                <w:rFonts w:cs="Arial"/>
                <w:sz w:val="20"/>
                <w:szCs w:val="20"/>
              </w:rPr>
            </w:pPr>
            <w:r w:rsidRPr="00E10E78">
              <w:rPr>
                <w:rFonts w:cs="Arial"/>
                <w:sz w:val="20"/>
                <w:szCs w:val="20"/>
              </w:rPr>
              <w:t>1</w:t>
            </w:r>
          </w:p>
        </w:tc>
      </w:tr>
      <w:tr w:rsidR="00637DAD" w:rsidRPr="00E10E78" w14:paraId="76E63FC9" w14:textId="77777777" w:rsidTr="000112D8">
        <w:trPr>
          <w:trHeight w:val="530"/>
        </w:trPr>
        <w:tc>
          <w:tcPr>
            <w:tcW w:w="3100" w:type="dxa"/>
            <w:tcBorders>
              <w:top w:val="single" w:sz="4" w:space="0" w:color="auto"/>
              <w:left w:val="single" w:sz="4" w:space="0" w:color="auto"/>
              <w:bottom w:val="single" w:sz="4" w:space="0" w:color="auto"/>
              <w:right w:val="single" w:sz="4" w:space="0" w:color="auto"/>
            </w:tcBorders>
            <w:vAlign w:val="center"/>
            <w:hideMark/>
          </w:tcPr>
          <w:p w14:paraId="5DE2178C" w14:textId="19C6FA54" w:rsidR="00637DAD" w:rsidRPr="00E10E78" w:rsidRDefault="00637DAD" w:rsidP="000112D8">
            <w:pPr>
              <w:snapToGrid w:val="0"/>
              <w:rPr>
                <w:rFonts w:cs="Arial"/>
                <w:sz w:val="20"/>
                <w:szCs w:val="20"/>
              </w:rPr>
            </w:pPr>
            <w:bookmarkStart w:id="41" w:name="_Hlk12455725"/>
            <w:r w:rsidRPr="00E10E78">
              <w:rPr>
                <w:rFonts w:cs="Arial"/>
                <w:sz w:val="20"/>
                <w:szCs w:val="20"/>
              </w:rPr>
              <w:t>NUR 998</w:t>
            </w:r>
            <w:r w:rsidR="00C82F03">
              <w:rPr>
                <w:rFonts w:cs="Arial"/>
                <w:sz w:val="20"/>
                <w:szCs w:val="20"/>
              </w:rPr>
              <w:t>*</w:t>
            </w:r>
          </w:p>
        </w:tc>
        <w:tc>
          <w:tcPr>
            <w:tcW w:w="4972" w:type="dxa"/>
            <w:tcBorders>
              <w:top w:val="single" w:sz="4" w:space="0" w:color="auto"/>
              <w:left w:val="single" w:sz="4" w:space="0" w:color="auto"/>
              <w:bottom w:val="single" w:sz="4" w:space="0" w:color="auto"/>
              <w:right w:val="single" w:sz="4" w:space="0" w:color="auto"/>
            </w:tcBorders>
            <w:vAlign w:val="center"/>
            <w:hideMark/>
          </w:tcPr>
          <w:p w14:paraId="45AE4401" w14:textId="77777777" w:rsidR="00637DAD" w:rsidRPr="00E10E78" w:rsidRDefault="00637DAD" w:rsidP="000112D8">
            <w:pPr>
              <w:snapToGrid w:val="0"/>
              <w:rPr>
                <w:rFonts w:cs="Arial"/>
                <w:sz w:val="20"/>
                <w:szCs w:val="20"/>
              </w:rPr>
            </w:pPr>
            <w:r w:rsidRPr="00E10E78">
              <w:rPr>
                <w:rFonts w:cs="Arial"/>
                <w:sz w:val="20"/>
                <w:szCs w:val="20"/>
              </w:rPr>
              <w:t>Clinical Research Practicum</w:t>
            </w:r>
          </w:p>
        </w:tc>
        <w:tc>
          <w:tcPr>
            <w:tcW w:w="1288" w:type="dxa"/>
            <w:tcBorders>
              <w:top w:val="single" w:sz="4" w:space="0" w:color="auto"/>
              <w:left w:val="single" w:sz="4" w:space="0" w:color="auto"/>
              <w:bottom w:val="single" w:sz="4" w:space="0" w:color="auto"/>
              <w:right w:val="single" w:sz="4" w:space="0" w:color="auto"/>
            </w:tcBorders>
            <w:vAlign w:val="center"/>
            <w:hideMark/>
          </w:tcPr>
          <w:p w14:paraId="4973B4A7" w14:textId="77777777" w:rsidR="00637DAD" w:rsidRPr="00E10E78" w:rsidRDefault="00637DAD" w:rsidP="000112D8">
            <w:pPr>
              <w:snapToGrid w:val="0"/>
              <w:jc w:val="center"/>
              <w:rPr>
                <w:rFonts w:cs="Arial"/>
                <w:sz w:val="20"/>
                <w:szCs w:val="20"/>
              </w:rPr>
            </w:pPr>
            <w:r w:rsidRPr="00E10E78">
              <w:rPr>
                <w:rFonts w:cs="Arial"/>
                <w:sz w:val="20"/>
                <w:szCs w:val="20"/>
              </w:rPr>
              <w:t>VAR (4-6)</w:t>
            </w:r>
          </w:p>
        </w:tc>
        <w:bookmarkEnd w:id="41"/>
      </w:tr>
      <w:tr w:rsidR="00637DAD" w:rsidRPr="00E10E78" w14:paraId="25D6D459" w14:textId="77777777" w:rsidTr="000112D8">
        <w:trPr>
          <w:trHeight w:val="530"/>
        </w:trPr>
        <w:tc>
          <w:tcPr>
            <w:tcW w:w="3100" w:type="dxa"/>
            <w:tcBorders>
              <w:top w:val="single" w:sz="4" w:space="0" w:color="auto"/>
              <w:left w:val="single" w:sz="4" w:space="0" w:color="auto"/>
              <w:bottom w:val="single" w:sz="4" w:space="0" w:color="auto"/>
              <w:right w:val="single" w:sz="4" w:space="0" w:color="auto"/>
            </w:tcBorders>
            <w:vAlign w:val="center"/>
            <w:hideMark/>
          </w:tcPr>
          <w:p w14:paraId="7A29E90B" w14:textId="77777777" w:rsidR="00637DAD" w:rsidRPr="00E10E78" w:rsidRDefault="00637DAD" w:rsidP="000112D8">
            <w:pPr>
              <w:snapToGrid w:val="0"/>
              <w:rPr>
                <w:rFonts w:cs="Arial"/>
                <w:sz w:val="20"/>
                <w:szCs w:val="20"/>
              </w:rPr>
            </w:pPr>
            <w:r w:rsidRPr="00E10E78">
              <w:rPr>
                <w:rFonts w:cs="Arial"/>
                <w:sz w:val="20"/>
                <w:szCs w:val="20"/>
              </w:rPr>
              <w:t>NUR 999</w:t>
            </w:r>
          </w:p>
        </w:tc>
        <w:tc>
          <w:tcPr>
            <w:tcW w:w="4972" w:type="dxa"/>
            <w:tcBorders>
              <w:top w:val="single" w:sz="4" w:space="0" w:color="auto"/>
              <w:left w:val="single" w:sz="4" w:space="0" w:color="auto"/>
              <w:bottom w:val="single" w:sz="4" w:space="0" w:color="auto"/>
              <w:right w:val="single" w:sz="4" w:space="0" w:color="auto"/>
            </w:tcBorders>
            <w:vAlign w:val="center"/>
            <w:hideMark/>
          </w:tcPr>
          <w:p w14:paraId="34DE41E9" w14:textId="77777777" w:rsidR="00637DAD" w:rsidRPr="00E10E78" w:rsidRDefault="00637DAD" w:rsidP="000112D8">
            <w:pPr>
              <w:snapToGrid w:val="0"/>
              <w:rPr>
                <w:rFonts w:cs="Arial"/>
                <w:sz w:val="20"/>
                <w:szCs w:val="20"/>
              </w:rPr>
            </w:pPr>
            <w:r w:rsidRPr="00E10E78">
              <w:rPr>
                <w:rFonts w:cs="Arial"/>
                <w:sz w:val="20"/>
                <w:szCs w:val="20"/>
              </w:rPr>
              <w:t>Nursing Dissertation</w:t>
            </w:r>
          </w:p>
        </w:tc>
        <w:tc>
          <w:tcPr>
            <w:tcW w:w="1288" w:type="dxa"/>
            <w:tcBorders>
              <w:top w:val="single" w:sz="4" w:space="0" w:color="auto"/>
              <w:left w:val="single" w:sz="4" w:space="0" w:color="auto"/>
              <w:bottom w:val="single" w:sz="4" w:space="0" w:color="auto"/>
              <w:right w:val="single" w:sz="4" w:space="0" w:color="auto"/>
            </w:tcBorders>
            <w:vAlign w:val="center"/>
            <w:hideMark/>
          </w:tcPr>
          <w:p w14:paraId="4D93454F" w14:textId="77777777" w:rsidR="00637DAD" w:rsidRPr="00E10E78" w:rsidRDefault="00637DAD" w:rsidP="000112D8">
            <w:pPr>
              <w:snapToGrid w:val="0"/>
              <w:jc w:val="center"/>
              <w:rPr>
                <w:rFonts w:cs="Arial"/>
                <w:sz w:val="20"/>
                <w:szCs w:val="20"/>
              </w:rPr>
            </w:pPr>
            <w:r w:rsidRPr="00E10E78">
              <w:rPr>
                <w:rFonts w:cs="Arial"/>
                <w:sz w:val="20"/>
                <w:szCs w:val="20"/>
              </w:rPr>
              <w:t>24</w:t>
            </w:r>
          </w:p>
        </w:tc>
      </w:tr>
      <w:tr w:rsidR="00637DAD" w:rsidRPr="00E10E78" w14:paraId="5279FFFB"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3D9D1C58" w14:textId="77777777" w:rsidR="00637DAD" w:rsidRPr="00E10E78" w:rsidRDefault="00637DAD" w:rsidP="000112D8">
            <w:pPr>
              <w:snapToGrid w:val="0"/>
              <w:rPr>
                <w:rFonts w:cs="Arial"/>
                <w:sz w:val="20"/>
                <w:szCs w:val="20"/>
              </w:rPr>
            </w:pPr>
            <w:r w:rsidRPr="00E10E78">
              <w:rPr>
                <w:rFonts w:cs="Arial"/>
                <w:sz w:val="20"/>
                <w:szCs w:val="20"/>
              </w:rPr>
              <w:t>VAR</w:t>
            </w:r>
          </w:p>
        </w:tc>
        <w:tc>
          <w:tcPr>
            <w:tcW w:w="4972" w:type="dxa"/>
            <w:tcBorders>
              <w:top w:val="single" w:sz="4" w:space="0" w:color="auto"/>
              <w:left w:val="single" w:sz="4" w:space="0" w:color="auto"/>
              <w:bottom w:val="single" w:sz="4" w:space="0" w:color="auto"/>
              <w:right w:val="single" w:sz="4" w:space="0" w:color="auto"/>
            </w:tcBorders>
            <w:vAlign w:val="center"/>
            <w:hideMark/>
          </w:tcPr>
          <w:p w14:paraId="4F5536C8" w14:textId="761DE547" w:rsidR="00637DAD" w:rsidRPr="00E10E78" w:rsidRDefault="00637DAD" w:rsidP="000112D8">
            <w:pPr>
              <w:snapToGrid w:val="0"/>
              <w:rPr>
                <w:rFonts w:cs="Arial"/>
                <w:sz w:val="20"/>
                <w:szCs w:val="20"/>
              </w:rPr>
            </w:pPr>
            <w:r w:rsidRPr="00E10E78">
              <w:rPr>
                <w:rFonts w:cs="Arial"/>
                <w:sz w:val="20"/>
                <w:szCs w:val="20"/>
              </w:rPr>
              <w:t xml:space="preserve">Advanced research analysis, as approved by the student's </w:t>
            </w:r>
            <w:r w:rsidR="00FF60E1" w:rsidRPr="00E10E78">
              <w:rPr>
                <w:rFonts w:cs="Arial"/>
                <w:sz w:val="20"/>
                <w:szCs w:val="20"/>
              </w:rPr>
              <w:t>Guidance Committee</w:t>
            </w:r>
            <w:r w:rsidRPr="00E10E78">
              <w:rPr>
                <w:rFonts w:cs="Arial"/>
                <w:sz w:val="20"/>
                <w:szCs w:val="20"/>
              </w:rPr>
              <w:t>.</w:t>
            </w:r>
          </w:p>
        </w:tc>
        <w:tc>
          <w:tcPr>
            <w:tcW w:w="1288" w:type="dxa"/>
            <w:tcBorders>
              <w:top w:val="single" w:sz="4" w:space="0" w:color="auto"/>
              <w:left w:val="single" w:sz="4" w:space="0" w:color="auto"/>
              <w:bottom w:val="single" w:sz="4" w:space="0" w:color="auto"/>
              <w:right w:val="single" w:sz="4" w:space="0" w:color="auto"/>
            </w:tcBorders>
            <w:vAlign w:val="center"/>
            <w:hideMark/>
          </w:tcPr>
          <w:p w14:paraId="13237631" w14:textId="77777777" w:rsidR="00637DAD" w:rsidRPr="00E10E78" w:rsidRDefault="00637DAD" w:rsidP="000112D8">
            <w:pPr>
              <w:snapToGrid w:val="0"/>
              <w:jc w:val="center"/>
              <w:rPr>
                <w:rFonts w:cs="Arial"/>
                <w:sz w:val="20"/>
                <w:szCs w:val="20"/>
              </w:rPr>
            </w:pPr>
            <w:r w:rsidRPr="00E10E78">
              <w:rPr>
                <w:rFonts w:cs="Arial"/>
                <w:sz w:val="20"/>
                <w:szCs w:val="20"/>
              </w:rPr>
              <w:t>Minimum of 6</w:t>
            </w:r>
          </w:p>
        </w:tc>
      </w:tr>
      <w:tr w:rsidR="00637DAD" w:rsidRPr="00E10E78" w14:paraId="4F763B78"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2D5E1348" w14:textId="77777777" w:rsidR="00637DAD" w:rsidRPr="00E10E78" w:rsidRDefault="00637DAD" w:rsidP="000112D8">
            <w:pPr>
              <w:snapToGrid w:val="0"/>
              <w:rPr>
                <w:rFonts w:cs="Arial"/>
                <w:sz w:val="20"/>
                <w:szCs w:val="20"/>
              </w:rPr>
            </w:pPr>
            <w:r w:rsidRPr="00E10E78">
              <w:rPr>
                <w:rFonts w:cs="Arial"/>
                <w:sz w:val="20"/>
                <w:szCs w:val="20"/>
              </w:rPr>
              <w:t>VAR</w:t>
            </w:r>
          </w:p>
        </w:tc>
        <w:tc>
          <w:tcPr>
            <w:tcW w:w="4972" w:type="dxa"/>
            <w:tcBorders>
              <w:top w:val="single" w:sz="4" w:space="0" w:color="auto"/>
              <w:left w:val="single" w:sz="4" w:space="0" w:color="auto"/>
              <w:bottom w:val="single" w:sz="4" w:space="0" w:color="auto"/>
              <w:right w:val="single" w:sz="4" w:space="0" w:color="auto"/>
            </w:tcBorders>
            <w:vAlign w:val="center"/>
            <w:hideMark/>
          </w:tcPr>
          <w:p w14:paraId="0D16757F" w14:textId="77777777" w:rsidR="00637DAD" w:rsidRPr="00E10E78" w:rsidRDefault="00637DAD" w:rsidP="000112D8">
            <w:pPr>
              <w:snapToGrid w:val="0"/>
              <w:rPr>
                <w:rFonts w:cs="Arial"/>
                <w:sz w:val="20"/>
                <w:szCs w:val="20"/>
              </w:rPr>
            </w:pPr>
            <w:r w:rsidRPr="00E10E78">
              <w:rPr>
                <w:rFonts w:cs="Arial"/>
                <w:sz w:val="20"/>
                <w:szCs w:val="20"/>
              </w:rPr>
              <w:t>Qualitative Research course as approved by committee</w:t>
            </w:r>
          </w:p>
        </w:tc>
        <w:tc>
          <w:tcPr>
            <w:tcW w:w="1288" w:type="dxa"/>
            <w:tcBorders>
              <w:top w:val="single" w:sz="4" w:space="0" w:color="auto"/>
              <w:left w:val="single" w:sz="4" w:space="0" w:color="auto"/>
              <w:bottom w:val="single" w:sz="4" w:space="0" w:color="auto"/>
              <w:right w:val="single" w:sz="4" w:space="0" w:color="auto"/>
            </w:tcBorders>
            <w:vAlign w:val="center"/>
            <w:hideMark/>
          </w:tcPr>
          <w:p w14:paraId="31A62F6D" w14:textId="600CE827" w:rsidR="00637DAD" w:rsidRPr="00E10E78" w:rsidRDefault="00C82F03" w:rsidP="000112D8">
            <w:pPr>
              <w:snapToGrid w:val="0"/>
              <w:jc w:val="center"/>
              <w:rPr>
                <w:rFonts w:cs="Arial"/>
                <w:sz w:val="20"/>
                <w:szCs w:val="20"/>
              </w:rPr>
            </w:pPr>
            <w:r w:rsidRPr="002F6ACA">
              <w:rPr>
                <w:rFonts w:cs="Arial"/>
                <w:sz w:val="20"/>
                <w:szCs w:val="20"/>
              </w:rPr>
              <w:t>3</w:t>
            </w:r>
          </w:p>
        </w:tc>
      </w:tr>
      <w:tr w:rsidR="00637DAD" w:rsidRPr="00E10E78" w14:paraId="322D5ED2"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05D44064" w14:textId="77777777" w:rsidR="00637DAD" w:rsidRPr="00E10E78" w:rsidRDefault="00637DAD" w:rsidP="000112D8">
            <w:pPr>
              <w:snapToGrid w:val="0"/>
              <w:rPr>
                <w:rFonts w:cs="Arial"/>
                <w:sz w:val="20"/>
                <w:szCs w:val="20"/>
              </w:rPr>
            </w:pPr>
            <w:r w:rsidRPr="00E10E78">
              <w:rPr>
                <w:rFonts w:cs="Arial"/>
                <w:sz w:val="20"/>
                <w:szCs w:val="20"/>
              </w:rPr>
              <w:t>VAR</w:t>
            </w:r>
          </w:p>
        </w:tc>
        <w:tc>
          <w:tcPr>
            <w:tcW w:w="4972" w:type="dxa"/>
            <w:tcBorders>
              <w:top w:val="single" w:sz="4" w:space="0" w:color="auto"/>
              <w:left w:val="single" w:sz="4" w:space="0" w:color="auto"/>
              <w:bottom w:val="single" w:sz="4" w:space="0" w:color="auto"/>
              <w:right w:val="single" w:sz="4" w:space="0" w:color="auto"/>
            </w:tcBorders>
            <w:vAlign w:val="center"/>
            <w:hideMark/>
          </w:tcPr>
          <w:p w14:paraId="3AB6EEFB" w14:textId="0B667FB6" w:rsidR="00637DAD" w:rsidRPr="00E10E78" w:rsidRDefault="00637DAD" w:rsidP="000112D8">
            <w:pPr>
              <w:snapToGrid w:val="0"/>
              <w:rPr>
                <w:rFonts w:cs="Arial"/>
                <w:sz w:val="20"/>
                <w:szCs w:val="20"/>
              </w:rPr>
            </w:pPr>
            <w:r w:rsidRPr="00E10E78">
              <w:rPr>
                <w:rFonts w:cs="Arial"/>
                <w:sz w:val="20"/>
                <w:szCs w:val="20"/>
              </w:rPr>
              <w:t>At least two courses in area of concentration, as approved by committee</w:t>
            </w:r>
            <w:r w:rsidR="005C1522" w:rsidRPr="00E10E78">
              <w:rPr>
                <w:rFonts w:cs="Arial"/>
                <w:sz w:val="20"/>
                <w:szCs w:val="20"/>
              </w:rPr>
              <w:t xml:space="preserve">, need to be taken before </w:t>
            </w:r>
            <w:r w:rsidR="00635E43" w:rsidRPr="00E10E78">
              <w:rPr>
                <w:rFonts w:cs="Arial"/>
                <w:sz w:val="20"/>
                <w:szCs w:val="20"/>
              </w:rPr>
              <w:t>Dissertation</w:t>
            </w:r>
          </w:p>
        </w:tc>
        <w:tc>
          <w:tcPr>
            <w:tcW w:w="1288" w:type="dxa"/>
            <w:tcBorders>
              <w:top w:val="single" w:sz="4" w:space="0" w:color="auto"/>
              <w:left w:val="single" w:sz="4" w:space="0" w:color="auto"/>
              <w:bottom w:val="single" w:sz="4" w:space="0" w:color="auto"/>
              <w:right w:val="single" w:sz="4" w:space="0" w:color="auto"/>
            </w:tcBorders>
            <w:vAlign w:val="center"/>
            <w:hideMark/>
          </w:tcPr>
          <w:p w14:paraId="16FAE4EF" w14:textId="77777777" w:rsidR="00637DAD" w:rsidRPr="00E10E78" w:rsidRDefault="00637DAD" w:rsidP="000112D8">
            <w:pPr>
              <w:snapToGrid w:val="0"/>
              <w:jc w:val="center"/>
              <w:rPr>
                <w:rFonts w:cs="Arial"/>
                <w:sz w:val="20"/>
                <w:szCs w:val="20"/>
              </w:rPr>
            </w:pPr>
            <w:r w:rsidRPr="00E10E78">
              <w:rPr>
                <w:rFonts w:cs="Arial"/>
                <w:sz w:val="20"/>
                <w:szCs w:val="20"/>
              </w:rPr>
              <w:t>6</w:t>
            </w:r>
          </w:p>
        </w:tc>
      </w:tr>
    </w:tbl>
    <w:p w14:paraId="119B6865" w14:textId="017E32A0" w:rsidR="00637DAD" w:rsidRDefault="00637DAD" w:rsidP="0039666F">
      <w:pPr>
        <w:snapToGrid w:val="0"/>
        <w:rPr>
          <w:rFonts w:cs="Arial"/>
        </w:rPr>
      </w:pPr>
      <w:r w:rsidRPr="00E10E78">
        <w:rPr>
          <w:rFonts w:cs="Arial"/>
        </w:rPr>
        <w:t xml:space="preserve">TOTAL = </w:t>
      </w:r>
      <w:r w:rsidR="00ED6982" w:rsidRPr="00E10E78">
        <w:rPr>
          <w:rFonts w:cs="Arial"/>
        </w:rPr>
        <w:t>6</w:t>
      </w:r>
      <w:r w:rsidR="00942F0E" w:rsidRPr="00E10E78">
        <w:rPr>
          <w:rFonts w:cs="Arial"/>
        </w:rPr>
        <w:t>6</w:t>
      </w:r>
      <w:r w:rsidRPr="00E10E78">
        <w:rPr>
          <w:rFonts w:cs="Arial"/>
        </w:rPr>
        <w:t xml:space="preserve"> credits minimum (depending on course selection)</w:t>
      </w:r>
    </w:p>
    <w:p w14:paraId="6168C9E3" w14:textId="54E5B4A2" w:rsidR="00C82F03" w:rsidRPr="00F30E8B" w:rsidRDefault="00C82F03" w:rsidP="0039666F">
      <w:pPr>
        <w:snapToGrid w:val="0"/>
        <w:rPr>
          <w:rFonts w:cs="Arial"/>
        </w:rPr>
      </w:pPr>
      <w:r>
        <w:rPr>
          <w:rFonts w:cs="Arial"/>
        </w:rPr>
        <w:lastRenderedPageBreak/>
        <w:t xml:space="preserve">*NUR 998 </w:t>
      </w:r>
      <w:r w:rsidR="00947FF1">
        <w:rPr>
          <w:rFonts w:cs="Arial"/>
        </w:rPr>
        <w:t>may/may not be needed based on student work experience.</w:t>
      </w:r>
    </w:p>
    <w:p w14:paraId="1CDD1911" w14:textId="77777777" w:rsidR="004672CE" w:rsidRPr="00F0361A" w:rsidRDefault="004672CE" w:rsidP="0039666F">
      <w:pPr>
        <w:snapToGrid w:val="0"/>
      </w:pPr>
    </w:p>
    <w:p w14:paraId="00318757" w14:textId="1A7C6952" w:rsidR="00637DAD" w:rsidRPr="00F30E8B" w:rsidRDefault="00637DAD" w:rsidP="0039666F">
      <w:pPr>
        <w:snapToGrid w:val="0"/>
        <w:rPr>
          <w:rFonts w:cs="Arial"/>
          <w:sz w:val="10"/>
          <w:szCs w:val="10"/>
        </w:rPr>
      </w:pPr>
    </w:p>
    <w:p w14:paraId="7E974A06" w14:textId="2D585FF0" w:rsidR="004672CE" w:rsidRDefault="004672CE" w:rsidP="0078405C">
      <w:pPr>
        <w:pStyle w:val="Heading2"/>
      </w:pPr>
      <w:bookmarkStart w:id="42" w:name="_Toc113004329"/>
      <w:r w:rsidRPr="00F0361A">
        <w:t>PhD Curriculum Model</w:t>
      </w:r>
      <w:r w:rsidR="00FA4ECA">
        <w:t>s</w:t>
      </w:r>
      <w:bookmarkEnd w:id="42"/>
    </w:p>
    <w:p w14:paraId="5E052A0C" w14:textId="08BECD4F" w:rsidR="00FA4ECA" w:rsidRDefault="00FA4ECA" w:rsidP="00532709">
      <w:r>
        <w:t xml:space="preserve">Below are the two curriculum models currently offered in our PhD Program. First is the </w:t>
      </w:r>
      <w:r w:rsidR="00947FF1">
        <w:t>four-year, full-time</w:t>
      </w:r>
      <w:r>
        <w:t xml:space="preserve"> model (</w:t>
      </w:r>
      <w:r w:rsidR="00947FF1">
        <w:t>the</w:t>
      </w:r>
      <w:r>
        <w:t xml:space="preserve"> standard model). Second is the part time model, which is new to the program as of</w:t>
      </w:r>
      <w:r w:rsidR="00EB77A4">
        <w:t xml:space="preserve"> the 2022-23 Academic Year.</w:t>
      </w:r>
    </w:p>
    <w:p w14:paraId="3A59C7DC" w14:textId="77777777" w:rsidR="00FA4ECA" w:rsidRDefault="00FA4ECA" w:rsidP="00532709"/>
    <w:p w14:paraId="008AE8CA" w14:textId="1AD71084" w:rsidR="00FA4ECA" w:rsidRPr="00FA4ECA" w:rsidRDefault="00FA4ECA" w:rsidP="002F6ACA">
      <w:pPr>
        <w:pStyle w:val="Heading3"/>
      </w:pPr>
      <w:bookmarkStart w:id="43" w:name="_Toc113004330"/>
      <w:r w:rsidRPr="00FA4ECA">
        <w:t>Full</w:t>
      </w:r>
      <w:r w:rsidR="00672C79">
        <w:t>-</w:t>
      </w:r>
      <w:r w:rsidRPr="00FA4ECA">
        <w:t>Time PhD Curriculum Model</w:t>
      </w:r>
      <w:bookmarkEnd w:id="43"/>
    </w:p>
    <w:p w14:paraId="63B1D8E6" w14:textId="47A15000" w:rsidR="00653659" w:rsidRPr="00F30E8B" w:rsidRDefault="00BD7D4D" w:rsidP="0039666F">
      <w:pPr>
        <w:snapToGrid w:val="0"/>
        <w:rPr>
          <w:rFonts w:cs="Arial"/>
          <w:szCs w:val="22"/>
        </w:rPr>
      </w:pPr>
      <w:r w:rsidRPr="00F30E8B">
        <w:rPr>
          <w:rFonts w:cs="Arial"/>
          <w:szCs w:val="22"/>
        </w:rPr>
        <w:t xml:space="preserve">Following is a </w:t>
      </w:r>
      <w:r w:rsidR="00EB5750" w:rsidRPr="00F30E8B">
        <w:rPr>
          <w:rFonts w:cs="Arial"/>
          <w:szCs w:val="22"/>
        </w:rPr>
        <w:t xml:space="preserve">model </w:t>
      </w:r>
      <w:r w:rsidR="00FA4ECA">
        <w:rPr>
          <w:rFonts w:cs="Arial"/>
          <w:szCs w:val="22"/>
        </w:rPr>
        <w:t>full</w:t>
      </w:r>
      <w:r w:rsidR="00947FF1">
        <w:rPr>
          <w:rFonts w:cs="Arial"/>
          <w:szCs w:val="22"/>
        </w:rPr>
        <w:t>-</w:t>
      </w:r>
      <w:r w:rsidR="00FA4ECA">
        <w:rPr>
          <w:rFonts w:cs="Arial"/>
          <w:szCs w:val="22"/>
        </w:rPr>
        <w:t xml:space="preserve">time </w:t>
      </w:r>
      <w:r w:rsidR="00EB5750" w:rsidRPr="00F30E8B">
        <w:rPr>
          <w:rFonts w:cs="Arial"/>
          <w:szCs w:val="22"/>
        </w:rPr>
        <w:t xml:space="preserve">curriculum for the </w:t>
      </w:r>
      <w:r w:rsidR="00D24CD5" w:rsidRPr="00F30E8B">
        <w:rPr>
          <w:rFonts w:cs="Arial"/>
          <w:szCs w:val="22"/>
        </w:rPr>
        <w:t>PhD Program</w:t>
      </w:r>
      <w:r w:rsidR="00EB5750" w:rsidRPr="00F30E8B">
        <w:rPr>
          <w:rFonts w:cs="Arial"/>
          <w:szCs w:val="22"/>
        </w:rPr>
        <w:t>.</w:t>
      </w:r>
    </w:p>
    <w:p w14:paraId="4CB9DDB5" w14:textId="1286E4BF" w:rsidR="004672CE" w:rsidRPr="00F30E8B" w:rsidRDefault="004672CE" w:rsidP="0039666F">
      <w:pPr>
        <w:snapToGrid w:val="0"/>
        <w:rPr>
          <w:rFonts w:cs="Arial"/>
          <w:b/>
          <w:bCs/>
          <w:sz w:val="20"/>
          <w:szCs w:val="20"/>
        </w:rPr>
      </w:pPr>
    </w:p>
    <w:tbl>
      <w:tblPr>
        <w:tblW w:w="10162" w:type="dxa"/>
        <w:tblBorders>
          <w:top w:val="single" w:sz="6" w:space="0" w:color="000000"/>
          <w:left w:val="single" w:sz="6" w:space="0" w:color="000000"/>
          <w:bottom w:val="single" w:sz="6" w:space="0" w:color="000000"/>
          <w:right w:val="single" w:sz="6" w:space="0" w:color="000000"/>
        </w:tblBorders>
        <w:tblCellMar>
          <w:top w:w="14" w:type="dxa"/>
          <w:left w:w="30" w:type="dxa"/>
          <w:bottom w:w="14" w:type="dxa"/>
          <w:right w:w="30" w:type="dxa"/>
        </w:tblCellMar>
        <w:tblLook w:val="04A0" w:firstRow="1" w:lastRow="0" w:firstColumn="1" w:lastColumn="0" w:noHBand="0" w:noVBand="1"/>
        <w:tblDescription w:val="PhD Course Sequence by Semester for Year 1 of Program"/>
      </w:tblPr>
      <w:tblGrid>
        <w:gridCol w:w="2782"/>
        <w:gridCol w:w="663"/>
        <w:gridCol w:w="2667"/>
        <w:gridCol w:w="630"/>
        <w:gridCol w:w="2858"/>
        <w:gridCol w:w="562"/>
      </w:tblGrid>
      <w:tr w:rsidR="00FA4ECA" w:rsidRPr="00F30E8B" w14:paraId="322ADBCA" w14:textId="77777777" w:rsidTr="002F6ACA">
        <w:trPr>
          <w:trHeight w:val="99"/>
        </w:trPr>
        <w:tc>
          <w:tcPr>
            <w:tcW w:w="10162" w:type="dxa"/>
            <w:gridSpan w:val="6"/>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tcPr>
          <w:p w14:paraId="652AB33B" w14:textId="62A92A0D" w:rsidR="00FA4ECA" w:rsidRPr="00F30E8B" w:rsidRDefault="00FA4ECA" w:rsidP="0039666F">
            <w:pPr>
              <w:snapToGrid w:val="0"/>
              <w:jc w:val="center"/>
              <w:rPr>
                <w:rFonts w:cs="Arial"/>
                <w:b/>
                <w:bCs/>
                <w:sz w:val="20"/>
                <w:szCs w:val="20"/>
              </w:rPr>
            </w:pPr>
            <w:r>
              <w:rPr>
                <w:rFonts w:cs="Arial"/>
                <w:b/>
                <w:bCs/>
                <w:sz w:val="20"/>
                <w:szCs w:val="20"/>
              </w:rPr>
              <w:t>Year 1</w:t>
            </w:r>
          </w:p>
        </w:tc>
      </w:tr>
      <w:tr w:rsidR="004672CE" w:rsidRPr="00F30E8B" w14:paraId="4C80CCAE" w14:textId="77777777" w:rsidTr="002F6ACA">
        <w:trPr>
          <w:trHeight w:val="99"/>
        </w:trPr>
        <w:tc>
          <w:tcPr>
            <w:tcW w:w="3445"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117B55DA" w14:textId="77777777" w:rsidR="004672CE" w:rsidRPr="00F30E8B" w:rsidRDefault="004672CE" w:rsidP="0039666F">
            <w:pPr>
              <w:snapToGrid w:val="0"/>
              <w:jc w:val="center"/>
              <w:rPr>
                <w:rFonts w:cs="Arial"/>
                <w:b/>
                <w:bCs/>
                <w:sz w:val="20"/>
                <w:szCs w:val="20"/>
              </w:rPr>
            </w:pPr>
            <w:r w:rsidRPr="00F30E8B">
              <w:rPr>
                <w:rFonts w:cs="Arial"/>
                <w:b/>
                <w:bCs/>
                <w:sz w:val="20"/>
                <w:szCs w:val="20"/>
              </w:rPr>
              <w:t>Fall</w:t>
            </w:r>
          </w:p>
        </w:tc>
        <w:tc>
          <w:tcPr>
            <w:tcW w:w="3297"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439951A7" w14:textId="77777777" w:rsidR="004672CE" w:rsidRPr="00F30E8B" w:rsidRDefault="004672CE" w:rsidP="0039666F">
            <w:pPr>
              <w:snapToGrid w:val="0"/>
              <w:jc w:val="center"/>
              <w:rPr>
                <w:rFonts w:cs="Arial"/>
                <w:b/>
                <w:bCs/>
                <w:sz w:val="20"/>
                <w:szCs w:val="20"/>
              </w:rPr>
            </w:pPr>
            <w:r w:rsidRPr="00F30E8B">
              <w:rPr>
                <w:rFonts w:cs="Arial"/>
                <w:b/>
                <w:bCs/>
                <w:sz w:val="20"/>
                <w:szCs w:val="20"/>
              </w:rPr>
              <w:t>Spring</w:t>
            </w:r>
          </w:p>
        </w:tc>
        <w:tc>
          <w:tcPr>
            <w:tcW w:w="3420"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6BDE5C1E" w14:textId="77777777" w:rsidR="004672CE" w:rsidRPr="00F30E8B" w:rsidRDefault="004672CE" w:rsidP="0039666F">
            <w:pPr>
              <w:snapToGrid w:val="0"/>
              <w:jc w:val="center"/>
              <w:rPr>
                <w:rFonts w:cs="Arial"/>
                <w:b/>
                <w:bCs/>
                <w:sz w:val="20"/>
                <w:szCs w:val="20"/>
              </w:rPr>
            </w:pPr>
            <w:r w:rsidRPr="00F30E8B">
              <w:rPr>
                <w:rFonts w:cs="Arial"/>
                <w:b/>
                <w:bCs/>
                <w:sz w:val="20"/>
                <w:szCs w:val="20"/>
              </w:rPr>
              <w:t>Summer</w:t>
            </w:r>
          </w:p>
        </w:tc>
      </w:tr>
      <w:tr w:rsidR="004672CE" w:rsidRPr="00F30E8B" w14:paraId="1048FDEB" w14:textId="77777777" w:rsidTr="002F6ACA">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390AB4" w14:textId="2EBA88B4" w:rsidR="004672CE" w:rsidRPr="00F30E8B" w:rsidRDefault="004672CE" w:rsidP="0039666F">
            <w:pPr>
              <w:snapToGrid w:val="0"/>
              <w:rPr>
                <w:rFonts w:cs="Arial"/>
                <w:sz w:val="20"/>
                <w:szCs w:val="20"/>
              </w:rPr>
            </w:pPr>
            <w:r w:rsidRPr="00F30E8B">
              <w:rPr>
                <w:rFonts w:cs="Arial"/>
                <w:sz w:val="20"/>
                <w:szCs w:val="20"/>
              </w:rPr>
              <w:t>NUR 950</w:t>
            </w:r>
            <w:r w:rsidRPr="00F30E8B">
              <w:rPr>
                <w:rFonts w:cs="Arial"/>
                <w:sz w:val="20"/>
                <w:szCs w:val="20"/>
              </w:rPr>
              <w:br/>
              <w:t>Nursing Research Seminar I</w:t>
            </w:r>
            <w:r w:rsidR="008B3F1D" w:rsidRPr="00F30E8B">
              <w:rPr>
                <w:rFonts w:cs="Arial"/>
                <w:sz w:val="20"/>
                <w:szCs w:val="20"/>
              </w:rPr>
              <w:t xml:space="preserve"> </w:t>
            </w:r>
          </w:p>
        </w:tc>
        <w:tc>
          <w:tcPr>
            <w:tcW w:w="6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5C468D" w14:textId="77777777" w:rsidR="004672CE" w:rsidRPr="00F30E8B" w:rsidRDefault="004672CE" w:rsidP="005F1A9C">
            <w:pPr>
              <w:snapToGrid w:val="0"/>
              <w:jc w:val="center"/>
              <w:rPr>
                <w:rFonts w:cs="Arial"/>
                <w:sz w:val="20"/>
                <w:szCs w:val="20"/>
              </w:rPr>
            </w:pPr>
            <w:r w:rsidRPr="00F30E8B">
              <w:rPr>
                <w:rFonts w:cs="Arial"/>
                <w:sz w:val="20"/>
                <w:szCs w:val="20"/>
              </w:rPr>
              <w:t>1</w:t>
            </w:r>
          </w:p>
        </w:tc>
        <w:tc>
          <w:tcPr>
            <w:tcW w:w="26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0B5AAD" w14:textId="3F2F69F4" w:rsidR="004672CE" w:rsidRPr="00F30E8B" w:rsidRDefault="004672CE" w:rsidP="0039666F">
            <w:pPr>
              <w:snapToGrid w:val="0"/>
              <w:rPr>
                <w:rFonts w:cs="Arial"/>
                <w:sz w:val="20"/>
                <w:szCs w:val="20"/>
              </w:rPr>
            </w:pPr>
            <w:r w:rsidRPr="00F30E8B">
              <w:rPr>
                <w:rFonts w:cs="Arial"/>
                <w:sz w:val="20"/>
                <w:szCs w:val="20"/>
              </w:rPr>
              <w:t>NUR 951</w:t>
            </w:r>
            <w:r w:rsidRPr="00F30E8B">
              <w:rPr>
                <w:rFonts w:cs="Arial"/>
                <w:sz w:val="20"/>
                <w:szCs w:val="20"/>
              </w:rPr>
              <w:br/>
              <w:t>Nursing Research Seminar II</w:t>
            </w:r>
            <w:r w:rsidR="008B3F1D" w:rsidRPr="00F30E8B">
              <w:rPr>
                <w:rFonts w:cs="Arial"/>
                <w:sz w:val="20"/>
                <w:szCs w:val="20"/>
              </w:rPr>
              <w:t xml:space="preserve"> </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A27550" w14:textId="77777777" w:rsidR="004672CE" w:rsidRPr="00F30E8B" w:rsidRDefault="004672CE" w:rsidP="005F1A9C">
            <w:pPr>
              <w:snapToGrid w:val="0"/>
              <w:jc w:val="center"/>
              <w:rPr>
                <w:rFonts w:cs="Arial"/>
                <w:sz w:val="20"/>
                <w:szCs w:val="20"/>
              </w:rPr>
            </w:pPr>
            <w:r w:rsidRPr="00F30E8B">
              <w:rPr>
                <w:rFonts w:cs="Arial"/>
                <w:sz w:val="20"/>
                <w:szCs w:val="20"/>
              </w:rPr>
              <w:t>1</w:t>
            </w:r>
          </w:p>
        </w:tc>
        <w:tc>
          <w:tcPr>
            <w:tcW w:w="28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7B6F6D" w14:textId="77777777" w:rsidR="004672CE" w:rsidRPr="00F30E8B" w:rsidRDefault="004672CE" w:rsidP="0039666F">
            <w:pPr>
              <w:snapToGrid w:val="0"/>
              <w:rPr>
                <w:rFonts w:cs="Arial"/>
                <w:sz w:val="20"/>
                <w:szCs w:val="20"/>
              </w:rPr>
            </w:pPr>
            <w:r w:rsidRPr="00F30E8B">
              <w:rPr>
                <w:rFonts w:cs="Arial"/>
                <w:sz w:val="20"/>
                <w:szCs w:val="20"/>
              </w:rPr>
              <w:t>NUR 940</w:t>
            </w:r>
            <w:r w:rsidRPr="00F30E8B">
              <w:rPr>
                <w:rFonts w:cs="Arial"/>
                <w:sz w:val="20"/>
                <w:szCs w:val="20"/>
              </w:rPr>
              <w:br/>
              <w:t>Research Practicum</w:t>
            </w:r>
          </w:p>
        </w:tc>
        <w:tc>
          <w:tcPr>
            <w:tcW w:w="5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6EA1FB" w14:textId="77777777" w:rsidR="004672CE" w:rsidRPr="00F30E8B" w:rsidRDefault="004672CE" w:rsidP="005F1A9C">
            <w:pPr>
              <w:snapToGrid w:val="0"/>
              <w:jc w:val="center"/>
              <w:rPr>
                <w:rFonts w:cs="Arial"/>
                <w:sz w:val="20"/>
                <w:szCs w:val="20"/>
              </w:rPr>
            </w:pPr>
            <w:r w:rsidRPr="00F30E8B">
              <w:rPr>
                <w:rFonts w:cs="Arial"/>
                <w:sz w:val="20"/>
                <w:szCs w:val="20"/>
              </w:rPr>
              <w:t>2-3</w:t>
            </w:r>
          </w:p>
        </w:tc>
      </w:tr>
      <w:tr w:rsidR="004672CE" w:rsidRPr="00F30E8B" w14:paraId="59CDC983" w14:textId="77777777" w:rsidTr="002F6ACA">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41CAC7" w14:textId="451B30E4" w:rsidR="004672CE" w:rsidRPr="00F30E8B" w:rsidRDefault="004672CE" w:rsidP="0039666F">
            <w:pPr>
              <w:snapToGrid w:val="0"/>
              <w:rPr>
                <w:rFonts w:cs="Arial"/>
                <w:sz w:val="20"/>
                <w:szCs w:val="20"/>
              </w:rPr>
            </w:pPr>
            <w:r w:rsidRPr="00F30E8B">
              <w:rPr>
                <w:rFonts w:cs="Arial"/>
                <w:sz w:val="20"/>
                <w:szCs w:val="20"/>
              </w:rPr>
              <w:t>NUR 921</w:t>
            </w:r>
            <w:r w:rsidRPr="00F30E8B">
              <w:rPr>
                <w:rFonts w:cs="Arial"/>
                <w:sz w:val="20"/>
                <w:szCs w:val="20"/>
              </w:rPr>
              <w:br/>
              <w:t>Scientific Foundations of Nursing Knowledge Development</w:t>
            </w:r>
            <w:r w:rsidR="008B3F1D" w:rsidRPr="00F30E8B">
              <w:rPr>
                <w:rFonts w:cs="Arial"/>
                <w:sz w:val="20"/>
                <w:szCs w:val="20"/>
              </w:rPr>
              <w:t xml:space="preserve"> </w:t>
            </w:r>
          </w:p>
        </w:tc>
        <w:tc>
          <w:tcPr>
            <w:tcW w:w="6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0D2D28" w14:textId="77777777" w:rsidR="004672CE" w:rsidRPr="00F30E8B" w:rsidRDefault="004672CE" w:rsidP="005F1A9C">
            <w:pPr>
              <w:snapToGrid w:val="0"/>
              <w:jc w:val="center"/>
              <w:rPr>
                <w:rFonts w:cs="Arial"/>
                <w:sz w:val="20"/>
                <w:szCs w:val="20"/>
              </w:rPr>
            </w:pPr>
            <w:r w:rsidRPr="00F30E8B">
              <w:rPr>
                <w:rFonts w:cs="Arial"/>
                <w:sz w:val="20"/>
                <w:szCs w:val="20"/>
              </w:rPr>
              <w:t>3</w:t>
            </w:r>
          </w:p>
        </w:tc>
        <w:tc>
          <w:tcPr>
            <w:tcW w:w="26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8A0A7C" w14:textId="1900884A" w:rsidR="004672CE" w:rsidRPr="00F30E8B" w:rsidRDefault="004672CE" w:rsidP="0039666F">
            <w:pPr>
              <w:snapToGrid w:val="0"/>
              <w:rPr>
                <w:rFonts w:cs="Arial"/>
                <w:sz w:val="20"/>
                <w:szCs w:val="20"/>
              </w:rPr>
            </w:pPr>
            <w:r w:rsidRPr="00F30E8B">
              <w:rPr>
                <w:rFonts w:cs="Arial"/>
                <w:sz w:val="20"/>
                <w:szCs w:val="20"/>
              </w:rPr>
              <w:t xml:space="preserve">NUR 939 </w:t>
            </w:r>
            <w:r w:rsidRPr="00F30E8B">
              <w:rPr>
                <w:rFonts w:cs="Arial"/>
                <w:sz w:val="20"/>
                <w:szCs w:val="20"/>
              </w:rPr>
              <w:br/>
              <w:t>Improving Health Outcomes: Scientific Foundations</w:t>
            </w:r>
            <w:r w:rsidR="008B3F1D" w:rsidRPr="00F30E8B">
              <w:rPr>
                <w:rFonts w:cs="Arial"/>
                <w:sz w:val="20"/>
                <w:szCs w:val="20"/>
              </w:rPr>
              <w:t xml:space="preserve"> </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C0FE4E" w14:textId="5C023792" w:rsidR="004672CE" w:rsidRPr="00F30E8B" w:rsidRDefault="00285D95" w:rsidP="005F1A9C">
            <w:pPr>
              <w:snapToGrid w:val="0"/>
              <w:jc w:val="center"/>
              <w:rPr>
                <w:rFonts w:cs="Arial"/>
                <w:sz w:val="20"/>
                <w:szCs w:val="20"/>
              </w:rPr>
            </w:pPr>
            <w:r>
              <w:rPr>
                <w:rFonts w:cs="Arial"/>
                <w:sz w:val="20"/>
                <w:szCs w:val="20"/>
              </w:rPr>
              <w:t>4</w:t>
            </w:r>
          </w:p>
        </w:tc>
        <w:tc>
          <w:tcPr>
            <w:tcW w:w="28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E8C636" w14:textId="6506AE32" w:rsidR="004672CE" w:rsidRPr="00F30E8B" w:rsidRDefault="004672CE" w:rsidP="0039666F">
            <w:pPr>
              <w:snapToGrid w:val="0"/>
              <w:rPr>
                <w:rFonts w:cs="Arial"/>
                <w:sz w:val="20"/>
                <w:szCs w:val="20"/>
              </w:rPr>
            </w:pPr>
            <w:r w:rsidRPr="00F30E8B">
              <w:rPr>
                <w:rFonts w:cs="Arial"/>
                <w:sz w:val="20"/>
                <w:szCs w:val="20"/>
              </w:rPr>
              <w:t>NUR 99</w:t>
            </w:r>
            <w:r w:rsidR="00D31EA8">
              <w:rPr>
                <w:rFonts w:cs="Arial"/>
                <w:sz w:val="20"/>
                <w:szCs w:val="20"/>
              </w:rPr>
              <w:t>8</w:t>
            </w:r>
            <w:r w:rsidR="00947FF1">
              <w:rPr>
                <w:rFonts w:cs="Arial"/>
                <w:sz w:val="20"/>
                <w:szCs w:val="20"/>
              </w:rPr>
              <w:t>**</w:t>
            </w:r>
          </w:p>
          <w:p w14:paraId="0F08D139" w14:textId="77777777" w:rsidR="004672CE" w:rsidRPr="00F30E8B" w:rsidRDefault="004672CE" w:rsidP="0039666F">
            <w:pPr>
              <w:snapToGrid w:val="0"/>
              <w:rPr>
                <w:rFonts w:cs="Arial"/>
                <w:sz w:val="20"/>
                <w:szCs w:val="20"/>
              </w:rPr>
            </w:pPr>
            <w:r w:rsidRPr="00F30E8B">
              <w:rPr>
                <w:rFonts w:cs="Arial"/>
                <w:sz w:val="20"/>
                <w:szCs w:val="20"/>
              </w:rPr>
              <w:t>Optional Clinical Practicum</w:t>
            </w:r>
          </w:p>
        </w:tc>
        <w:tc>
          <w:tcPr>
            <w:tcW w:w="5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4F35BF" w14:textId="77777777" w:rsidR="004672CE" w:rsidRPr="00F30E8B" w:rsidRDefault="004672CE" w:rsidP="005F1A9C">
            <w:pPr>
              <w:snapToGrid w:val="0"/>
              <w:jc w:val="center"/>
              <w:rPr>
                <w:rFonts w:cs="Arial"/>
                <w:sz w:val="20"/>
                <w:szCs w:val="20"/>
              </w:rPr>
            </w:pPr>
            <w:r w:rsidRPr="00F30E8B">
              <w:rPr>
                <w:rFonts w:cs="Arial"/>
                <w:sz w:val="20"/>
                <w:szCs w:val="20"/>
              </w:rPr>
              <w:t>VAR</w:t>
            </w:r>
          </w:p>
        </w:tc>
      </w:tr>
      <w:tr w:rsidR="004672CE" w:rsidRPr="00F30E8B" w14:paraId="6BC62679" w14:textId="77777777" w:rsidTr="002F6ACA">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B87A5C" w14:textId="5C1AC11E" w:rsidR="004672CE" w:rsidRPr="00F30E8B" w:rsidRDefault="004672CE" w:rsidP="0039666F">
            <w:pPr>
              <w:snapToGrid w:val="0"/>
              <w:rPr>
                <w:rFonts w:cs="Arial"/>
                <w:sz w:val="20"/>
                <w:szCs w:val="20"/>
              </w:rPr>
            </w:pPr>
            <w:r w:rsidRPr="00F30E8B">
              <w:rPr>
                <w:rFonts w:cs="Arial"/>
                <w:sz w:val="20"/>
                <w:szCs w:val="20"/>
              </w:rPr>
              <w:t xml:space="preserve">EPI 808 OR CEP </w:t>
            </w:r>
            <w:r w:rsidR="00FF1D05" w:rsidRPr="00F30E8B">
              <w:rPr>
                <w:rFonts w:cs="Arial"/>
                <w:sz w:val="20"/>
                <w:szCs w:val="20"/>
              </w:rPr>
              <w:t>933</w:t>
            </w:r>
            <w:r w:rsidRPr="00F30E8B">
              <w:rPr>
                <w:rFonts w:cs="Arial"/>
                <w:sz w:val="20"/>
                <w:szCs w:val="20"/>
              </w:rPr>
              <w:t xml:space="preserve">* </w:t>
            </w:r>
            <w:r w:rsidR="002C4113" w:rsidRPr="00F30E8B">
              <w:rPr>
                <w:rFonts w:cs="Arial"/>
                <w:sz w:val="20"/>
                <w:szCs w:val="20"/>
              </w:rPr>
              <w:t xml:space="preserve">Biostatistics or </w:t>
            </w:r>
            <w:r w:rsidR="002F2565" w:rsidRPr="00F30E8B">
              <w:rPr>
                <w:rFonts w:cs="Arial"/>
                <w:sz w:val="20"/>
                <w:szCs w:val="20"/>
              </w:rPr>
              <w:t>Quantitative</w:t>
            </w:r>
            <w:r w:rsidR="002C4113" w:rsidRPr="00F30E8B">
              <w:rPr>
                <w:rFonts w:cs="Arial"/>
                <w:sz w:val="20"/>
                <w:szCs w:val="20"/>
              </w:rPr>
              <w:t xml:space="preserve"> Methods in Educational Research </w:t>
            </w:r>
            <w:r w:rsidR="00664400">
              <w:rPr>
                <w:rFonts w:cs="Arial"/>
                <w:sz w:val="20"/>
                <w:szCs w:val="20"/>
              </w:rPr>
              <w:t>or an equivalent statistics course</w:t>
            </w:r>
          </w:p>
        </w:tc>
        <w:tc>
          <w:tcPr>
            <w:tcW w:w="6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3AF81C" w14:textId="77777777" w:rsidR="004672CE" w:rsidRPr="00F30E8B" w:rsidRDefault="004672CE" w:rsidP="005F1A9C">
            <w:pPr>
              <w:snapToGrid w:val="0"/>
              <w:jc w:val="center"/>
              <w:rPr>
                <w:rFonts w:cs="Arial"/>
                <w:sz w:val="20"/>
                <w:szCs w:val="20"/>
              </w:rPr>
            </w:pPr>
            <w:r w:rsidRPr="00F30E8B">
              <w:rPr>
                <w:rFonts w:cs="Arial"/>
                <w:sz w:val="20"/>
                <w:szCs w:val="20"/>
              </w:rPr>
              <w:t>3</w:t>
            </w:r>
          </w:p>
        </w:tc>
        <w:tc>
          <w:tcPr>
            <w:tcW w:w="26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4D1819" w14:textId="529FBCDA" w:rsidR="004672CE" w:rsidRPr="00F30E8B" w:rsidRDefault="002C4113" w:rsidP="0039666F">
            <w:pPr>
              <w:snapToGrid w:val="0"/>
              <w:rPr>
                <w:rFonts w:cs="Arial"/>
                <w:sz w:val="20"/>
                <w:szCs w:val="20"/>
              </w:rPr>
            </w:pPr>
            <w:r w:rsidRPr="00F30E8B">
              <w:rPr>
                <w:rFonts w:cs="Arial"/>
                <w:sz w:val="20"/>
                <w:szCs w:val="20"/>
              </w:rPr>
              <w:t>EPI 809 or CEP 934*</w:t>
            </w:r>
            <w:r w:rsidR="00303DBD" w:rsidRPr="00F30E8B">
              <w:rPr>
                <w:rFonts w:cs="Arial"/>
                <w:sz w:val="20"/>
                <w:szCs w:val="20"/>
              </w:rPr>
              <w:t xml:space="preserve"> </w:t>
            </w:r>
            <w:r w:rsidR="008B3F1D" w:rsidRPr="00F30E8B">
              <w:rPr>
                <w:rFonts w:cs="Arial"/>
                <w:sz w:val="20"/>
                <w:szCs w:val="20"/>
              </w:rPr>
              <w:t>Biostatistics</w:t>
            </w:r>
            <w:r w:rsidRPr="00F30E8B">
              <w:rPr>
                <w:rFonts w:cs="Arial"/>
                <w:sz w:val="20"/>
                <w:szCs w:val="20"/>
              </w:rPr>
              <w:t xml:space="preserve"> or </w:t>
            </w:r>
            <w:r w:rsidR="008B3F1D" w:rsidRPr="00F30E8B">
              <w:rPr>
                <w:rFonts w:cs="Arial"/>
                <w:sz w:val="20"/>
                <w:szCs w:val="20"/>
              </w:rPr>
              <w:t>Quantitative</w:t>
            </w:r>
            <w:r w:rsidRPr="00F30E8B">
              <w:rPr>
                <w:rFonts w:cs="Arial"/>
                <w:sz w:val="20"/>
                <w:szCs w:val="20"/>
              </w:rPr>
              <w:t xml:space="preserve"> </w:t>
            </w:r>
            <w:r w:rsidR="008B3F1D" w:rsidRPr="00F30E8B">
              <w:rPr>
                <w:rFonts w:cs="Arial"/>
                <w:sz w:val="20"/>
                <w:szCs w:val="20"/>
              </w:rPr>
              <w:t>Methods</w:t>
            </w:r>
            <w:r w:rsidRPr="00F30E8B">
              <w:rPr>
                <w:rFonts w:cs="Arial"/>
                <w:sz w:val="20"/>
                <w:szCs w:val="20"/>
              </w:rPr>
              <w:t xml:space="preserve"> in Educational Research</w:t>
            </w:r>
            <w:r w:rsidR="008B3F1D" w:rsidRPr="00F30E8B">
              <w:rPr>
                <w:rFonts w:cs="Arial"/>
                <w:sz w:val="20"/>
                <w:szCs w:val="20"/>
              </w:rPr>
              <w:t xml:space="preserve"> </w:t>
            </w:r>
            <w:r w:rsidR="00664400">
              <w:rPr>
                <w:rFonts w:cs="Arial"/>
                <w:sz w:val="20"/>
                <w:szCs w:val="20"/>
              </w:rPr>
              <w:t>or an equivalent statistics course</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A24D53" w14:textId="4529EA49" w:rsidR="000D0DAD" w:rsidRPr="00F30E8B" w:rsidRDefault="004672CE" w:rsidP="000D0DAD">
            <w:pPr>
              <w:snapToGrid w:val="0"/>
              <w:jc w:val="center"/>
              <w:rPr>
                <w:rFonts w:cs="Arial"/>
                <w:sz w:val="20"/>
                <w:szCs w:val="20"/>
              </w:rPr>
            </w:pPr>
            <w:r w:rsidRPr="00F30E8B">
              <w:rPr>
                <w:rFonts w:cs="Arial"/>
                <w:sz w:val="20"/>
                <w:szCs w:val="20"/>
              </w:rPr>
              <w:t>3</w:t>
            </w:r>
            <w:r w:rsidR="000D0DAD">
              <w:rPr>
                <w:rFonts w:cs="Arial"/>
                <w:sz w:val="20"/>
                <w:szCs w:val="20"/>
              </w:rPr>
              <w:t>-4</w:t>
            </w:r>
          </w:p>
        </w:tc>
        <w:tc>
          <w:tcPr>
            <w:tcW w:w="28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7D459E" w14:textId="77777777" w:rsidR="004672CE" w:rsidRPr="00F30E8B" w:rsidRDefault="004672CE" w:rsidP="0039666F">
            <w:pPr>
              <w:snapToGrid w:val="0"/>
              <w:rPr>
                <w:rFonts w:cs="Arial"/>
                <w:sz w:val="20"/>
                <w:szCs w:val="20"/>
              </w:rPr>
            </w:pPr>
            <w:r w:rsidRPr="00F30E8B">
              <w:rPr>
                <w:rFonts w:cs="Arial"/>
                <w:sz w:val="20"/>
                <w:szCs w:val="20"/>
              </w:rPr>
              <w:t>NUR 930</w:t>
            </w:r>
            <w:r w:rsidRPr="00F30E8B">
              <w:rPr>
                <w:rFonts w:cs="Arial"/>
                <w:sz w:val="20"/>
                <w:szCs w:val="20"/>
              </w:rPr>
              <w:br/>
              <w:t xml:space="preserve">Methods in Clinical Research </w:t>
            </w:r>
          </w:p>
        </w:tc>
        <w:tc>
          <w:tcPr>
            <w:tcW w:w="5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E4776C" w14:textId="77777777" w:rsidR="004672CE" w:rsidRPr="00F30E8B" w:rsidRDefault="004672CE" w:rsidP="005F1A9C">
            <w:pPr>
              <w:snapToGrid w:val="0"/>
              <w:jc w:val="center"/>
              <w:rPr>
                <w:rFonts w:cs="Arial"/>
                <w:sz w:val="20"/>
                <w:szCs w:val="20"/>
              </w:rPr>
            </w:pPr>
            <w:r w:rsidRPr="00F30E8B">
              <w:rPr>
                <w:rFonts w:cs="Arial"/>
                <w:sz w:val="20"/>
                <w:szCs w:val="20"/>
              </w:rPr>
              <w:t>3</w:t>
            </w:r>
          </w:p>
        </w:tc>
      </w:tr>
      <w:tr w:rsidR="004672CE" w:rsidRPr="00F30E8B" w14:paraId="6BEC123E" w14:textId="77777777" w:rsidTr="002F6ACA">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BEF1A9" w14:textId="77777777" w:rsidR="004672CE" w:rsidRPr="00F30E8B" w:rsidRDefault="004672CE" w:rsidP="0039666F">
            <w:pPr>
              <w:snapToGrid w:val="0"/>
              <w:rPr>
                <w:rFonts w:cs="Arial"/>
                <w:sz w:val="20"/>
                <w:szCs w:val="20"/>
              </w:rPr>
            </w:pPr>
          </w:p>
        </w:tc>
        <w:tc>
          <w:tcPr>
            <w:tcW w:w="6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49A40E" w14:textId="77777777" w:rsidR="004672CE" w:rsidRPr="00F30E8B" w:rsidRDefault="004672CE" w:rsidP="0039666F">
            <w:pPr>
              <w:snapToGrid w:val="0"/>
              <w:rPr>
                <w:rFonts w:cs="Arial"/>
                <w:sz w:val="20"/>
                <w:szCs w:val="20"/>
              </w:rPr>
            </w:pPr>
          </w:p>
        </w:tc>
        <w:tc>
          <w:tcPr>
            <w:tcW w:w="26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2787C0" w14:textId="77777777" w:rsidR="004672CE" w:rsidRPr="00F30E8B" w:rsidRDefault="004672CE" w:rsidP="0039666F">
            <w:pPr>
              <w:snapToGrid w:val="0"/>
              <w:rPr>
                <w:rFonts w:cs="Arial"/>
                <w:sz w:val="20"/>
                <w:szCs w:val="20"/>
              </w:rPr>
            </w:pP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8FA258" w14:textId="77777777" w:rsidR="004672CE" w:rsidRPr="00F30E8B" w:rsidRDefault="004672CE" w:rsidP="0039666F">
            <w:pPr>
              <w:snapToGrid w:val="0"/>
              <w:rPr>
                <w:rFonts w:cs="Arial"/>
                <w:sz w:val="20"/>
                <w:szCs w:val="20"/>
              </w:rPr>
            </w:pPr>
          </w:p>
        </w:tc>
        <w:tc>
          <w:tcPr>
            <w:tcW w:w="28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5402C1" w14:textId="63F48F68" w:rsidR="004672CE" w:rsidRPr="00F30E8B" w:rsidRDefault="00CE66C5" w:rsidP="0039666F">
            <w:pPr>
              <w:snapToGrid w:val="0"/>
              <w:rPr>
                <w:rFonts w:cs="Arial"/>
                <w:sz w:val="20"/>
                <w:szCs w:val="20"/>
              </w:rPr>
            </w:pPr>
            <w:r w:rsidRPr="00F30E8B">
              <w:rPr>
                <w:rFonts w:cs="Arial"/>
                <w:sz w:val="20"/>
                <w:szCs w:val="20"/>
              </w:rPr>
              <w:t xml:space="preserve">Interdisciplinary or </w:t>
            </w:r>
            <w:r w:rsidR="00947FF1" w:rsidRPr="00F30E8B">
              <w:rPr>
                <w:rFonts w:cs="Arial"/>
                <w:sz w:val="20"/>
                <w:szCs w:val="20"/>
              </w:rPr>
              <w:t>Stat</w:t>
            </w:r>
            <w:r w:rsidR="00947FF1">
              <w:rPr>
                <w:rFonts w:cs="Arial"/>
                <w:sz w:val="20"/>
                <w:szCs w:val="20"/>
              </w:rPr>
              <w:t xml:space="preserve">istics </w:t>
            </w:r>
            <w:r w:rsidRPr="00F30E8B">
              <w:rPr>
                <w:rFonts w:cs="Arial"/>
                <w:sz w:val="20"/>
                <w:szCs w:val="20"/>
              </w:rPr>
              <w:t>Elective or Qualitative Course</w:t>
            </w:r>
          </w:p>
        </w:tc>
        <w:tc>
          <w:tcPr>
            <w:tcW w:w="5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FA7875" w14:textId="382E83BD" w:rsidR="004672CE" w:rsidRPr="00F30E8B" w:rsidRDefault="00947FF1" w:rsidP="005F1A9C">
            <w:pPr>
              <w:snapToGrid w:val="0"/>
              <w:jc w:val="center"/>
              <w:rPr>
                <w:rFonts w:cs="Arial"/>
                <w:sz w:val="20"/>
                <w:szCs w:val="20"/>
              </w:rPr>
            </w:pPr>
            <w:r>
              <w:rPr>
                <w:rFonts w:cs="Arial"/>
                <w:sz w:val="20"/>
                <w:szCs w:val="20"/>
              </w:rPr>
              <w:t>3</w:t>
            </w:r>
          </w:p>
        </w:tc>
      </w:tr>
      <w:tr w:rsidR="004672CE" w:rsidRPr="00F30E8B" w14:paraId="1567E125" w14:textId="77777777" w:rsidTr="002F6ACA">
        <w:trPr>
          <w:trHeight w:val="189"/>
        </w:trPr>
        <w:tc>
          <w:tcPr>
            <w:tcW w:w="344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84CA62" w14:textId="77777777" w:rsidR="004672CE" w:rsidRPr="00F30E8B" w:rsidRDefault="004672CE" w:rsidP="002F6ACA">
            <w:pPr>
              <w:snapToGrid w:val="0"/>
              <w:jc w:val="right"/>
              <w:rPr>
                <w:rFonts w:cs="Arial"/>
                <w:sz w:val="20"/>
                <w:szCs w:val="20"/>
              </w:rPr>
            </w:pPr>
            <w:r w:rsidRPr="00F30E8B">
              <w:rPr>
                <w:rFonts w:cs="Arial"/>
                <w:sz w:val="20"/>
                <w:szCs w:val="20"/>
              </w:rPr>
              <w:t>Semester Credits: 7</w:t>
            </w:r>
          </w:p>
        </w:tc>
        <w:tc>
          <w:tcPr>
            <w:tcW w:w="32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55072A" w14:textId="09C0E120" w:rsidR="004672CE" w:rsidRPr="00F30E8B" w:rsidRDefault="004672CE" w:rsidP="002F6ACA">
            <w:pPr>
              <w:snapToGrid w:val="0"/>
              <w:jc w:val="right"/>
              <w:rPr>
                <w:rFonts w:cs="Arial"/>
                <w:sz w:val="20"/>
                <w:szCs w:val="20"/>
              </w:rPr>
            </w:pPr>
            <w:r w:rsidRPr="00F30E8B">
              <w:rPr>
                <w:rFonts w:cs="Arial"/>
                <w:sz w:val="20"/>
                <w:szCs w:val="20"/>
              </w:rPr>
              <w:t xml:space="preserve">Semester Credits: </w:t>
            </w:r>
            <w:r w:rsidR="00285D95">
              <w:rPr>
                <w:rFonts w:cs="Arial"/>
                <w:sz w:val="20"/>
                <w:szCs w:val="20"/>
              </w:rPr>
              <w:t>8</w:t>
            </w:r>
            <w:r w:rsidR="000D0DAD">
              <w:rPr>
                <w:rFonts w:cs="Arial"/>
                <w:sz w:val="20"/>
                <w:szCs w:val="20"/>
              </w:rPr>
              <w:t>-9</w:t>
            </w:r>
          </w:p>
        </w:tc>
        <w:tc>
          <w:tcPr>
            <w:tcW w:w="342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00AFDF" w14:textId="340AE0A9" w:rsidR="004672CE" w:rsidRPr="00F30E8B" w:rsidRDefault="004672CE" w:rsidP="002F6ACA">
            <w:pPr>
              <w:snapToGrid w:val="0"/>
              <w:jc w:val="right"/>
              <w:rPr>
                <w:rFonts w:cs="Arial"/>
                <w:sz w:val="20"/>
                <w:szCs w:val="20"/>
              </w:rPr>
            </w:pPr>
            <w:r w:rsidRPr="00F30E8B">
              <w:rPr>
                <w:rFonts w:cs="Arial"/>
                <w:sz w:val="20"/>
                <w:szCs w:val="20"/>
              </w:rPr>
              <w:t xml:space="preserve">Semester Credits: </w:t>
            </w:r>
            <w:r w:rsidR="00F640CC" w:rsidRPr="00F30E8B">
              <w:rPr>
                <w:rFonts w:cs="Arial"/>
                <w:sz w:val="20"/>
                <w:szCs w:val="20"/>
              </w:rPr>
              <w:t>VARYING</w:t>
            </w:r>
          </w:p>
        </w:tc>
      </w:tr>
    </w:tbl>
    <w:p w14:paraId="26E91332" w14:textId="50B7BF52" w:rsidR="004672CE" w:rsidRDefault="00CE66C5" w:rsidP="00A151BB">
      <w:pPr>
        <w:snapToGrid w:val="0"/>
        <w:ind w:right="-306"/>
        <w:rPr>
          <w:rFonts w:cs="Arial"/>
          <w:sz w:val="18"/>
          <w:szCs w:val="18"/>
        </w:rPr>
      </w:pPr>
      <w:r w:rsidRPr="00F30E8B">
        <w:rPr>
          <w:rFonts w:cs="Arial"/>
          <w:sz w:val="18"/>
          <w:szCs w:val="18"/>
        </w:rPr>
        <w:t>*CEP 933 and CEP 934 (6 credits; may require pre-requ</w:t>
      </w:r>
      <w:r w:rsidR="00406B4F" w:rsidRPr="00F30E8B">
        <w:rPr>
          <w:rFonts w:cs="Arial"/>
          <w:sz w:val="18"/>
          <w:szCs w:val="18"/>
        </w:rPr>
        <w:t>isite based on past course work &amp; semester offerings will</w:t>
      </w:r>
      <w:r w:rsidR="00A151BB" w:rsidRPr="00F30E8B">
        <w:rPr>
          <w:rFonts w:cs="Arial"/>
          <w:sz w:val="18"/>
          <w:szCs w:val="18"/>
        </w:rPr>
        <w:t xml:space="preserve"> </w:t>
      </w:r>
      <w:r w:rsidR="00406B4F" w:rsidRPr="00F30E8B">
        <w:rPr>
          <w:rFonts w:cs="Arial"/>
          <w:sz w:val="18"/>
          <w:szCs w:val="18"/>
        </w:rPr>
        <w:t>vary)</w:t>
      </w:r>
    </w:p>
    <w:p w14:paraId="387B77C1" w14:textId="4C55B0EB" w:rsidR="00947FF1" w:rsidRPr="002F6ACA" w:rsidRDefault="00947FF1" w:rsidP="00947FF1">
      <w:pPr>
        <w:snapToGrid w:val="0"/>
        <w:rPr>
          <w:rFonts w:cs="Arial"/>
          <w:sz w:val="18"/>
          <w:szCs w:val="18"/>
        </w:rPr>
      </w:pPr>
      <w:r w:rsidRPr="002F6ACA">
        <w:rPr>
          <w:rFonts w:cs="Arial"/>
          <w:sz w:val="18"/>
          <w:szCs w:val="18"/>
        </w:rPr>
        <w:t>*</w:t>
      </w:r>
      <w:r>
        <w:rPr>
          <w:rFonts w:cs="Arial"/>
          <w:sz w:val="18"/>
          <w:szCs w:val="18"/>
        </w:rPr>
        <w:t>*</w:t>
      </w:r>
      <w:r w:rsidRPr="002F6ACA">
        <w:rPr>
          <w:rFonts w:cs="Arial"/>
          <w:sz w:val="18"/>
          <w:szCs w:val="18"/>
        </w:rPr>
        <w:t>NUR 998 may/may not be needed based on student work experience.</w:t>
      </w:r>
    </w:p>
    <w:p w14:paraId="34338B80" w14:textId="77777777" w:rsidR="00947FF1" w:rsidRPr="00F30E8B" w:rsidRDefault="00947FF1" w:rsidP="00A151BB">
      <w:pPr>
        <w:snapToGrid w:val="0"/>
        <w:ind w:right="-306"/>
        <w:rPr>
          <w:rFonts w:cs="Arial"/>
          <w:sz w:val="18"/>
          <w:szCs w:val="18"/>
        </w:rPr>
      </w:pPr>
    </w:p>
    <w:p w14:paraId="45630745" w14:textId="46433263" w:rsidR="00F56350" w:rsidRPr="00F30E8B" w:rsidRDefault="00F56350" w:rsidP="0039666F">
      <w:pPr>
        <w:snapToGrid w:val="0"/>
        <w:rPr>
          <w:rFonts w:cs="Arial"/>
          <w:b/>
          <w:bCs/>
          <w:sz w:val="20"/>
          <w:szCs w:val="20"/>
        </w:rPr>
      </w:pPr>
      <w:bookmarkStart w:id="44" w:name="_Hlk16687555"/>
    </w:p>
    <w:tbl>
      <w:tblPr>
        <w:tblW w:w="10162"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Description w:val="PhD Course Sequence by Semester for Year 1 of Program"/>
      </w:tblPr>
      <w:tblGrid>
        <w:gridCol w:w="2782"/>
        <w:gridCol w:w="630"/>
        <w:gridCol w:w="2700"/>
        <w:gridCol w:w="630"/>
        <w:gridCol w:w="2790"/>
        <w:gridCol w:w="630"/>
      </w:tblGrid>
      <w:tr w:rsidR="00FA4ECA" w:rsidRPr="00F30E8B" w14:paraId="64F84B3A" w14:textId="77777777" w:rsidTr="002F6ACA">
        <w:tc>
          <w:tcPr>
            <w:tcW w:w="10162" w:type="dxa"/>
            <w:gridSpan w:val="6"/>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tcPr>
          <w:p w14:paraId="1F5041C8" w14:textId="7597B220" w:rsidR="00FA4ECA" w:rsidRPr="00F30E8B" w:rsidRDefault="00FA4ECA" w:rsidP="0039666F">
            <w:pPr>
              <w:snapToGrid w:val="0"/>
              <w:jc w:val="center"/>
              <w:rPr>
                <w:rFonts w:cs="Arial"/>
                <w:b/>
                <w:bCs/>
                <w:sz w:val="20"/>
                <w:szCs w:val="20"/>
              </w:rPr>
            </w:pPr>
            <w:r>
              <w:rPr>
                <w:rFonts w:cs="Arial"/>
                <w:b/>
                <w:bCs/>
                <w:sz w:val="20"/>
                <w:szCs w:val="20"/>
              </w:rPr>
              <w:t>Year 2</w:t>
            </w:r>
          </w:p>
        </w:tc>
      </w:tr>
      <w:tr w:rsidR="004672CE" w:rsidRPr="00F30E8B" w14:paraId="6DF8A94B" w14:textId="77777777" w:rsidTr="002F6ACA">
        <w:tc>
          <w:tcPr>
            <w:tcW w:w="3412"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589FB9FF" w14:textId="77777777" w:rsidR="004672CE" w:rsidRPr="00F30E8B" w:rsidRDefault="004672CE" w:rsidP="0039666F">
            <w:pPr>
              <w:snapToGrid w:val="0"/>
              <w:jc w:val="center"/>
              <w:rPr>
                <w:rFonts w:cs="Arial"/>
                <w:b/>
                <w:bCs/>
                <w:sz w:val="20"/>
                <w:szCs w:val="20"/>
              </w:rPr>
            </w:pPr>
            <w:r w:rsidRPr="00F30E8B">
              <w:rPr>
                <w:rFonts w:cs="Arial"/>
                <w:b/>
                <w:bCs/>
                <w:sz w:val="20"/>
                <w:szCs w:val="20"/>
              </w:rPr>
              <w:t>Fall</w:t>
            </w:r>
          </w:p>
        </w:tc>
        <w:tc>
          <w:tcPr>
            <w:tcW w:w="3330"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02AF5211" w14:textId="77777777" w:rsidR="004672CE" w:rsidRPr="00F30E8B" w:rsidRDefault="004672CE" w:rsidP="0039666F">
            <w:pPr>
              <w:snapToGrid w:val="0"/>
              <w:jc w:val="center"/>
              <w:rPr>
                <w:rFonts w:cs="Arial"/>
                <w:b/>
                <w:bCs/>
                <w:sz w:val="20"/>
                <w:szCs w:val="20"/>
              </w:rPr>
            </w:pPr>
            <w:r w:rsidRPr="00F30E8B">
              <w:rPr>
                <w:rFonts w:cs="Arial"/>
                <w:b/>
                <w:bCs/>
                <w:sz w:val="20"/>
                <w:szCs w:val="20"/>
              </w:rPr>
              <w:t>Spring</w:t>
            </w:r>
          </w:p>
        </w:tc>
        <w:tc>
          <w:tcPr>
            <w:tcW w:w="3420"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1AEC1545" w14:textId="77777777" w:rsidR="004672CE" w:rsidRPr="00F30E8B" w:rsidRDefault="004672CE" w:rsidP="0039666F">
            <w:pPr>
              <w:snapToGrid w:val="0"/>
              <w:jc w:val="center"/>
              <w:rPr>
                <w:rFonts w:cs="Arial"/>
                <w:b/>
                <w:bCs/>
                <w:sz w:val="20"/>
                <w:szCs w:val="20"/>
              </w:rPr>
            </w:pPr>
            <w:r w:rsidRPr="00F30E8B">
              <w:rPr>
                <w:rFonts w:cs="Arial"/>
                <w:b/>
                <w:bCs/>
                <w:sz w:val="20"/>
                <w:szCs w:val="20"/>
              </w:rPr>
              <w:t>Summer</w:t>
            </w:r>
          </w:p>
        </w:tc>
      </w:tr>
      <w:tr w:rsidR="004672CE" w:rsidRPr="00F30E8B" w14:paraId="41D96ACF" w14:textId="77777777" w:rsidTr="002F6ACA">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FEE45F" w14:textId="77777777" w:rsidR="00FF4C07" w:rsidRPr="00F30E8B" w:rsidRDefault="00CF56DB" w:rsidP="0039666F">
            <w:pPr>
              <w:snapToGrid w:val="0"/>
              <w:rPr>
                <w:rFonts w:cs="Arial"/>
                <w:sz w:val="20"/>
                <w:szCs w:val="20"/>
              </w:rPr>
            </w:pPr>
            <w:r w:rsidRPr="00F30E8B">
              <w:rPr>
                <w:rFonts w:cs="Arial"/>
                <w:sz w:val="20"/>
                <w:szCs w:val="20"/>
              </w:rPr>
              <w:t xml:space="preserve">NUR 924 </w:t>
            </w:r>
          </w:p>
          <w:p w14:paraId="7783A00C" w14:textId="5AB55807" w:rsidR="004672CE" w:rsidRPr="00F30E8B" w:rsidRDefault="00CF56DB" w:rsidP="0039666F">
            <w:pPr>
              <w:snapToGrid w:val="0"/>
              <w:rPr>
                <w:rFonts w:cs="Arial"/>
                <w:sz w:val="20"/>
                <w:szCs w:val="20"/>
              </w:rPr>
            </w:pPr>
            <w:r w:rsidRPr="00F30E8B">
              <w:rPr>
                <w:rFonts w:cs="Arial"/>
                <w:sz w:val="20"/>
                <w:szCs w:val="20"/>
              </w:rPr>
              <w:t>Designing Interventions for Improving Health Outcomes</w:t>
            </w:r>
            <w:r w:rsidRPr="00F30E8B" w:rsidDel="00F640CC">
              <w:rPr>
                <w:rFonts w:cs="Arial"/>
                <w:sz w:val="20"/>
                <w:szCs w:val="20"/>
              </w:rPr>
              <w:t xml:space="preserve"> </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9FEBAA" w14:textId="77777777" w:rsidR="004672CE" w:rsidRPr="00F30E8B" w:rsidRDefault="004672CE" w:rsidP="00FF4C07">
            <w:pPr>
              <w:snapToGrid w:val="0"/>
              <w:jc w:val="center"/>
              <w:rPr>
                <w:rFonts w:cs="Arial"/>
                <w:sz w:val="20"/>
                <w:szCs w:val="20"/>
              </w:rPr>
            </w:pPr>
            <w:r w:rsidRPr="00F30E8B">
              <w:rPr>
                <w:rFonts w:cs="Arial"/>
                <w:sz w:val="20"/>
                <w:szCs w:val="20"/>
              </w:rPr>
              <w:t>3</w:t>
            </w:r>
          </w:p>
        </w:tc>
        <w:tc>
          <w:tcPr>
            <w:tcW w:w="27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20A39D" w14:textId="47BE4E7C" w:rsidR="004672CE" w:rsidRPr="00F30E8B" w:rsidRDefault="004672CE" w:rsidP="00471746">
            <w:pPr>
              <w:snapToGrid w:val="0"/>
              <w:rPr>
                <w:rFonts w:cs="Arial"/>
                <w:sz w:val="20"/>
                <w:szCs w:val="20"/>
              </w:rPr>
            </w:pPr>
            <w:r w:rsidRPr="00F30E8B">
              <w:rPr>
                <w:rFonts w:cs="Arial"/>
                <w:sz w:val="20"/>
                <w:szCs w:val="20"/>
              </w:rPr>
              <w:t xml:space="preserve">Interdisciplinary Elective </w:t>
            </w:r>
            <w:r w:rsidR="00471746" w:rsidRPr="00F30E8B">
              <w:rPr>
                <w:rFonts w:cs="Arial"/>
                <w:sz w:val="20"/>
                <w:szCs w:val="20"/>
              </w:rPr>
              <w:t>or</w:t>
            </w:r>
            <w:r w:rsidRPr="00F30E8B">
              <w:rPr>
                <w:rFonts w:cs="Arial"/>
                <w:sz w:val="20"/>
                <w:szCs w:val="20"/>
              </w:rPr>
              <w:t xml:space="preserve"> Qualitative Course</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31831E" w14:textId="24F7847A" w:rsidR="004672CE" w:rsidRPr="00F30E8B" w:rsidRDefault="00947FF1" w:rsidP="00FF4C07">
            <w:pPr>
              <w:snapToGrid w:val="0"/>
              <w:jc w:val="center"/>
              <w:rPr>
                <w:rFonts w:cs="Arial"/>
                <w:sz w:val="20"/>
                <w:szCs w:val="20"/>
              </w:rPr>
            </w:pPr>
            <w:r>
              <w:rPr>
                <w:rFonts w:cs="Arial"/>
                <w:sz w:val="20"/>
                <w:szCs w:val="20"/>
              </w:rPr>
              <w:t>3</w:t>
            </w:r>
          </w:p>
        </w:tc>
        <w:tc>
          <w:tcPr>
            <w:tcW w:w="2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8001DF" w14:textId="77777777" w:rsidR="004672CE" w:rsidRPr="00F30E8B" w:rsidRDefault="004672CE" w:rsidP="0039666F">
            <w:pPr>
              <w:snapToGrid w:val="0"/>
              <w:rPr>
                <w:rFonts w:cs="Arial"/>
                <w:sz w:val="20"/>
                <w:szCs w:val="20"/>
              </w:rPr>
            </w:pPr>
            <w:r w:rsidRPr="00F30E8B">
              <w:rPr>
                <w:rFonts w:cs="Arial"/>
                <w:sz w:val="20"/>
                <w:szCs w:val="20"/>
              </w:rPr>
              <w:t>NUR 940</w:t>
            </w:r>
            <w:r w:rsidRPr="00F30E8B">
              <w:rPr>
                <w:rFonts w:cs="Arial"/>
                <w:sz w:val="20"/>
                <w:szCs w:val="20"/>
              </w:rPr>
              <w:br/>
              <w:t>Research Practicum</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D49809" w14:textId="77777777" w:rsidR="004672CE" w:rsidRPr="00F30E8B" w:rsidRDefault="004672CE" w:rsidP="00FF4C07">
            <w:pPr>
              <w:snapToGrid w:val="0"/>
              <w:jc w:val="center"/>
              <w:rPr>
                <w:rFonts w:cs="Arial"/>
                <w:sz w:val="20"/>
                <w:szCs w:val="20"/>
              </w:rPr>
            </w:pPr>
            <w:r w:rsidRPr="00F30E8B">
              <w:rPr>
                <w:rFonts w:cs="Arial"/>
                <w:sz w:val="20"/>
                <w:szCs w:val="20"/>
              </w:rPr>
              <w:t>2-3</w:t>
            </w:r>
          </w:p>
        </w:tc>
      </w:tr>
      <w:tr w:rsidR="004672CE" w:rsidRPr="00F30E8B" w14:paraId="096F29D9" w14:textId="77777777" w:rsidTr="002F6ACA">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3E993A" w14:textId="77777777" w:rsidR="00FF4C07" w:rsidRPr="00F30E8B" w:rsidRDefault="004672CE" w:rsidP="0039666F">
            <w:pPr>
              <w:snapToGrid w:val="0"/>
              <w:rPr>
                <w:rFonts w:cs="Arial"/>
                <w:sz w:val="20"/>
                <w:szCs w:val="20"/>
              </w:rPr>
            </w:pPr>
            <w:r w:rsidRPr="00F30E8B">
              <w:rPr>
                <w:rFonts w:cs="Arial"/>
                <w:sz w:val="20"/>
                <w:szCs w:val="20"/>
              </w:rPr>
              <w:t xml:space="preserve">NUR 920 </w:t>
            </w:r>
          </w:p>
          <w:p w14:paraId="4CE3635C" w14:textId="428C1CED" w:rsidR="004672CE" w:rsidRPr="00F30E8B" w:rsidRDefault="004672CE" w:rsidP="0039666F">
            <w:pPr>
              <w:snapToGrid w:val="0"/>
              <w:rPr>
                <w:rFonts w:cs="Arial"/>
                <w:sz w:val="20"/>
                <w:szCs w:val="20"/>
              </w:rPr>
            </w:pPr>
            <w:r w:rsidRPr="00F30E8B">
              <w:rPr>
                <w:rFonts w:cs="Arial"/>
                <w:sz w:val="20"/>
                <w:szCs w:val="20"/>
              </w:rPr>
              <w:t>Translation of Research and Scientific Knowledge to a Community Setting</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67AA4C" w14:textId="77777777" w:rsidR="004672CE" w:rsidRPr="00F30E8B" w:rsidRDefault="004672CE" w:rsidP="00FF4C07">
            <w:pPr>
              <w:snapToGrid w:val="0"/>
              <w:jc w:val="center"/>
              <w:rPr>
                <w:rFonts w:cs="Arial"/>
                <w:sz w:val="20"/>
                <w:szCs w:val="20"/>
              </w:rPr>
            </w:pPr>
            <w:r w:rsidRPr="00F30E8B">
              <w:rPr>
                <w:rFonts w:cs="Arial"/>
                <w:sz w:val="20"/>
                <w:szCs w:val="20"/>
              </w:rPr>
              <w:t>3</w:t>
            </w:r>
          </w:p>
        </w:tc>
        <w:tc>
          <w:tcPr>
            <w:tcW w:w="27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FCF257" w14:textId="77777777" w:rsidR="004672CE" w:rsidRPr="00F30E8B" w:rsidRDefault="004672CE" w:rsidP="0039666F">
            <w:pPr>
              <w:snapToGrid w:val="0"/>
              <w:rPr>
                <w:rFonts w:cs="Arial"/>
                <w:sz w:val="20"/>
                <w:szCs w:val="20"/>
              </w:rPr>
            </w:pPr>
            <w:r w:rsidRPr="00F30E8B">
              <w:rPr>
                <w:rFonts w:cs="Arial"/>
                <w:sz w:val="20"/>
                <w:szCs w:val="20"/>
              </w:rPr>
              <w:t>Statistics Elective</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E9A715" w14:textId="77777777" w:rsidR="004672CE" w:rsidRPr="00F30E8B" w:rsidRDefault="004672CE" w:rsidP="00FF4C07">
            <w:pPr>
              <w:snapToGrid w:val="0"/>
              <w:jc w:val="center"/>
              <w:rPr>
                <w:rFonts w:cs="Arial"/>
                <w:sz w:val="20"/>
                <w:szCs w:val="20"/>
              </w:rPr>
            </w:pPr>
            <w:r w:rsidRPr="00F30E8B">
              <w:rPr>
                <w:rFonts w:cs="Arial"/>
                <w:sz w:val="20"/>
                <w:szCs w:val="20"/>
              </w:rPr>
              <w:t>3</w:t>
            </w:r>
          </w:p>
        </w:tc>
        <w:tc>
          <w:tcPr>
            <w:tcW w:w="2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BBA24D" w14:textId="62956CE1" w:rsidR="004672CE" w:rsidRPr="00F30E8B" w:rsidRDefault="004672CE" w:rsidP="0039666F">
            <w:pPr>
              <w:snapToGrid w:val="0"/>
              <w:rPr>
                <w:rFonts w:cs="Arial"/>
                <w:sz w:val="20"/>
                <w:szCs w:val="20"/>
              </w:rPr>
            </w:pPr>
            <w:r w:rsidRPr="00F30E8B">
              <w:rPr>
                <w:rFonts w:cs="Arial"/>
                <w:sz w:val="20"/>
                <w:szCs w:val="20"/>
              </w:rPr>
              <w:t>NUR 99</w:t>
            </w:r>
            <w:r w:rsidR="00D31EA8">
              <w:rPr>
                <w:rFonts w:cs="Arial"/>
                <w:sz w:val="20"/>
                <w:szCs w:val="20"/>
              </w:rPr>
              <w:t>0</w:t>
            </w:r>
            <w:r w:rsidRPr="00F30E8B">
              <w:rPr>
                <w:rFonts w:cs="Arial"/>
                <w:sz w:val="20"/>
                <w:szCs w:val="20"/>
              </w:rPr>
              <w:t xml:space="preserve"> </w:t>
            </w:r>
          </w:p>
          <w:p w14:paraId="4A4E3D5D" w14:textId="325BFE60" w:rsidR="004672CE" w:rsidRPr="00F30E8B" w:rsidRDefault="004672CE" w:rsidP="0039666F">
            <w:pPr>
              <w:snapToGrid w:val="0"/>
              <w:rPr>
                <w:rFonts w:cs="Arial"/>
                <w:sz w:val="20"/>
                <w:szCs w:val="20"/>
              </w:rPr>
            </w:pPr>
            <w:r w:rsidRPr="00F30E8B">
              <w:rPr>
                <w:rFonts w:cs="Arial"/>
                <w:sz w:val="20"/>
                <w:szCs w:val="20"/>
              </w:rPr>
              <w:t xml:space="preserve">Optional </w:t>
            </w:r>
            <w:r w:rsidR="00D31EA8">
              <w:rPr>
                <w:rFonts w:cs="Arial"/>
                <w:sz w:val="20"/>
                <w:szCs w:val="20"/>
              </w:rPr>
              <w:t>Independent Study</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94E703" w14:textId="77777777" w:rsidR="004672CE" w:rsidRPr="00F30E8B" w:rsidRDefault="004672CE" w:rsidP="00FF4C07">
            <w:pPr>
              <w:snapToGrid w:val="0"/>
              <w:jc w:val="center"/>
              <w:rPr>
                <w:rFonts w:cs="Arial"/>
                <w:sz w:val="20"/>
                <w:szCs w:val="20"/>
              </w:rPr>
            </w:pPr>
            <w:r w:rsidRPr="00F30E8B">
              <w:rPr>
                <w:rFonts w:cs="Arial"/>
                <w:sz w:val="20"/>
                <w:szCs w:val="20"/>
              </w:rPr>
              <w:t>VAR</w:t>
            </w:r>
          </w:p>
        </w:tc>
      </w:tr>
      <w:tr w:rsidR="004672CE" w:rsidRPr="00F30E8B" w14:paraId="60A5A140" w14:textId="77777777" w:rsidTr="002F6ACA">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3FD2E4" w14:textId="77777777" w:rsidR="004672CE" w:rsidRPr="00F30E8B" w:rsidRDefault="004672CE" w:rsidP="0039666F">
            <w:pPr>
              <w:snapToGrid w:val="0"/>
              <w:rPr>
                <w:rFonts w:cs="Arial"/>
                <w:sz w:val="20"/>
                <w:szCs w:val="20"/>
              </w:rPr>
            </w:pP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8A6AEA" w14:textId="77777777" w:rsidR="004672CE" w:rsidRPr="00F30E8B" w:rsidRDefault="004672CE" w:rsidP="00FF4C07">
            <w:pPr>
              <w:snapToGrid w:val="0"/>
              <w:jc w:val="center"/>
              <w:rPr>
                <w:rFonts w:cs="Arial"/>
                <w:sz w:val="20"/>
                <w:szCs w:val="20"/>
              </w:rPr>
            </w:pPr>
          </w:p>
        </w:tc>
        <w:tc>
          <w:tcPr>
            <w:tcW w:w="27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347709" w14:textId="4A08227C" w:rsidR="004672CE" w:rsidRPr="00F30E8B" w:rsidRDefault="00166714" w:rsidP="0039666F">
            <w:pPr>
              <w:snapToGrid w:val="0"/>
              <w:rPr>
                <w:rFonts w:cs="Arial"/>
                <w:sz w:val="20"/>
                <w:szCs w:val="20"/>
              </w:rPr>
            </w:pPr>
            <w:r w:rsidRPr="00F30E8B">
              <w:rPr>
                <w:rFonts w:cs="Arial"/>
                <w:sz w:val="20"/>
                <w:szCs w:val="20"/>
              </w:rPr>
              <w:t>Preliminary Exam: at beginning of semester</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C780EA" w14:textId="77777777" w:rsidR="004672CE" w:rsidRPr="00F30E8B" w:rsidRDefault="004672CE" w:rsidP="00FF4C07">
            <w:pPr>
              <w:snapToGrid w:val="0"/>
              <w:jc w:val="center"/>
              <w:rPr>
                <w:rFonts w:cs="Arial"/>
                <w:sz w:val="20"/>
                <w:szCs w:val="20"/>
              </w:rPr>
            </w:pPr>
          </w:p>
        </w:tc>
        <w:tc>
          <w:tcPr>
            <w:tcW w:w="2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A27F69" w14:textId="4F57145F" w:rsidR="004672CE" w:rsidRPr="00F30E8B" w:rsidRDefault="004672CE" w:rsidP="0039666F">
            <w:pPr>
              <w:snapToGrid w:val="0"/>
              <w:rPr>
                <w:rFonts w:cs="Arial"/>
                <w:sz w:val="20"/>
                <w:szCs w:val="20"/>
              </w:rPr>
            </w:pPr>
            <w:r w:rsidRPr="00F30E8B">
              <w:rPr>
                <w:rFonts w:cs="Arial"/>
                <w:sz w:val="20"/>
                <w:szCs w:val="20"/>
              </w:rPr>
              <w:t xml:space="preserve">Interdisciplinary Elective </w:t>
            </w:r>
            <w:r w:rsidR="0099356C" w:rsidRPr="00F30E8B">
              <w:rPr>
                <w:rFonts w:cs="Arial"/>
                <w:sz w:val="20"/>
                <w:szCs w:val="20"/>
              </w:rPr>
              <w:t xml:space="preserve">or </w:t>
            </w:r>
            <w:r w:rsidRPr="00F30E8B">
              <w:rPr>
                <w:rFonts w:cs="Arial"/>
                <w:sz w:val="20"/>
                <w:szCs w:val="20"/>
              </w:rPr>
              <w:t>Qualitative Course</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FEE50B" w14:textId="46A1F4BE" w:rsidR="004672CE" w:rsidRPr="00F30E8B" w:rsidRDefault="00947FF1" w:rsidP="00FF4C07">
            <w:pPr>
              <w:snapToGrid w:val="0"/>
              <w:jc w:val="center"/>
              <w:rPr>
                <w:rFonts w:cs="Arial"/>
                <w:sz w:val="20"/>
                <w:szCs w:val="20"/>
              </w:rPr>
            </w:pPr>
            <w:r>
              <w:rPr>
                <w:rFonts w:cs="Arial"/>
                <w:sz w:val="20"/>
                <w:szCs w:val="20"/>
              </w:rPr>
              <w:t>3</w:t>
            </w:r>
          </w:p>
        </w:tc>
      </w:tr>
      <w:tr w:rsidR="004672CE" w:rsidRPr="00F30E8B" w14:paraId="2D45D25D" w14:textId="77777777" w:rsidTr="002F6ACA">
        <w:tc>
          <w:tcPr>
            <w:tcW w:w="341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5ED510" w14:textId="79BFE1A3" w:rsidR="004672CE" w:rsidRPr="00F30E8B" w:rsidRDefault="004672CE" w:rsidP="002F6ACA">
            <w:pPr>
              <w:snapToGrid w:val="0"/>
              <w:jc w:val="right"/>
              <w:rPr>
                <w:rFonts w:cs="Arial"/>
                <w:sz w:val="20"/>
                <w:szCs w:val="20"/>
              </w:rPr>
            </w:pPr>
            <w:r w:rsidRPr="00F30E8B">
              <w:rPr>
                <w:rFonts w:cs="Arial"/>
                <w:sz w:val="20"/>
                <w:szCs w:val="20"/>
              </w:rPr>
              <w:t xml:space="preserve">Semester Credits: </w:t>
            </w:r>
            <w:r w:rsidR="006A62A4" w:rsidRPr="00F30E8B">
              <w:rPr>
                <w:rFonts w:cs="Arial"/>
                <w:sz w:val="20"/>
                <w:szCs w:val="20"/>
              </w:rPr>
              <w:t>6</w:t>
            </w:r>
          </w:p>
        </w:tc>
        <w:tc>
          <w:tcPr>
            <w:tcW w:w="333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209A47" w14:textId="4E36EE3F" w:rsidR="004672CE" w:rsidRPr="00F30E8B" w:rsidRDefault="004672CE" w:rsidP="002F6ACA">
            <w:pPr>
              <w:snapToGrid w:val="0"/>
              <w:jc w:val="right"/>
              <w:rPr>
                <w:rFonts w:cs="Arial"/>
                <w:sz w:val="20"/>
                <w:szCs w:val="20"/>
              </w:rPr>
            </w:pPr>
            <w:r w:rsidRPr="00F30E8B">
              <w:rPr>
                <w:rFonts w:cs="Arial"/>
                <w:sz w:val="20"/>
                <w:szCs w:val="20"/>
              </w:rPr>
              <w:t>Semester Credits: 6</w:t>
            </w:r>
          </w:p>
        </w:tc>
        <w:tc>
          <w:tcPr>
            <w:tcW w:w="342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CBA355" w14:textId="51402326" w:rsidR="004672CE" w:rsidRPr="00F30E8B" w:rsidRDefault="004672CE" w:rsidP="002F6ACA">
            <w:pPr>
              <w:snapToGrid w:val="0"/>
              <w:jc w:val="right"/>
              <w:rPr>
                <w:rFonts w:cs="Arial"/>
                <w:sz w:val="20"/>
                <w:szCs w:val="20"/>
              </w:rPr>
            </w:pPr>
            <w:r w:rsidRPr="00F30E8B">
              <w:rPr>
                <w:rFonts w:cs="Arial"/>
                <w:sz w:val="20"/>
                <w:szCs w:val="20"/>
              </w:rPr>
              <w:t xml:space="preserve">Semester Credits: </w:t>
            </w:r>
            <w:r w:rsidR="0099356C" w:rsidRPr="00F30E8B">
              <w:rPr>
                <w:rFonts w:cs="Arial"/>
                <w:sz w:val="20"/>
                <w:szCs w:val="20"/>
              </w:rPr>
              <w:t>VARYING</w:t>
            </w:r>
          </w:p>
        </w:tc>
      </w:tr>
      <w:bookmarkEnd w:id="44"/>
    </w:tbl>
    <w:p w14:paraId="5603DAE6" w14:textId="77777777" w:rsidR="00BE31D4" w:rsidRDefault="00BE31D4" w:rsidP="0039666F">
      <w:pPr>
        <w:snapToGrid w:val="0"/>
        <w:rPr>
          <w:rFonts w:cs="Arial"/>
          <w:b/>
          <w:bCs/>
          <w:sz w:val="20"/>
          <w:szCs w:val="20"/>
        </w:rPr>
      </w:pPr>
    </w:p>
    <w:p w14:paraId="63A55B55" w14:textId="2C5EBCD5" w:rsidR="00F56350" w:rsidRPr="00F30E8B" w:rsidRDefault="00F56350" w:rsidP="0039666F">
      <w:pPr>
        <w:snapToGrid w:val="0"/>
        <w:rPr>
          <w:rFonts w:cs="Arial"/>
          <w:b/>
          <w:bCs/>
          <w:sz w:val="20"/>
          <w:szCs w:val="20"/>
        </w:rPr>
      </w:pPr>
    </w:p>
    <w:tbl>
      <w:tblPr>
        <w:tblW w:w="10162"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Description w:val="PhD Course Sequence by Semester for Year 3 of Program"/>
      </w:tblPr>
      <w:tblGrid>
        <w:gridCol w:w="2782"/>
        <w:gridCol w:w="630"/>
        <w:gridCol w:w="2700"/>
        <w:gridCol w:w="630"/>
        <w:gridCol w:w="2790"/>
        <w:gridCol w:w="630"/>
      </w:tblGrid>
      <w:tr w:rsidR="00FA4ECA" w:rsidRPr="00F30E8B" w14:paraId="2E1F0EE6" w14:textId="77777777" w:rsidTr="002F6ACA">
        <w:tc>
          <w:tcPr>
            <w:tcW w:w="10162" w:type="dxa"/>
            <w:gridSpan w:val="6"/>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tcPr>
          <w:p w14:paraId="749C6016" w14:textId="5063B939" w:rsidR="00FA4ECA" w:rsidRPr="00F30E8B" w:rsidRDefault="00FA4ECA" w:rsidP="0039666F">
            <w:pPr>
              <w:snapToGrid w:val="0"/>
              <w:jc w:val="center"/>
              <w:rPr>
                <w:rFonts w:cs="Arial"/>
                <w:b/>
                <w:bCs/>
                <w:sz w:val="20"/>
                <w:szCs w:val="20"/>
              </w:rPr>
            </w:pPr>
            <w:r>
              <w:rPr>
                <w:rFonts w:cs="Arial"/>
                <w:b/>
                <w:bCs/>
                <w:sz w:val="20"/>
                <w:szCs w:val="20"/>
              </w:rPr>
              <w:t>Year 3</w:t>
            </w:r>
          </w:p>
        </w:tc>
      </w:tr>
      <w:tr w:rsidR="004672CE" w:rsidRPr="00F30E8B" w14:paraId="7FFC0C9B" w14:textId="77777777" w:rsidTr="002F6ACA">
        <w:tc>
          <w:tcPr>
            <w:tcW w:w="3412"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1DE2BC8D" w14:textId="77777777" w:rsidR="004672CE" w:rsidRPr="00F30E8B" w:rsidRDefault="004672CE" w:rsidP="0039666F">
            <w:pPr>
              <w:snapToGrid w:val="0"/>
              <w:jc w:val="center"/>
              <w:rPr>
                <w:rFonts w:cs="Arial"/>
                <w:b/>
                <w:bCs/>
                <w:sz w:val="20"/>
                <w:szCs w:val="20"/>
              </w:rPr>
            </w:pPr>
            <w:r w:rsidRPr="00F30E8B">
              <w:rPr>
                <w:rFonts w:cs="Arial"/>
                <w:b/>
                <w:bCs/>
                <w:sz w:val="20"/>
                <w:szCs w:val="20"/>
              </w:rPr>
              <w:t>Fall</w:t>
            </w:r>
          </w:p>
        </w:tc>
        <w:tc>
          <w:tcPr>
            <w:tcW w:w="3330"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1E6828CB" w14:textId="77777777" w:rsidR="004672CE" w:rsidRPr="00F30E8B" w:rsidRDefault="004672CE" w:rsidP="0039666F">
            <w:pPr>
              <w:snapToGrid w:val="0"/>
              <w:jc w:val="center"/>
              <w:rPr>
                <w:rFonts w:cs="Arial"/>
                <w:b/>
                <w:bCs/>
                <w:sz w:val="20"/>
                <w:szCs w:val="20"/>
              </w:rPr>
            </w:pPr>
            <w:r w:rsidRPr="00F30E8B">
              <w:rPr>
                <w:rFonts w:cs="Arial"/>
                <w:b/>
                <w:bCs/>
                <w:sz w:val="20"/>
                <w:szCs w:val="20"/>
              </w:rPr>
              <w:t>Spring</w:t>
            </w:r>
          </w:p>
        </w:tc>
        <w:tc>
          <w:tcPr>
            <w:tcW w:w="3420"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1CF1B6BC" w14:textId="77777777" w:rsidR="004672CE" w:rsidRPr="00F30E8B" w:rsidRDefault="004672CE" w:rsidP="0039666F">
            <w:pPr>
              <w:snapToGrid w:val="0"/>
              <w:jc w:val="center"/>
              <w:rPr>
                <w:rFonts w:cs="Arial"/>
                <w:b/>
                <w:bCs/>
                <w:sz w:val="20"/>
                <w:szCs w:val="20"/>
              </w:rPr>
            </w:pPr>
            <w:r w:rsidRPr="00F30E8B">
              <w:rPr>
                <w:rFonts w:cs="Arial"/>
                <w:b/>
                <w:bCs/>
                <w:sz w:val="20"/>
                <w:szCs w:val="20"/>
              </w:rPr>
              <w:t>Summer</w:t>
            </w:r>
          </w:p>
        </w:tc>
      </w:tr>
      <w:tr w:rsidR="00D23235" w:rsidRPr="00F30E8B" w14:paraId="440BD76C" w14:textId="77777777" w:rsidTr="002F6ACA">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7C8D00" w14:textId="532902BF" w:rsidR="00D23235" w:rsidRPr="00F30E8B" w:rsidRDefault="00D23235" w:rsidP="00D23235">
            <w:pPr>
              <w:snapToGrid w:val="0"/>
              <w:rPr>
                <w:rFonts w:cs="Arial"/>
                <w:sz w:val="20"/>
                <w:szCs w:val="20"/>
              </w:rPr>
            </w:pPr>
            <w:r w:rsidRPr="00F30E8B">
              <w:rPr>
                <w:rFonts w:cs="Arial"/>
                <w:sz w:val="20"/>
                <w:szCs w:val="20"/>
              </w:rPr>
              <w:lastRenderedPageBreak/>
              <w:t>Interdisciplinary Elective</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39E1AF" w14:textId="675B3D6A" w:rsidR="00D23235" w:rsidRPr="00F30E8B" w:rsidRDefault="00D23235" w:rsidP="00D23235">
            <w:pPr>
              <w:snapToGrid w:val="0"/>
              <w:jc w:val="center"/>
              <w:rPr>
                <w:rFonts w:cs="Arial"/>
                <w:sz w:val="20"/>
                <w:szCs w:val="20"/>
              </w:rPr>
            </w:pPr>
            <w:r w:rsidRPr="00F30E8B">
              <w:rPr>
                <w:rFonts w:cs="Arial"/>
                <w:sz w:val="20"/>
                <w:szCs w:val="20"/>
              </w:rPr>
              <w:t>3</w:t>
            </w:r>
          </w:p>
        </w:tc>
        <w:tc>
          <w:tcPr>
            <w:tcW w:w="27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93E89E" w14:textId="324FF828" w:rsidR="00D23235" w:rsidRPr="00F30E8B" w:rsidRDefault="00D23235" w:rsidP="00D23235">
            <w:pPr>
              <w:snapToGrid w:val="0"/>
              <w:rPr>
                <w:rFonts w:cs="Arial"/>
                <w:sz w:val="20"/>
                <w:szCs w:val="20"/>
              </w:rPr>
            </w:pPr>
            <w:r w:rsidRPr="00F30E8B">
              <w:rPr>
                <w:rFonts w:cs="Arial"/>
                <w:sz w:val="20"/>
                <w:szCs w:val="20"/>
              </w:rPr>
              <w:t>Interdisciplinary Elective</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4FBA68" w14:textId="40EFD88B" w:rsidR="00D23235" w:rsidRPr="00F30E8B" w:rsidRDefault="00D23235" w:rsidP="00D23235">
            <w:pPr>
              <w:snapToGrid w:val="0"/>
              <w:jc w:val="center"/>
              <w:rPr>
                <w:rFonts w:cs="Arial"/>
                <w:sz w:val="20"/>
                <w:szCs w:val="20"/>
              </w:rPr>
            </w:pPr>
            <w:r w:rsidRPr="00F30E8B">
              <w:rPr>
                <w:rFonts w:cs="Arial"/>
                <w:sz w:val="20"/>
                <w:szCs w:val="20"/>
              </w:rPr>
              <w:t>3</w:t>
            </w:r>
          </w:p>
        </w:tc>
        <w:tc>
          <w:tcPr>
            <w:tcW w:w="2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AF0CC9" w14:textId="497EF7F8" w:rsidR="00D23235" w:rsidRPr="00F30E8B" w:rsidRDefault="00D23235" w:rsidP="00D23235">
            <w:pPr>
              <w:snapToGrid w:val="0"/>
              <w:rPr>
                <w:rFonts w:cs="Arial"/>
                <w:sz w:val="20"/>
                <w:szCs w:val="20"/>
              </w:rPr>
            </w:pPr>
            <w:r w:rsidRPr="00F30E8B">
              <w:rPr>
                <w:rFonts w:cs="Arial"/>
                <w:sz w:val="20"/>
                <w:szCs w:val="20"/>
              </w:rPr>
              <w:t>NUR 999</w:t>
            </w:r>
            <w:r w:rsidRPr="00F30E8B">
              <w:rPr>
                <w:rFonts w:cs="Arial"/>
                <w:sz w:val="20"/>
                <w:szCs w:val="20"/>
              </w:rPr>
              <w:br/>
              <w:t>Dissertation Research</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8A4F2A" w14:textId="26FBAE9A" w:rsidR="00D23235" w:rsidRPr="00F30E8B" w:rsidRDefault="00D23235" w:rsidP="00D23235">
            <w:pPr>
              <w:snapToGrid w:val="0"/>
              <w:rPr>
                <w:rFonts w:cs="Arial"/>
                <w:sz w:val="20"/>
                <w:szCs w:val="20"/>
              </w:rPr>
            </w:pPr>
            <w:r w:rsidRPr="00F30E8B">
              <w:rPr>
                <w:rFonts w:cs="Arial"/>
                <w:sz w:val="20"/>
                <w:szCs w:val="20"/>
              </w:rPr>
              <w:t>VAR</w:t>
            </w:r>
          </w:p>
        </w:tc>
      </w:tr>
      <w:tr w:rsidR="00D23235" w:rsidRPr="00F30E8B" w14:paraId="15612CAE" w14:textId="77777777" w:rsidTr="002F6ACA">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F1DADA" w14:textId="408E24B5" w:rsidR="001327AE" w:rsidRPr="00F30E8B" w:rsidRDefault="001327AE" w:rsidP="001327AE">
            <w:pPr>
              <w:snapToGrid w:val="0"/>
              <w:rPr>
                <w:rFonts w:cs="Arial"/>
                <w:sz w:val="20"/>
                <w:szCs w:val="20"/>
              </w:rPr>
            </w:pPr>
            <w:r w:rsidRPr="00F30E8B">
              <w:rPr>
                <w:rFonts w:cs="Arial"/>
                <w:sz w:val="20"/>
                <w:szCs w:val="20"/>
              </w:rPr>
              <w:t>Statistics Elective</w:t>
            </w:r>
            <w:r w:rsidRPr="00F30E8B" w:rsidDel="001327AE">
              <w:rPr>
                <w:rFonts w:cs="Arial"/>
                <w:sz w:val="20"/>
                <w:szCs w:val="20"/>
              </w:rPr>
              <w:t xml:space="preserve"> </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65C1F9" w14:textId="41B7095C" w:rsidR="001327AE" w:rsidRPr="00F30E8B" w:rsidRDefault="001327AE" w:rsidP="00FF4C07">
            <w:pPr>
              <w:snapToGrid w:val="0"/>
              <w:jc w:val="center"/>
              <w:rPr>
                <w:rFonts w:cs="Arial"/>
                <w:sz w:val="20"/>
                <w:szCs w:val="20"/>
              </w:rPr>
            </w:pPr>
            <w:r w:rsidRPr="00F30E8B">
              <w:rPr>
                <w:rFonts w:cs="Arial"/>
                <w:sz w:val="20"/>
                <w:szCs w:val="20"/>
              </w:rPr>
              <w:t>3</w:t>
            </w:r>
          </w:p>
        </w:tc>
        <w:tc>
          <w:tcPr>
            <w:tcW w:w="27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CF530F" w14:textId="28230068" w:rsidR="001327AE" w:rsidRPr="00F30E8B" w:rsidRDefault="001327AE" w:rsidP="001327AE">
            <w:pPr>
              <w:snapToGrid w:val="0"/>
              <w:rPr>
                <w:rFonts w:cs="Arial"/>
                <w:sz w:val="20"/>
                <w:szCs w:val="20"/>
              </w:rPr>
            </w:pPr>
            <w:r w:rsidRPr="00F30E8B">
              <w:rPr>
                <w:rFonts w:cs="Arial"/>
                <w:sz w:val="20"/>
                <w:szCs w:val="20"/>
              </w:rPr>
              <w:t>Comprehensive Exam</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B24BFB" w14:textId="61D368A6" w:rsidR="001327AE" w:rsidRPr="00F30E8B" w:rsidRDefault="001327AE" w:rsidP="001327AE">
            <w:pPr>
              <w:snapToGrid w:val="0"/>
              <w:rPr>
                <w:rFonts w:cs="Arial"/>
                <w:sz w:val="20"/>
                <w:szCs w:val="20"/>
              </w:rPr>
            </w:pPr>
          </w:p>
        </w:tc>
        <w:tc>
          <w:tcPr>
            <w:tcW w:w="2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199461" w14:textId="0662A477" w:rsidR="001327AE" w:rsidRPr="00F30E8B" w:rsidRDefault="001327AE" w:rsidP="001327AE">
            <w:pPr>
              <w:snapToGrid w:val="0"/>
              <w:rPr>
                <w:rFonts w:cs="Arial"/>
                <w:sz w:val="20"/>
                <w:szCs w:val="20"/>
              </w:rPr>
            </w:pP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5E2FEC" w14:textId="77777777" w:rsidR="001327AE" w:rsidRPr="00F30E8B" w:rsidRDefault="001327AE" w:rsidP="001327AE">
            <w:pPr>
              <w:snapToGrid w:val="0"/>
              <w:rPr>
                <w:rFonts w:cs="Arial"/>
                <w:sz w:val="20"/>
                <w:szCs w:val="20"/>
              </w:rPr>
            </w:pPr>
          </w:p>
        </w:tc>
      </w:tr>
      <w:tr w:rsidR="001327AE" w:rsidRPr="00F30E8B" w14:paraId="682AB7C2" w14:textId="77777777" w:rsidTr="002F6ACA">
        <w:tc>
          <w:tcPr>
            <w:tcW w:w="341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BFBCEAD" w14:textId="77777777" w:rsidR="001327AE" w:rsidRPr="00F30E8B" w:rsidRDefault="001327AE" w:rsidP="002F6ACA">
            <w:pPr>
              <w:snapToGrid w:val="0"/>
              <w:jc w:val="right"/>
              <w:rPr>
                <w:rFonts w:cs="Arial"/>
                <w:sz w:val="20"/>
                <w:szCs w:val="20"/>
              </w:rPr>
            </w:pPr>
            <w:r w:rsidRPr="00F30E8B">
              <w:rPr>
                <w:rFonts w:cs="Arial"/>
                <w:sz w:val="20"/>
                <w:szCs w:val="20"/>
              </w:rPr>
              <w:t>Semester Credits: 6</w:t>
            </w:r>
          </w:p>
        </w:tc>
        <w:tc>
          <w:tcPr>
            <w:tcW w:w="333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634A26C" w14:textId="77777777" w:rsidR="001327AE" w:rsidRPr="00F30E8B" w:rsidRDefault="001327AE" w:rsidP="002F6ACA">
            <w:pPr>
              <w:snapToGrid w:val="0"/>
              <w:jc w:val="right"/>
              <w:rPr>
                <w:rFonts w:cs="Arial"/>
                <w:sz w:val="20"/>
                <w:szCs w:val="20"/>
              </w:rPr>
            </w:pPr>
            <w:r w:rsidRPr="00F30E8B">
              <w:rPr>
                <w:rFonts w:cs="Arial"/>
                <w:sz w:val="20"/>
                <w:szCs w:val="20"/>
              </w:rPr>
              <w:t>Semester Credits: VARYING</w:t>
            </w:r>
          </w:p>
        </w:tc>
        <w:tc>
          <w:tcPr>
            <w:tcW w:w="342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47C3AD" w14:textId="77777777" w:rsidR="001327AE" w:rsidRPr="00F30E8B" w:rsidRDefault="001327AE" w:rsidP="002F6ACA">
            <w:pPr>
              <w:snapToGrid w:val="0"/>
              <w:jc w:val="right"/>
              <w:rPr>
                <w:rFonts w:cs="Arial"/>
                <w:sz w:val="20"/>
                <w:szCs w:val="20"/>
              </w:rPr>
            </w:pPr>
            <w:r w:rsidRPr="00F30E8B">
              <w:rPr>
                <w:rFonts w:cs="Arial"/>
                <w:sz w:val="20"/>
                <w:szCs w:val="20"/>
              </w:rPr>
              <w:t>Semester Credits: VARYING</w:t>
            </w:r>
          </w:p>
        </w:tc>
      </w:tr>
    </w:tbl>
    <w:p w14:paraId="1FC0564E" w14:textId="77777777" w:rsidR="00CB3609" w:rsidRDefault="00CB3609" w:rsidP="002F6ACA">
      <w:pPr>
        <w:spacing w:line="259" w:lineRule="auto"/>
        <w:rPr>
          <w:rFonts w:cs="Arial"/>
          <w:sz w:val="20"/>
          <w:szCs w:val="20"/>
        </w:rPr>
      </w:pPr>
    </w:p>
    <w:p w14:paraId="104A9379" w14:textId="77777777" w:rsidR="00D23235" w:rsidRPr="00F30E8B" w:rsidRDefault="00D23235" w:rsidP="0039666F">
      <w:pPr>
        <w:snapToGrid w:val="0"/>
        <w:rPr>
          <w:rFonts w:cs="Arial"/>
          <w:sz w:val="20"/>
          <w:szCs w:val="20"/>
        </w:rPr>
      </w:pPr>
    </w:p>
    <w:tbl>
      <w:tblPr>
        <w:tblW w:w="10162"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Description w:val="PhD Course Sequence by Semester for Year 3 of Program"/>
      </w:tblPr>
      <w:tblGrid>
        <w:gridCol w:w="2782"/>
        <w:gridCol w:w="630"/>
        <w:gridCol w:w="2700"/>
        <w:gridCol w:w="630"/>
        <w:gridCol w:w="2790"/>
        <w:gridCol w:w="630"/>
      </w:tblGrid>
      <w:tr w:rsidR="00D23235" w:rsidRPr="00F30E8B" w14:paraId="23773C57" w14:textId="77777777" w:rsidTr="006E625C">
        <w:tc>
          <w:tcPr>
            <w:tcW w:w="10162" w:type="dxa"/>
            <w:gridSpan w:val="6"/>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tcPr>
          <w:p w14:paraId="29F7D370" w14:textId="50AB21C3" w:rsidR="00D23235" w:rsidRPr="00F30E8B" w:rsidRDefault="00D23235" w:rsidP="006E625C">
            <w:pPr>
              <w:snapToGrid w:val="0"/>
              <w:jc w:val="center"/>
              <w:rPr>
                <w:rFonts w:cs="Arial"/>
                <w:b/>
                <w:bCs/>
                <w:sz w:val="20"/>
                <w:szCs w:val="20"/>
              </w:rPr>
            </w:pPr>
            <w:r>
              <w:rPr>
                <w:rFonts w:cs="Arial"/>
                <w:b/>
                <w:bCs/>
                <w:sz w:val="20"/>
                <w:szCs w:val="20"/>
              </w:rPr>
              <w:t>Year 4</w:t>
            </w:r>
          </w:p>
        </w:tc>
      </w:tr>
      <w:tr w:rsidR="00D23235" w:rsidRPr="00F30E8B" w14:paraId="211895F9" w14:textId="77777777" w:rsidTr="006E625C">
        <w:tc>
          <w:tcPr>
            <w:tcW w:w="3412"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3052A87A" w14:textId="77777777" w:rsidR="00D23235" w:rsidRPr="00F30E8B" w:rsidRDefault="00D23235" w:rsidP="006E625C">
            <w:pPr>
              <w:snapToGrid w:val="0"/>
              <w:jc w:val="center"/>
              <w:rPr>
                <w:rFonts w:cs="Arial"/>
                <w:b/>
                <w:bCs/>
                <w:sz w:val="20"/>
                <w:szCs w:val="20"/>
              </w:rPr>
            </w:pPr>
            <w:r w:rsidRPr="00F30E8B">
              <w:rPr>
                <w:rFonts w:cs="Arial"/>
                <w:b/>
                <w:bCs/>
                <w:sz w:val="20"/>
                <w:szCs w:val="20"/>
              </w:rPr>
              <w:t>Fall</w:t>
            </w:r>
          </w:p>
        </w:tc>
        <w:tc>
          <w:tcPr>
            <w:tcW w:w="3330"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6E16261C" w14:textId="77777777" w:rsidR="00D23235" w:rsidRPr="00F30E8B" w:rsidRDefault="00D23235" w:rsidP="006E625C">
            <w:pPr>
              <w:snapToGrid w:val="0"/>
              <w:jc w:val="center"/>
              <w:rPr>
                <w:rFonts w:cs="Arial"/>
                <w:b/>
                <w:bCs/>
                <w:sz w:val="20"/>
                <w:szCs w:val="20"/>
              </w:rPr>
            </w:pPr>
            <w:r w:rsidRPr="00F30E8B">
              <w:rPr>
                <w:rFonts w:cs="Arial"/>
                <w:b/>
                <w:bCs/>
                <w:sz w:val="20"/>
                <w:szCs w:val="20"/>
              </w:rPr>
              <w:t>Spring</w:t>
            </w:r>
          </w:p>
        </w:tc>
        <w:tc>
          <w:tcPr>
            <w:tcW w:w="3420"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62C0FF8C" w14:textId="77777777" w:rsidR="00D23235" w:rsidRPr="00F30E8B" w:rsidRDefault="00D23235" w:rsidP="006E625C">
            <w:pPr>
              <w:snapToGrid w:val="0"/>
              <w:jc w:val="center"/>
              <w:rPr>
                <w:rFonts w:cs="Arial"/>
                <w:b/>
                <w:bCs/>
                <w:sz w:val="20"/>
                <w:szCs w:val="20"/>
              </w:rPr>
            </w:pPr>
            <w:r w:rsidRPr="00F30E8B">
              <w:rPr>
                <w:rFonts w:cs="Arial"/>
                <w:b/>
                <w:bCs/>
                <w:sz w:val="20"/>
                <w:szCs w:val="20"/>
              </w:rPr>
              <w:t>Summer</w:t>
            </w:r>
          </w:p>
        </w:tc>
      </w:tr>
      <w:tr w:rsidR="00D23235" w:rsidRPr="00F30E8B" w14:paraId="171F2107" w14:textId="77777777" w:rsidTr="002F6ACA">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3E2B74" w14:textId="55A8A5E2" w:rsidR="00D23235" w:rsidRPr="00F30E8B" w:rsidRDefault="00D23235" w:rsidP="00D23235">
            <w:pPr>
              <w:snapToGrid w:val="0"/>
              <w:rPr>
                <w:rFonts w:cs="Arial"/>
                <w:sz w:val="20"/>
                <w:szCs w:val="20"/>
              </w:rPr>
            </w:pPr>
            <w:r w:rsidRPr="00F30E8B">
              <w:rPr>
                <w:rFonts w:cs="Arial"/>
                <w:sz w:val="20"/>
                <w:szCs w:val="20"/>
              </w:rPr>
              <w:t>NUR 999</w:t>
            </w:r>
            <w:r w:rsidRPr="00F30E8B">
              <w:rPr>
                <w:rFonts w:cs="Arial"/>
                <w:sz w:val="20"/>
                <w:szCs w:val="20"/>
              </w:rPr>
              <w:br/>
              <w:t>Dissertation Research</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15CB3F" w14:textId="48998DB5" w:rsidR="00D23235" w:rsidRPr="00F30E8B" w:rsidRDefault="00D23235" w:rsidP="00D23235">
            <w:pPr>
              <w:snapToGrid w:val="0"/>
              <w:jc w:val="center"/>
              <w:rPr>
                <w:rFonts w:cs="Arial"/>
                <w:sz w:val="20"/>
                <w:szCs w:val="20"/>
              </w:rPr>
            </w:pPr>
            <w:r w:rsidRPr="00F30E8B">
              <w:rPr>
                <w:rFonts w:cs="Arial"/>
                <w:sz w:val="20"/>
                <w:szCs w:val="20"/>
              </w:rPr>
              <w:t>VAR</w:t>
            </w:r>
          </w:p>
        </w:tc>
        <w:tc>
          <w:tcPr>
            <w:tcW w:w="27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22FC03" w14:textId="7A220D8C" w:rsidR="00D23235" w:rsidRPr="00F30E8B" w:rsidRDefault="00D23235" w:rsidP="00D23235">
            <w:pPr>
              <w:snapToGrid w:val="0"/>
              <w:rPr>
                <w:rFonts w:cs="Arial"/>
                <w:sz w:val="20"/>
                <w:szCs w:val="20"/>
              </w:rPr>
            </w:pPr>
            <w:r w:rsidRPr="00F30E8B">
              <w:rPr>
                <w:rFonts w:cs="Arial"/>
                <w:sz w:val="20"/>
                <w:szCs w:val="20"/>
              </w:rPr>
              <w:t>NUR 999</w:t>
            </w:r>
            <w:r w:rsidRPr="00F30E8B">
              <w:rPr>
                <w:rFonts w:cs="Arial"/>
                <w:sz w:val="20"/>
                <w:szCs w:val="20"/>
              </w:rPr>
              <w:br/>
              <w:t>Dissertation Research</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2AEDEA" w14:textId="3E82AA2D" w:rsidR="00D23235" w:rsidRPr="00F30E8B" w:rsidRDefault="00D23235" w:rsidP="00D23235">
            <w:pPr>
              <w:snapToGrid w:val="0"/>
              <w:jc w:val="center"/>
              <w:rPr>
                <w:rFonts w:cs="Arial"/>
                <w:sz w:val="20"/>
                <w:szCs w:val="20"/>
              </w:rPr>
            </w:pPr>
            <w:r w:rsidRPr="00F30E8B">
              <w:rPr>
                <w:rFonts w:cs="Arial"/>
                <w:sz w:val="20"/>
                <w:szCs w:val="20"/>
              </w:rPr>
              <w:t>VAR</w:t>
            </w:r>
          </w:p>
        </w:tc>
        <w:tc>
          <w:tcPr>
            <w:tcW w:w="2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F5CFED" w14:textId="3AFE5F11" w:rsidR="00D23235" w:rsidRPr="00F30E8B" w:rsidRDefault="00D23235" w:rsidP="00D23235">
            <w:pPr>
              <w:snapToGrid w:val="0"/>
              <w:rPr>
                <w:rFonts w:cs="Arial"/>
                <w:sz w:val="20"/>
                <w:szCs w:val="20"/>
              </w:rPr>
            </w:pPr>
            <w:r w:rsidRPr="00F30E8B">
              <w:rPr>
                <w:rFonts w:cs="Arial"/>
                <w:sz w:val="20"/>
                <w:szCs w:val="20"/>
              </w:rPr>
              <w:t>NUR 999</w:t>
            </w:r>
            <w:r w:rsidRPr="00F30E8B">
              <w:rPr>
                <w:rFonts w:cs="Arial"/>
                <w:sz w:val="20"/>
                <w:szCs w:val="20"/>
              </w:rPr>
              <w:br/>
              <w:t>Dissertation Research</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366720" w14:textId="39235EED" w:rsidR="00D23235" w:rsidRPr="00F30E8B" w:rsidRDefault="00D23235" w:rsidP="00D23235">
            <w:pPr>
              <w:snapToGrid w:val="0"/>
              <w:rPr>
                <w:rFonts w:cs="Arial"/>
                <w:sz w:val="20"/>
                <w:szCs w:val="20"/>
              </w:rPr>
            </w:pPr>
            <w:r w:rsidRPr="00F30E8B">
              <w:rPr>
                <w:rFonts w:cs="Arial"/>
                <w:sz w:val="20"/>
                <w:szCs w:val="20"/>
              </w:rPr>
              <w:t>VAR</w:t>
            </w:r>
          </w:p>
        </w:tc>
      </w:tr>
      <w:tr w:rsidR="00D23235" w:rsidRPr="00F30E8B" w14:paraId="25FC8F30" w14:textId="77777777" w:rsidTr="006E625C">
        <w:tc>
          <w:tcPr>
            <w:tcW w:w="341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90FA853" w14:textId="04075E48" w:rsidR="00D23235" w:rsidRPr="00F30E8B" w:rsidRDefault="00D23235" w:rsidP="002F6ACA">
            <w:pPr>
              <w:snapToGrid w:val="0"/>
              <w:jc w:val="right"/>
              <w:rPr>
                <w:rFonts w:cs="Arial"/>
                <w:sz w:val="20"/>
                <w:szCs w:val="20"/>
              </w:rPr>
            </w:pPr>
            <w:r w:rsidRPr="00F30E8B">
              <w:rPr>
                <w:rFonts w:cs="Arial"/>
                <w:sz w:val="20"/>
                <w:szCs w:val="20"/>
              </w:rPr>
              <w:t>Semester Credits: VARYING</w:t>
            </w:r>
          </w:p>
        </w:tc>
        <w:tc>
          <w:tcPr>
            <w:tcW w:w="333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8B95FC7" w14:textId="2C8122FB" w:rsidR="00D23235" w:rsidRPr="00F30E8B" w:rsidRDefault="00D23235" w:rsidP="002F6ACA">
            <w:pPr>
              <w:snapToGrid w:val="0"/>
              <w:jc w:val="right"/>
              <w:rPr>
                <w:rFonts w:cs="Arial"/>
                <w:sz w:val="20"/>
                <w:szCs w:val="20"/>
              </w:rPr>
            </w:pPr>
            <w:r w:rsidRPr="00F30E8B">
              <w:rPr>
                <w:rFonts w:cs="Arial"/>
                <w:sz w:val="20"/>
                <w:szCs w:val="20"/>
              </w:rPr>
              <w:t>Semester Credits: VARYING</w:t>
            </w:r>
          </w:p>
        </w:tc>
        <w:tc>
          <w:tcPr>
            <w:tcW w:w="342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A9C3727" w14:textId="1D0F616F" w:rsidR="00D23235" w:rsidRPr="00F30E8B" w:rsidRDefault="00D23235" w:rsidP="002F6ACA">
            <w:pPr>
              <w:snapToGrid w:val="0"/>
              <w:jc w:val="right"/>
              <w:rPr>
                <w:rFonts w:cs="Arial"/>
                <w:sz w:val="20"/>
                <w:szCs w:val="20"/>
              </w:rPr>
            </w:pPr>
            <w:r w:rsidRPr="00F30E8B">
              <w:rPr>
                <w:rFonts w:cs="Arial"/>
                <w:sz w:val="20"/>
                <w:szCs w:val="20"/>
              </w:rPr>
              <w:t>Semester Credits: VARYING</w:t>
            </w:r>
          </w:p>
        </w:tc>
      </w:tr>
    </w:tbl>
    <w:p w14:paraId="49D88DAE" w14:textId="04CEBD5E" w:rsidR="004672CE" w:rsidRPr="00F30E8B" w:rsidRDefault="004672CE" w:rsidP="002F6ACA">
      <w:pPr>
        <w:spacing w:before="160" w:line="259" w:lineRule="auto"/>
        <w:rPr>
          <w:rFonts w:cs="Arial"/>
          <w:b/>
          <w:bCs/>
          <w:sz w:val="20"/>
          <w:szCs w:val="20"/>
        </w:rPr>
      </w:pPr>
    </w:p>
    <w:p w14:paraId="0B17D1D9" w14:textId="77777777" w:rsidR="00815C23" w:rsidRPr="00F30E8B" w:rsidRDefault="00815C23" w:rsidP="00815C23">
      <w:pPr>
        <w:snapToGrid w:val="0"/>
        <w:rPr>
          <w:rFonts w:cs="Arial"/>
          <w:szCs w:val="22"/>
        </w:rPr>
      </w:pPr>
      <w:r w:rsidRPr="00F30E8B">
        <w:rPr>
          <w:rFonts w:cs="Arial"/>
          <w:szCs w:val="22"/>
        </w:rPr>
        <w:t>Notes:</w:t>
      </w:r>
    </w:p>
    <w:p w14:paraId="2BDA1D5E" w14:textId="77777777" w:rsidR="00815C23" w:rsidRPr="00F30E8B" w:rsidRDefault="00815C23" w:rsidP="003F196C">
      <w:pPr>
        <w:pStyle w:val="ListParagraph"/>
        <w:numPr>
          <w:ilvl w:val="0"/>
          <w:numId w:val="28"/>
        </w:numPr>
        <w:tabs>
          <w:tab w:val="left" w:pos="540"/>
        </w:tabs>
        <w:snapToGrid w:val="0"/>
        <w:ind w:left="360"/>
        <w:rPr>
          <w:rFonts w:cs="Arial"/>
          <w:szCs w:val="22"/>
        </w:rPr>
      </w:pPr>
      <w:r w:rsidRPr="00F30E8B">
        <w:rPr>
          <w:rFonts w:cs="Arial"/>
          <w:szCs w:val="22"/>
        </w:rPr>
        <w:t>A total of 24 credits of NUR 999 are required</w:t>
      </w:r>
    </w:p>
    <w:p w14:paraId="69A56714" w14:textId="45C157BC" w:rsidR="00815C23" w:rsidRPr="00F30E8B" w:rsidRDefault="00815C23" w:rsidP="003F196C">
      <w:pPr>
        <w:pStyle w:val="ListParagraph"/>
        <w:numPr>
          <w:ilvl w:val="0"/>
          <w:numId w:val="28"/>
        </w:numPr>
        <w:tabs>
          <w:tab w:val="left" w:pos="540"/>
        </w:tabs>
        <w:snapToGrid w:val="0"/>
        <w:ind w:left="360"/>
        <w:rPr>
          <w:rFonts w:cs="Arial"/>
          <w:szCs w:val="22"/>
        </w:rPr>
      </w:pPr>
      <w:r w:rsidRPr="00F30E8B">
        <w:rPr>
          <w:rFonts w:cs="Arial"/>
          <w:szCs w:val="22"/>
        </w:rPr>
        <w:t>A minimum of 6</w:t>
      </w:r>
      <w:r w:rsidR="00947FF1">
        <w:rPr>
          <w:rFonts w:cs="Arial"/>
          <w:szCs w:val="22"/>
        </w:rPr>
        <w:t>6</w:t>
      </w:r>
      <w:r w:rsidRPr="00F30E8B">
        <w:rPr>
          <w:rFonts w:cs="Arial"/>
          <w:szCs w:val="22"/>
        </w:rPr>
        <w:t xml:space="preserve"> credits are </w:t>
      </w:r>
      <w:r w:rsidR="00947FF1" w:rsidRPr="00F30E8B">
        <w:rPr>
          <w:rFonts w:cs="Arial"/>
          <w:szCs w:val="22"/>
        </w:rPr>
        <w:t>required,</w:t>
      </w:r>
      <w:r w:rsidRPr="00F30E8B">
        <w:rPr>
          <w:rFonts w:cs="Arial"/>
          <w:szCs w:val="22"/>
        </w:rPr>
        <w:t xml:space="preserve"> and the student’s Guidance Committee will determine program length based on </w:t>
      </w:r>
      <w:r w:rsidR="00947FF1">
        <w:rPr>
          <w:rFonts w:cs="Arial"/>
          <w:szCs w:val="22"/>
        </w:rPr>
        <w:t>C</w:t>
      </w:r>
      <w:r w:rsidRPr="00F30E8B">
        <w:rPr>
          <w:rFonts w:cs="Arial"/>
          <w:szCs w:val="22"/>
        </w:rPr>
        <w:t>ollege and University guidelines</w:t>
      </w:r>
    </w:p>
    <w:p w14:paraId="0970527F" w14:textId="7C9A79BA" w:rsidR="00815C23" w:rsidRPr="00F30E8B" w:rsidRDefault="00815C23" w:rsidP="003F196C">
      <w:pPr>
        <w:pStyle w:val="ListParagraph"/>
        <w:numPr>
          <w:ilvl w:val="0"/>
          <w:numId w:val="28"/>
        </w:numPr>
        <w:tabs>
          <w:tab w:val="left" w:pos="540"/>
        </w:tabs>
        <w:snapToGrid w:val="0"/>
        <w:ind w:left="360"/>
        <w:rPr>
          <w:rFonts w:cs="Arial"/>
          <w:szCs w:val="22"/>
        </w:rPr>
      </w:pPr>
      <w:r w:rsidRPr="00F30E8B">
        <w:rPr>
          <w:rFonts w:cs="Arial"/>
          <w:szCs w:val="22"/>
        </w:rPr>
        <w:t>Preliminary Exam can</w:t>
      </w:r>
      <w:r w:rsidR="00CB3609">
        <w:rPr>
          <w:rFonts w:cs="Arial"/>
          <w:szCs w:val="22"/>
        </w:rPr>
        <w:t xml:space="preserve">not </w:t>
      </w:r>
      <w:r w:rsidRPr="00F30E8B">
        <w:rPr>
          <w:rFonts w:cs="Arial"/>
          <w:szCs w:val="22"/>
        </w:rPr>
        <w:t xml:space="preserve">be taken </w:t>
      </w:r>
      <w:r w:rsidR="00CB3609">
        <w:rPr>
          <w:rFonts w:cs="Arial"/>
          <w:szCs w:val="22"/>
        </w:rPr>
        <w:t>before</w:t>
      </w:r>
      <w:r w:rsidRPr="00F30E8B">
        <w:rPr>
          <w:rFonts w:cs="Arial"/>
          <w:szCs w:val="22"/>
        </w:rPr>
        <w:t xml:space="preserve"> the student has completed all NUR Core Courses</w:t>
      </w:r>
    </w:p>
    <w:p w14:paraId="4F0E1AE9" w14:textId="77777777" w:rsidR="00FF4C07" w:rsidRPr="00F30E8B" w:rsidRDefault="00FF4C07" w:rsidP="0039666F">
      <w:pPr>
        <w:snapToGrid w:val="0"/>
        <w:rPr>
          <w:rFonts w:cs="Arial"/>
        </w:rPr>
      </w:pPr>
    </w:p>
    <w:p w14:paraId="6DCC58ED" w14:textId="3AA01C56" w:rsidR="00FA4ECA" w:rsidRDefault="00FA4ECA" w:rsidP="00532709">
      <w:pPr>
        <w:pStyle w:val="Heading3"/>
      </w:pPr>
      <w:bookmarkStart w:id="45" w:name="_Toc113004331"/>
      <w:r>
        <w:t>Part-Time</w:t>
      </w:r>
      <w:r w:rsidRPr="00F0361A">
        <w:t> PhD Curriculum Model</w:t>
      </w:r>
      <w:bookmarkEnd w:id="45"/>
    </w:p>
    <w:p w14:paraId="7D804B59" w14:textId="6C0AB896" w:rsidR="00FA4ECA" w:rsidRDefault="00FA4ECA" w:rsidP="00FA4ECA">
      <w:pPr>
        <w:snapToGrid w:val="0"/>
        <w:rPr>
          <w:rFonts w:cs="Arial"/>
          <w:szCs w:val="22"/>
        </w:rPr>
      </w:pPr>
      <w:r w:rsidRPr="00F30E8B">
        <w:rPr>
          <w:rFonts w:cs="Arial"/>
          <w:szCs w:val="22"/>
        </w:rPr>
        <w:t xml:space="preserve">Following is a model </w:t>
      </w:r>
      <w:r>
        <w:rPr>
          <w:rFonts w:cs="Arial"/>
          <w:szCs w:val="22"/>
        </w:rPr>
        <w:t xml:space="preserve">part time </w:t>
      </w:r>
      <w:r w:rsidRPr="00F30E8B">
        <w:rPr>
          <w:rFonts w:cs="Arial"/>
          <w:szCs w:val="22"/>
        </w:rPr>
        <w:t>curriculum for the PhD Program.</w:t>
      </w:r>
    </w:p>
    <w:p w14:paraId="7258559D" w14:textId="77777777" w:rsidR="00FA4ECA" w:rsidRPr="00F30E8B" w:rsidRDefault="00FA4ECA" w:rsidP="00FA4ECA">
      <w:pPr>
        <w:snapToGrid w:val="0"/>
        <w:rPr>
          <w:rFonts w:cs="Arial"/>
          <w:szCs w:val="22"/>
        </w:rPr>
      </w:pPr>
    </w:p>
    <w:tbl>
      <w:tblPr>
        <w:tblW w:w="10162" w:type="dxa"/>
        <w:tblBorders>
          <w:top w:val="single" w:sz="6" w:space="0" w:color="000000"/>
          <w:left w:val="single" w:sz="6" w:space="0" w:color="000000"/>
          <w:bottom w:val="single" w:sz="6" w:space="0" w:color="000000"/>
          <w:right w:val="single" w:sz="6" w:space="0" w:color="000000"/>
        </w:tblBorders>
        <w:tblCellMar>
          <w:top w:w="14" w:type="dxa"/>
          <w:left w:w="30" w:type="dxa"/>
          <w:bottom w:w="14" w:type="dxa"/>
          <w:right w:w="30" w:type="dxa"/>
        </w:tblCellMar>
        <w:tblLook w:val="04A0" w:firstRow="1" w:lastRow="0" w:firstColumn="1" w:lastColumn="0" w:noHBand="0" w:noVBand="1"/>
        <w:tblDescription w:val="PhD Course Sequence by Semester for Year 1 of Program"/>
      </w:tblPr>
      <w:tblGrid>
        <w:gridCol w:w="2773"/>
        <w:gridCol w:w="673"/>
        <w:gridCol w:w="2647"/>
        <w:gridCol w:w="628"/>
        <w:gridCol w:w="2811"/>
        <w:gridCol w:w="630"/>
      </w:tblGrid>
      <w:tr w:rsidR="00D23235" w:rsidRPr="00F30E8B" w14:paraId="0024F119" w14:textId="77777777" w:rsidTr="002F6ACA">
        <w:trPr>
          <w:trHeight w:val="99"/>
        </w:trPr>
        <w:tc>
          <w:tcPr>
            <w:tcW w:w="10162" w:type="dxa"/>
            <w:gridSpan w:val="6"/>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tcPr>
          <w:p w14:paraId="63C7B984" w14:textId="21C387BB" w:rsidR="00D23235" w:rsidRPr="00F30E8B" w:rsidRDefault="00D23235" w:rsidP="006E625C">
            <w:pPr>
              <w:snapToGrid w:val="0"/>
              <w:jc w:val="center"/>
              <w:rPr>
                <w:rFonts w:cs="Arial"/>
                <w:b/>
                <w:bCs/>
                <w:sz w:val="20"/>
                <w:szCs w:val="20"/>
              </w:rPr>
            </w:pPr>
            <w:r>
              <w:rPr>
                <w:rFonts w:cs="Arial"/>
                <w:b/>
                <w:bCs/>
                <w:sz w:val="20"/>
                <w:szCs w:val="20"/>
              </w:rPr>
              <w:t>Year 1</w:t>
            </w:r>
          </w:p>
        </w:tc>
      </w:tr>
      <w:tr w:rsidR="00FA4ECA" w:rsidRPr="00F30E8B" w14:paraId="1E039142" w14:textId="77777777" w:rsidTr="002F6ACA">
        <w:trPr>
          <w:trHeight w:val="99"/>
        </w:trPr>
        <w:tc>
          <w:tcPr>
            <w:tcW w:w="3446"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2D9268A9" w14:textId="77777777" w:rsidR="00FA4ECA" w:rsidRPr="00F30E8B" w:rsidRDefault="00FA4ECA" w:rsidP="006E625C">
            <w:pPr>
              <w:snapToGrid w:val="0"/>
              <w:jc w:val="center"/>
              <w:rPr>
                <w:rFonts w:cs="Arial"/>
                <w:b/>
                <w:bCs/>
                <w:sz w:val="20"/>
                <w:szCs w:val="20"/>
              </w:rPr>
            </w:pPr>
            <w:r w:rsidRPr="00F30E8B">
              <w:rPr>
                <w:rFonts w:cs="Arial"/>
                <w:b/>
                <w:bCs/>
                <w:sz w:val="20"/>
                <w:szCs w:val="20"/>
              </w:rPr>
              <w:t>Fall</w:t>
            </w:r>
          </w:p>
        </w:tc>
        <w:tc>
          <w:tcPr>
            <w:tcW w:w="3275"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64C5E499" w14:textId="77777777" w:rsidR="00FA4ECA" w:rsidRPr="00F30E8B" w:rsidRDefault="00FA4ECA" w:rsidP="006E625C">
            <w:pPr>
              <w:snapToGrid w:val="0"/>
              <w:jc w:val="center"/>
              <w:rPr>
                <w:rFonts w:cs="Arial"/>
                <w:b/>
                <w:bCs/>
                <w:sz w:val="20"/>
                <w:szCs w:val="20"/>
              </w:rPr>
            </w:pPr>
            <w:r w:rsidRPr="00F30E8B">
              <w:rPr>
                <w:rFonts w:cs="Arial"/>
                <w:b/>
                <w:bCs/>
                <w:sz w:val="20"/>
                <w:szCs w:val="20"/>
              </w:rPr>
              <w:t>Spring</w:t>
            </w:r>
          </w:p>
        </w:tc>
        <w:tc>
          <w:tcPr>
            <w:tcW w:w="3441"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16DFAD2F" w14:textId="77777777" w:rsidR="00FA4ECA" w:rsidRPr="00F30E8B" w:rsidRDefault="00FA4ECA" w:rsidP="006E625C">
            <w:pPr>
              <w:snapToGrid w:val="0"/>
              <w:jc w:val="center"/>
              <w:rPr>
                <w:rFonts w:cs="Arial"/>
                <w:b/>
                <w:bCs/>
                <w:sz w:val="20"/>
                <w:szCs w:val="20"/>
              </w:rPr>
            </w:pPr>
            <w:r w:rsidRPr="00F30E8B">
              <w:rPr>
                <w:rFonts w:cs="Arial"/>
                <w:b/>
                <w:bCs/>
                <w:sz w:val="20"/>
                <w:szCs w:val="20"/>
              </w:rPr>
              <w:t>Summer</w:t>
            </w:r>
          </w:p>
        </w:tc>
      </w:tr>
      <w:tr w:rsidR="00D23235" w:rsidRPr="00F30E8B" w14:paraId="265B616F" w14:textId="77777777" w:rsidTr="002F6ACA">
        <w:tc>
          <w:tcPr>
            <w:tcW w:w="27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E858C3" w14:textId="77777777" w:rsidR="00FA4ECA" w:rsidRPr="00F30E8B" w:rsidRDefault="00FA4ECA" w:rsidP="006E625C">
            <w:pPr>
              <w:snapToGrid w:val="0"/>
              <w:rPr>
                <w:rFonts w:cs="Arial"/>
                <w:sz w:val="20"/>
                <w:szCs w:val="20"/>
              </w:rPr>
            </w:pPr>
            <w:r w:rsidRPr="00F30E8B">
              <w:rPr>
                <w:rFonts w:cs="Arial"/>
                <w:sz w:val="20"/>
                <w:szCs w:val="20"/>
              </w:rPr>
              <w:t>NUR 950</w:t>
            </w:r>
            <w:r w:rsidRPr="00F30E8B">
              <w:rPr>
                <w:rFonts w:cs="Arial"/>
                <w:sz w:val="20"/>
                <w:szCs w:val="20"/>
              </w:rPr>
              <w:br/>
              <w:t xml:space="preserve">Nursing Research Seminar I </w:t>
            </w:r>
          </w:p>
        </w:tc>
        <w:tc>
          <w:tcPr>
            <w:tcW w:w="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A1E4C4" w14:textId="77777777" w:rsidR="00FA4ECA" w:rsidRPr="00F30E8B" w:rsidRDefault="00FA4ECA" w:rsidP="006E625C">
            <w:pPr>
              <w:snapToGrid w:val="0"/>
              <w:jc w:val="center"/>
              <w:rPr>
                <w:rFonts w:cs="Arial"/>
                <w:sz w:val="20"/>
                <w:szCs w:val="20"/>
              </w:rPr>
            </w:pPr>
            <w:r w:rsidRPr="00F30E8B">
              <w:rPr>
                <w:rFonts w:cs="Arial"/>
                <w:sz w:val="20"/>
                <w:szCs w:val="20"/>
              </w:rPr>
              <w:t>1</w:t>
            </w:r>
          </w:p>
        </w:tc>
        <w:tc>
          <w:tcPr>
            <w:tcW w:w="26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D20853" w14:textId="77777777" w:rsidR="00FA4ECA" w:rsidRPr="00F30E8B" w:rsidRDefault="00FA4ECA" w:rsidP="006E625C">
            <w:pPr>
              <w:snapToGrid w:val="0"/>
              <w:rPr>
                <w:rFonts w:cs="Arial"/>
                <w:sz w:val="20"/>
                <w:szCs w:val="20"/>
              </w:rPr>
            </w:pPr>
            <w:r w:rsidRPr="00F30E8B">
              <w:rPr>
                <w:rFonts w:cs="Arial"/>
                <w:sz w:val="20"/>
                <w:szCs w:val="20"/>
              </w:rPr>
              <w:t>NUR 951</w:t>
            </w:r>
            <w:r w:rsidRPr="00F30E8B">
              <w:rPr>
                <w:rFonts w:cs="Arial"/>
                <w:sz w:val="20"/>
                <w:szCs w:val="20"/>
              </w:rPr>
              <w:br/>
              <w:t xml:space="preserve">Nursing Research Seminar II </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9618D0" w14:textId="77777777" w:rsidR="00FA4ECA" w:rsidRPr="00F30E8B" w:rsidRDefault="00FA4ECA" w:rsidP="006E625C">
            <w:pPr>
              <w:snapToGrid w:val="0"/>
              <w:jc w:val="center"/>
              <w:rPr>
                <w:rFonts w:cs="Arial"/>
                <w:sz w:val="20"/>
                <w:szCs w:val="20"/>
              </w:rPr>
            </w:pPr>
            <w:r w:rsidRPr="00F30E8B">
              <w:rPr>
                <w:rFonts w:cs="Arial"/>
                <w:sz w:val="20"/>
                <w:szCs w:val="20"/>
              </w:rPr>
              <w:t>1</w:t>
            </w:r>
          </w:p>
        </w:tc>
        <w:tc>
          <w:tcPr>
            <w:tcW w:w="2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42DA66" w14:textId="77777777" w:rsidR="00FA4ECA" w:rsidRPr="00F30E8B" w:rsidRDefault="00FA4ECA" w:rsidP="006E625C">
            <w:pPr>
              <w:snapToGrid w:val="0"/>
              <w:rPr>
                <w:rFonts w:cs="Arial"/>
                <w:sz w:val="20"/>
                <w:szCs w:val="20"/>
              </w:rPr>
            </w:pPr>
            <w:r w:rsidRPr="00F30E8B">
              <w:rPr>
                <w:rFonts w:cs="Arial"/>
                <w:sz w:val="20"/>
                <w:szCs w:val="20"/>
              </w:rPr>
              <w:t>NUR 940</w:t>
            </w:r>
            <w:r w:rsidRPr="00F30E8B">
              <w:rPr>
                <w:rFonts w:cs="Arial"/>
                <w:sz w:val="20"/>
                <w:szCs w:val="20"/>
              </w:rPr>
              <w:br/>
              <w:t>Research Practicum</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C1580B" w14:textId="77777777" w:rsidR="00FA4ECA" w:rsidRPr="00F30E8B" w:rsidRDefault="00FA4ECA" w:rsidP="006E625C">
            <w:pPr>
              <w:snapToGrid w:val="0"/>
              <w:jc w:val="center"/>
              <w:rPr>
                <w:rFonts w:cs="Arial"/>
                <w:sz w:val="20"/>
                <w:szCs w:val="20"/>
              </w:rPr>
            </w:pPr>
            <w:r w:rsidRPr="00F30E8B">
              <w:rPr>
                <w:rFonts w:cs="Arial"/>
                <w:sz w:val="20"/>
                <w:szCs w:val="20"/>
              </w:rPr>
              <w:t>2-3</w:t>
            </w:r>
          </w:p>
        </w:tc>
      </w:tr>
      <w:tr w:rsidR="00D23235" w:rsidRPr="00F30E8B" w14:paraId="186C5C33" w14:textId="77777777" w:rsidTr="002F6ACA">
        <w:tc>
          <w:tcPr>
            <w:tcW w:w="27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35663A" w14:textId="6FB029BD" w:rsidR="00FA4ECA" w:rsidRPr="00F30E8B" w:rsidRDefault="00FA4ECA" w:rsidP="00FA4ECA">
            <w:pPr>
              <w:snapToGrid w:val="0"/>
              <w:rPr>
                <w:rFonts w:cs="Arial"/>
                <w:sz w:val="20"/>
                <w:szCs w:val="20"/>
              </w:rPr>
            </w:pPr>
            <w:r w:rsidRPr="00F30E8B">
              <w:rPr>
                <w:rFonts w:cs="Arial"/>
                <w:sz w:val="20"/>
                <w:szCs w:val="20"/>
              </w:rPr>
              <w:t>EPI 808 OR CEP 933*</w:t>
            </w:r>
            <w:r w:rsidR="00664400">
              <w:rPr>
                <w:rFonts w:cs="Arial"/>
                <w:sz w:val="20"/>
                <w:szCs w:val="20"/>
              </w:rPr>
              <w:t xml:space="preserve"> </w:t>
            </w:r>
            <w:r w:rsidRPr="00F30E8B">
              <w:rPr>
                <w:rFonts w:cs="Arial"/>
                <w:sz w:val="20"/>
                <w:szCs w:val="20"/>
              </w:rPr>
              <w:t xml:space="preserve">Biostatistics or Quantitative Methods in Educational Research </w:t>
            </w:r>
            <w:r w:rsidR="00664400">
              <w:rPr>
                <w:rFonts w:cs="Arial"/>
                <w:sz w:val="20"/>
                <w:szCs w:val="20"/>
              </w:rPr>
              <w:t>or an equivalent statistics course</w:t>
            </w:r>
          </w:p>
        </w:tc>
        <w:tc>
          <w:tcPr>
            <w:tcW w:w="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9F7624" w14:textId="77777777" w:rsidR="00FA4ECA" w:rsidRPr="00F30E8B" w:rsidRDefault="00FA4ECA" w:rsidP="00FA4ECA">
            <w:pPr>
              <w:snapToGrid w:val="0"/>
              <w:jc w:val="center"/>
              <w:rPr>
                <w:rFonts w:cs="Arial"/>
                <w:sz w:val="20"/>
                <w:szCs w:val="20"/>
              </w:rPr>
            </w:pPr>
            <w:r w:rsidRPr="00F30E8B">
              <w:rPr>
                <w:rFonts w:cs="Arial"/>
                <w:sz w:val="20"/>
                <w:szCs w:val="20"/>
              </w:rPr>
              <w:t>3</w:t>
            </w:r>
          </w:p>
        </w:tc>
        <w:tc>
          <w:tcPr>
            <w:tcW w:w="26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843054" w14:textId="533FBA75" w:rsidR="00FA4ECA" w:rsidRPr="00F30E8B" w:rsidRDefault="00FA4ECA" w:rsidP="00FA4ECA">
            <w:pPr>
              <w:snapToGrid w:val="0"/>
              <w:rPr>
                <w:rFonts w:cs="Arial"/>
                <w:sz w:val="20"/>
                <w:szCs w:val="20"/>
              </w:rPr>
            </w:pPr>
            <w:r w:rsidRPr="00F30E8B">
              <w:rPr>
                <w:rFonts w:cs="Arial"/>
                <w:sz w:val="20"/>
                <w:szCs w:val="20"/>
              </w:rPr>
              <w:t xml:space="preserve">EPI 809 or CEP 934* Biostatistics or Quantitative Methods in Educational Research </w:t>
            </w:r>
            <w:r w:rsidR="00664400">
              <w:rPr>
                <w:rFonts w:cs="Arial"/>
                <w:sz w:val="20"/>
                <w:szCs w:val="20"/>
              </w:rPr>
              <w:t>or an equivalent statistics course</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3EB38C" w14:textId="4E073262" w:rsidR="00FA4ECA" w:rsidRPr="00F30E8B" w:rsidRDefault="00FA4ECA" w:rsidP="00FA4ECA">
            <w:pPr>
              <w:snapToGrid w:val="0"/>
              <w:jc w:val="center"/>
              <w:rPr>
                <w:rFonts w:cs="Arial"/>
                <w:sz w:val="20"/>
                <w:szCs w:val="20"/>
              </w:rPr>
            </w:pPr>
            <w:r w:rsidRPr="00F30E8B">
              <w:rPr>
                <w:rFonts w:cs="Arial"/>
                <w:sz w:val="20"/>
                <w:szCs w:val="20"/>
              </w:rPr>
              <w:t>3</w:t>
            </w:r>
            <w:r w:rsidR="000D0DAD">
              <w:rPr>
                <w:rFonts w:cs="Arial"/>
                <w:sz w:val="20"/>
                <w:szCs w:val="20"/>
              </w:rPr>
              <w:t>-4</w:t>
            </w:r>
          </w:p>
        </w:tc>
        <w:tc>
          <w:tcPr>
            <w:tcW w:w="2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908003" w14:textId="0BE8551F" w:rsidR="00FA4ECA" w:rsidRPr="00F30E8B" w:rsidRDefault="00FA4ECA" w:rsidP="00FA4ECA">
            <w:pPr>
              <w:snapToGrid w:val="0"/>
              <w:rPr>
                <w:rFonts w:cs="Arial"/>
                <w:sz w:val="20"/>
                <w:szCs w:val="20"/>
              </w:rPr>
            </w:pPr>
            <w:r w:rsidRPr="00F30E8B">
              <w:rPr>
                <w:rFonts w:cs="Arial"/>
                <w:sz w:val="20"/>
                <w:szCs w:val="20"/>
              </w:rPr>
              <w:t>NUR 99</w:t>
            </w:r>
            <w:r>
              <w:rPr>
                <w:rFonts w:cs="Arial"/>
                <w:sz w:val="20"/>
                <w:szCs w:val="20"/>
              </w:rPr>
              <w:t>8</w:t>
            </w:r>
            <w:r w:rsidR="00947FF1">
              <w:rPr>
                <w:rFonts w:cs="Arial"/>
                <w:sz w:val="20"/>
                <w:szCs w:val="20"/>
              </w:rPr>
              <w:t>**</w:t>
            </w:r>
          </w:p>
          <w:p w14:paraId="6F7AE211" w14:textId="738BE9D9" w:rsidR="00FA4ECA" w:rsidRPr="00F30E8B" w:rsidRDefault="00FA4ECA" w:rsidP="00FA4ECA">
            <w:pPr>
              <w:snapToGrid w:val="0"/>
              <w:rPr>
                <w:rFonts w:cs="Arial"/>
                <w:sz w:val="20"/>
                <w:szCs w:val="20"/>
              </w:rPr>
            </w:pPr>
            <w:r w:rsidRPr="00F30E8B">
              <w:rPr>
                <w:rFonts w:cs="Arial"/>
                <w:sz w:val="20"/>
                <w:szCs w:val="20"/>
              </w:rPr>
              <w:t>Optional Clinical Practicum</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3F88B5" w14:textId="59972636" w:rsidR="00FA4ECA" w:rsidRPr="00F30E8B" w:rsidRDefault="00FA4ECA" w:rsidP="00FA4ECA">
            <w:pPr>
              <w:snapToGrid w:val="0"/>
              <w:jc w:val="center"/>
              <w:rPr>
                <w:rFonts w:cs="Arial"/>
                <w:sz w:val="20"/>
                <w:szCs w:val="20"/>
              </w:rPr>
            </w:pPr>
            <w:r w:rsidRPr="00F30E8B">
              <w:rPr>
                <w:rFonts w:cs="Arial"/>
                <w:sz w:val="20"/>
                <w:szCs w:val="20"/>
              </w:rPr>
              <w:t>VAR</w:t>
            </w:r>
          </w:p>
        </w:tc>
      </w:tr>
      <w:tr w:rsidR="00FA4ECA" w:rsidRPr="00F30E8B" w14:paraId="19A8D77B" w14:textId="77777777" w:rsidTr="002F6ACA">
        <w:trPr>
          <w:trHeight w:val="189"/>
        </w:trPr>
        <w:tc>
          <w:tcPr>
            <w:tcW w:w="344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43C393" w14:textId="506C0A03" w:rsidR="00FA4ECA" w:rsidRPr="00F30E8B" w:rsidRDefault="00FA4ECA" w:rsidP="002F6ACA">
            <w:pPr>
              <w:snapToGrid w:val="0"/>
              <w:jc w:val="right"/>
              <w:rPr>
                <w:rFonts w:cs="Arial"/>
                <w:sz w:val="20"/>
                <w:szCs w:val="20"/>
              </w:rPr>
            </w:pPr>
            <w:r w:rsidRPr="00F30E8B">
              <w:rPr>
                <w:rFonts w:cs="Arial"/>
                <w:sz w:val="20"/>
                <w:szCs w:val="20"/>
              </w:rPr>
              <w:t xml:space="preserve">Semester Credits: </w:t>
            </w:r>
            <w:r>
              <w:rPr>
                <w:rFonts w:cs="Arial"/>
                <w:sz w:val="20"/>
                <w:szCs w:val="20"/>
              </w:rPr>
              <w:t>4</w:t>
            </w:r>
          </w:p>
        </w:tc>
        <w:tc>
          <w:tcPr>
            <w:tcW w:w="327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B2B9AB" w14:textId="6A0ADE7B" w:rsidR="00FA4ECA" w:rsidRPr="00F30E8B" w:rsidRDefault="00FA4ECA" w:rsidP="002F6ACA">
            <w:pPr>
              <w:snapToGrid w:val="0"/>
              <w:jc w:val="right"/>
              <w:rPr>
                <w:rFonts w:cs="Arial"/>
                <w:sz w:val="20"/>
                <w:szCs w:val="20"/>
              </w:rPr>
            </w:pPr>
            <w:r w:rsidRPr="00F30E8B">
              <w:rPr>
                <w:rFonts w:cs="Arial"/>
                <w:sz w:val="20"/>
                <w:szCs w:val="20"/>
              </w:rPr>
              <w:t xml:space="preserve">Semester Credits: </w:t>
            </w:r>
            <w:r>
              <w:rPr>
                <w:rFonts w:cs="Arial"/>
                <w:sz w:val="20"/>
                <w:szCs w:val="20"/>
              </w:rPr>
              <w:t>4</w:t>
            </w:r>
            <w:r w:rsidR="000D0DAD">
              <w:rPr>
                <w:rFonts w:cs="Arial"/>
                <w:sz w:val="20"/>
                <w:szCs w:val="20"/>
              </w:rPr>
              <w:t>-5</w:t>
            </w:r>
          </w:p>
        </w:tc>
        <w:tc>
          <w:tcPr>
            <w:tcW w:w="34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8991BD" w14:textId="0C147EC2" w:rsidR="00FA4ECA" w:rsidRPr="00F30E8B" w:rsidRDefault="00FA4ECA" w:rsidP="002F6ACA">
            <w:pPr>
              <w:snapToGrid w:val="0"/>
              <w:jc w:val="right"/>
              <w:rPr>
                <w:rFonts w:cs="Arial"/>
                <w:sz w:val="20"/>
                <w:szCs w:val="20"/>
              </w:rPr>
            </w:pPr>
            <w:r w:rsidRPr="00F30E8B">
              <w:rPr>
                <w:rFonts w:cs="Arial"/>
                <w:sz w:val="20"/>
                <w:szCs w:val="20"/>
              </w:rPr>
              <w:t xml:space="preserve">Semester Credits: </w:t>
            </w:r>
            <w:r>
              <w:rPr>
                <w:rFonts w:cs="Arial"/>
                <w:sz w:val="20"/>
                <w:szCs w:val="20"/>
              </w:rPr>
              <w:t>2-3/VARYING</w:t>
            </w:r>
          </w:p>
        </w:tc>
      </w:tr>
    </w:tbl>
    <w:p w14:paraId="7D5F38A9" w14:textId="01CD2ABE" w:rsidR="00FA4ECA" w:rsidRDefault="00FA4ECA" w:rsidP="00FA4ECA">
      <w:pPr>
        <w:snapToGrid w:val="0"/>
        <w:ind w:right="-306"/>
        <w:rPr>
          <w:rFonts w:cs="Arial"/>
          <w:sz w:val="18"/>
          <w:szCs w:val="18"/>
        </w:rPr>
      </w:pPr>
      <w:r w:rsidRPr="00F30E8B">
        <w:rPr>
          <w:rFonts w:cs="Arial"/>
          <w:sz w:val="18"/>
          <w:szCs w:val="18"/>
        </w:rPr>
        <w:t>*CEP 933 and CEP 934 (6 credits; may require pre-requisite based on past course work &amp; semester offerings will vary)</w:t>
      </w:r>
    </w:p>
    <w:p w14:paraId="36ED71B9" w14:textId="5D206BCF" w:rsidR="00947FF1" w:rsidRDefault="00947FF1" w:rsidP="00E10E78">
      <w:pPr>
        <w:snapToGrid w:val="0"/>
        <w:rPr>
          <w:rFonts w:cs="Arial"/>
          <w:sz w:val="18"/>
          <w:szCs w:val="18"/>
        </w:rPr>
      </w:pPr>
      <w:r w:rsidRPr="002A7B3E">
        <w:rPr>
          <w:rFonts w:cs="Arial"/>
          <w:sz w:val="18"/>
          <w:szCs w:val="18"/>
        </w:rPr>
        <w:t>*</w:t>
      </w:r>
      <w:r>
        <w:rPr>
          <w:rFonts w:cs="Arial"/>
          <w:sz w:val="18"/>
          <w:szCs w:val="18"/>
        </w:rPr>
        <w:t>*</w:t>
      </w:r>
      <w:r w:rsidRPr="002A7B3E">
        <w:rPr>
          <w:rFonts w:cs="Arial"/>
          <w:sz w:val="18"/>
          <w:szCs w:val="18"/>
        </w:rPr>
        <w:t>NUR 998 may/may not be needed based on student work experience.</w:t>
      </w:r>
    </w:p>
    <w:p w14:paraId="3FD4D079" w14:textId="77777777" w:rsidR="00947FF1" w:rsidRPr="00F30E8B" w:rsidRDefault="00947FF1" w:rsidP="002F6ACA">
      <w:pPr>
        <w:snapToGrid w:val="0"/>
        <w:rPr>
          <w:rFonts w:cs="Arial"/>
          <w:sz w:val="18"/>
          <w:szCs w:val="18"/>
        </w:rPr>
      </w:pPr>
    </w:p>
    <w:p w14:paraId="2BD905C7" w14:textId="537658B2" w:rsidR="00FA4ECA" w:rsidRPr="00F30E8B" w:rsidRDefault="00FA4ECA" w:rsidP="00FA4ECA">
      <w:pPr>
        <w:snapToGrid w:val="0"/>
        <w:rPr>
          <w:rFonts w:cs="Arial"/>
          <w:b/>
          <w:bCs/>
          <w:sz w:val="20"/>
          <w:szCs w:val="20"/>
        </w:rPr>
      </w:pPr>
    </w:p>
    <w:tbl>
      <w:tblPr>
        <w:tblW w:w="10162"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Description w:val="PhD Course Sequence by Semester for Year 1 of Program"/>
      </w:tblPr>
      <w:tblGrid>
        <w:gridCol w:w="2782"/>
        <w:gridCol w:w="630"/>
        <w:gridCol w:w="2700"/>
        <w:gridCol w:w="630"/>
        <w:gridCol w:w="2790"/>
        <w:gridCol w:w="630"/>
      </w:tblGrid>
      <w:tr w:rsidR="00D23235" w:rsidRPr="00F30E8B" w14:paraId="5C06E9AA" w14:textId="77777777" w:rsidTr="002F6ACA">
        <w:tc>
          <w:tcPr>
            <w:tcW w:w="10162" w:type="dxa"/>
            <w:gridSpan w:val="6"/>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tcPr>
          <w:p w14:paraId="5BB8CFC0" w14:textId="1DE80012" w:rsidR="00D23235" w:rsidRPr="00F30E8B" w:rsidRDefault="00D23235" w:rsidP="006E625C">
            <w:pPr>
              <w:snapToGrid w:val="0"/>
              <w:jc w:val="center"/>
              <w:rPr>
                <w:rFonts w:cs="Arial"/>
                <w:b/>
                <w:bCs/>
                <w:sz w:val="20"/>
                <w:szCs w:val="20"/>
              </w:rPr>
            </w:pPr>
            <w:r>
              <w:rPr>
                <w:rFonts w:cs="Arial"/>
                <w:b/>
                <w:bCs/>
                <w:sz w:val="20"/>
                <w:szCs w:val="20"/>
              </w:rPr>
              <w:t>Year 2</w:t>
            </w:r>
          </w:p>
        </w:tc>
      </w:tr>
      <w:tr w:rsidR="00FA4ECA" w:rsidRPr="00F30E8B" w14:paraId="7282F6B8" w14:textId="77777777" w:rsidTr="002F6ACA">
        <w:tc>
          <w:tcPr>
            <w:tcW w:w="3412"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3FBF68FA" w14:textId="77777777" w:rsidR="00FA4ECA" w:rsidRPr="00F30E8B" w:rsidRDefault="00FA4ECA" w:rsidP="006E625C">
            <w:pPr>
              <w:snapToGrid w:val="0"/>
              <w:jc w:val="center"/>
              <w:rPr>
                <w:rFonts w:cs="Arial"/>
                <w:b/>
                <w:bCs/>
                <w:sz w:val="20"/>
                <w:szCs w:val="20"/>
              </w:rPr>
            </w:pPr>
            <w:r w:rsidRPr="00F30E8B">
              <w:rPr>
                <w:rFonts w:cs="Arial"/>
                <w:b/>
                <w:bCs/>
                <w:sz w:val="20"/>
                <w:szCs w:val="20"/>
              </w:rPr>
              <w:t>Fall</w:t>
            </w:r>
          </w:p>
        </w:tc>
        <w:tc>
          <w:tcPr>
            <w:tcW w:w="3330"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2D2B15D0" w14:textId="77777777" w:rsidR="00FA4ECA" w:rsidRPr="00F30E8B" w:rsidRDefault="00FA4ECA" w:rsidP="006E625C">
            <w:pPr>
              <w:snapToGrid w:val="0"/>
              <w:jc w:val="center"/>
              <w:rPr>
                <w:rFonts w:cs="Arial"/>
                <w:b/>
                <w:bCs/>
                <w:sz w:val="20"/>
                <w:szCs w:val="20"/>
              </w:rPr>
            </w:pPr>
            <w:r w:rsidRPr="00F30E8B">
              <w:rPr>
                <w:rFonts w:cs="Arial"/>
                <w:b/>
                <w:bCs/>
                <w:sz w:val="20"/>
                <w:szCs w:val="20"/>
              </w:rPr>
              <w:t>Spring</w:t>
            </w:r>
          </w:p>
        </w:tc>
        <w:tc>
          <w:tcPr>
            <w:tcW w:w="3420"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68F0A1FB" w14:textId="77777777" w:rsidR="00FA4ECA" w:rsidRPr="00F30E8B" w:rsidRDefault="00FA4ECA" w:rsidP="006E625C">
            <w:pPr>
              <w:snapToGrid w:val="0"/>
              <w:jc w:val="center"/>
              <w:rPr>
                <w:rFonts w:cs="Arial"/>
                <w:b/>
                <w:bCs/>
                <w:sz w:val="20"/>
                <w:szCs w:val="20"/>
              </w:rPr>
            </w:pPr>
            <w:r w:rsidRPr="00F30E8B">
              <w:rPr>
                <w:rFonts w:cs="Arial"/>
                <w:b/>
                <w:bCs/>
                <w:sz w:val="20"/>
                <w:szCs w:val="20"/>
              </w:rPr>
              <w:t>Summer</w:t>
            </w:r>
          </w:p>
        </w:tc>
      </w:tr>
      <w:tr w:rsidR="00664400" w:rsidRPr="00F30E8B" w14:paraId="6014F99B" w14:textId="77777777" w:rsidTr="002F6ACA">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2F77CD" w14:textId="763B3846" w:rsidR="00664400" w:rsidRPr="00F30E8B" w:rsidRDefault="00664400" w:rsidP="00664400">
            <w:pPr>
              <w:snapToGrid w:val="0"/>
              <w:rPr>
                <w:rFonts w:cs="Arial"/>
                <w:sz w:val="20"/>
                <w:szCs w:val="20"/>
              </w:rPr>
            </w:pPr>
            <w:r>
              <w:rPr>
                <w:sz w:val="20"/>
                <w:szCs w:val="20"/>
              </w:rPr>
              <w:t>NUR 921 Scientific Foundations of Nursing Knowledge Development</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13B6C2" w14:textId="58EAC24D" w:rsidR="00664400" w:rsidRPr="00F30E8B" w:rsidRDefault="00664400" w:rsidP="00664400">
            <w:pPr>
              <w:snapToGrid w:val="0"/>
              <w:jc w:val="center"/>
              <w:rPr>
                <w:rFonts w:cs="Arial"/>
                <w:sz w:val="20"/>
                <w:szCs w:val="20"/>
              </w:rPr>
            </w:pPr>
            <w:r>
              <w:rPr>
                <w:sz w:val="20"/>
                <w:szCs w:val="20"/>
              </w:rPr>
              <w:t>3</w:t>
            </w:r>
          </w:p>
        </w:tc>
        <w:tc>
          <w:tcPr>
            <w:tcW w:w="27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570EAA" w14:textId="412CDAF7" w:rsidR="00664400" w:rsidRPr="00F30E8B" w:rsidRDefault="00664400" w:rsidP="00664400">
            <w:pPr>
              <w:snapToGrid w:val="0"/>
              <w:rPr>
                <w:rFonts w:cs="Arial"/>
                <w:sz w:val="20"/>
                <w:szCs w:val="20"/>
              </w:rPr>
            </w:pPr>
            <w:r>
              <w:rPr>
                <w:sz w:val="20"/>
                <w:szCs w:val="20"/>
              </w:rPr>
              <w:t>NUR 939 Improving Health Outcomes: Scientific Foundations</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DA4F99" w14:textId="2FC7582E" w:rsidR="00664400" w:rsidRPr="00F30E8B" w:rsidRDefault="00285D95" w:rsidP="00664400">
            <w:pPr>
              <w:snapToGrid w:val="0"/>
              <w:jc w:val="center"/>
              <w:rPr>
                <w:rFonts w:cs="Arial"/>
                <w:sz w:val="20"/>
                <w:szCs w:val="20"/>
              </w:rPr>
            </w:pPr>
            <w:r>
              <w:rPr>
                <w:sz w:val="20"/>
                <w:szCs w:val="20"/>
              </w:rPr>
              <w:t>4</w:t>
            </w:r>
          </w:p>
        </w:tc>
        <w:tc>
          <w:tcPr>
            <w:tcW w:w="2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2C7122" w14:textId="70D90B25" w:rsidR="00664400" w:rsidRPr="00F30E8B" w:rsidRDefault="00664400" w:rsidP="00664400">
            <w:pPr>
              <w:snapToGrid w:val="0"/>
              <w:rPr>
                <w:rFonts w:cs="Arial"/>
                <w:sz w:val="20"/>
                <w:szCs w:val="20"/>
              </w:rPr>
            </w:pPr>
            <w:r>
              <w:rPr>
                <w:sz w:val="20"/>
                <w:szCs w:val="20"/>
              </w:rPr>
              <w:t>NUR 930 Methods in Clinical Research</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FCE2F1" w14:textId="518D8D57" w:rsidR="00664400" w:rsidRPr="00F30E8B" w:rsidRDefault="00664400" w:rsidP="00664400">
            <w:pPr>
              <w:snapToGrid w:val="0"/>
              <w:jc w:val="center"/>
              <w:rPr>
                <w:rFonts w:cs="Arial"/>
                <w:sz w:val="20"/>
                <w:szCs w:val="20"/>
              </w:rPr>
            </w:pPr>
            <w:r>
              <w:rPr>
                <w:sz w:val="20"/>
                <w:szCs w:val="20"/>
              </w:rPr>
              <w:t>3</w:t>
            </w:r>
          </w:p>
        </w:tc>
      </w:tr>
      <w:tr w:rsidR="00664400" w:rsidRPr="00F30E8B" w14:paraId="4A5EB2A6" w14:textId="77777777" w:rsidTr="002F6ACA">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7D631E" w14:textId="088E18BB" w:rsidR="00664400" w:rsidRPr="00F30E8B" w:rsidRDefault="00664400" w:rsidP="00664400">
            <w:pPr>
              <w:snapToGrid w:val="0"/>
              <w:rPr>
                <w:rFonts w:cs="Arial"/>
                <w:sz w:val="20"/>
                <w:szCs w:val="20"/>
              </w:rPr>
            </w:pP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503296" w14:textId="7CEEDB52" w:rsidR="00664400" w:rsidRPr="00F30E8B" w:rsidRDefault="00664400" w:rsidP="00664400">
            <w:pPr>
              <w:snapToGrid w:val="0"/>
              <w:jc w:val="center"/>
              <w:rPr>
                <w:rFonts w:cs="Arial"/>
                <w:sz w:val="20"/>
                <w:szCs w:val="20"/>
              </w:rPr>
            </w:pPr>
          </w:p>
        </w:tc>
        <w:tc>
          <w:tcPr>
            <w:tcW w:w="27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B1A9A4" w14:textId="230E76C3" w:rsidR="00664400" w:rsidRPr="00F30E8B" w:rsidRDefault="00664400" w:rsidP="00664400">
            <w:pPr>
              <w:snapToGrid w:val="0"/>
              <w:rPr>
                <w:rFonts w:cs="Arial"/>
                <w:sz w:val="20"/>
                <w:szCs w:val="20"/>
              </w:rPr>
            </w:pP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C5C9E0" w14:textId="50994590" w:rsidR="00664400" w:rsidRPr="00F30E8B" w:rsidRDefault="00664400" w:rsidP="00664400">
            <w:pPr>
              <w:snapToGrid w:val="0"/>
              <w:jc w:val="center"/>
              <w:rPr>
                <w:rFonts w:cs="Arial"/>
                <w:sz w:val="20"/>
                <w:szCs w:val="20"/>
              </w:rPr>
            </w:pPr>
          </w:p>
        </w:tc>
        <w:tc>
          <w:tcPr>
            <w:tcW w:w="2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887FB7" w14:textId="77777777" w:rsidR="00664400" w:rsidRPr="00F30E8B" w:rsidRDefault="00664400" w:rsidP="00664400">
            <w:pPr>
              <w:snapToGrid w:val="0"/>
              <w:rPr>
                <w:rFonts w:cs="Arial"/>
                <w:sz w:val="20"/>
                <w:szCs w:val="20"/>
              </w:rPr>
            </w:pPr>
            <w:r w:rsidRPr="00F30E8B">
              <w:rPr>
                <w:rFonts w:cs="Arial"/>
                <w:sz w:val="20"/>
                <w:szCs w:val="20"/>
              </w:rPr>
              <w:t>NUR 99</w:t>
            </w:r>
            <w:r>
              <w:rPr>
                <w:rFonts w:cs="Arial"/>
                <w:sz w:val="20"/>
                <w:szCs w:val="20"/>
              </w:rPr>
              <w:t>8</w:t>
            </w:r>
          </w:p>
          <w:p w14:paraId="57F99A59" w14:textId="20987336" w:rsidR="00664400" w:rsidRPr="00F30E8B" w:rsidRDefault="00664400" w:rsidP="00664400">
            <w:pPr>
              <w:snapToGrid w:val="0"/>
              <w:rPr>
                <w:rFonts w:cs="Arial"/>
                <w:sz w:val="20"/>
                <w:szCs w:val="20"/>
              </w:rPr>
            </w:pPr>
            <w:r w:rsidRPr="00F30E8B">
              <w:rPr>
                <w:rFonts w:cs="Arial"/>
                <w:sz w:val="20"/>
                <w:szCs w:val="20"/>
              </w:rPr>
              <w:t>Optional Clinical Practicum</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A33894" w14:textId="7DBD61D2" w:rsidR="00664400" w:rsidRPr="00F30E8B" w:rsidRDefault="00664400" w:rsidP="00664400">
            <w:pPr>
              <w:snapToGrid w:val="0"/>
              <w:jc w:val="center"/>
              <w:rPr>
                <w:rFonts w:cs="Arial"/>
                <w:sz w:val="20"/>
                <w:szCs w:val="20"/>
              </w:rPr>
            </w:pPr>
            <w:r w:rsidRPr="00F30E8B">
              <w:rPr>
                <w:rFonts w:cs="Arial"/>
                <w:sz w:val="20"/>
                <w:szCs w:val="20"/>
              </w:rPr>
              <w:t>VAR</w:t>
            </w:r>
          </w:p>
        </w:tc>
      </w:tr>
      <w:tr w:rsidR="00664400" w:rsidRPr="00F30E8B" w14:paraId="2463A667" w14:textId="77777777" w:rsidTr="008F1C12">
        <w:tc>
          <w:tcPr>
            <w:tcW w:w="611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4F3ED9" w14:textId="77777777" w:rsidR="00664400" w:rsidRDefault="00664400" w:rsidP="006E625C">
            <w:pPr>
              <w:snapToGrid w:val="0"/>
              <w:rPr>
                <w:rFonts w:cs="Arial"/>
                <w:sz w:val="20"/>
                <w:szCs w:val="20"/>
              </w:rPr>
            </w:pPr>
            <w:r w:rsidRPr="00F30E8B">
              <w:rPr>
                <w:rFonts w:cs="Arial"/>
                <w:sz w:val="20"/>
                <w:szCs w:val="20"/>
              </w:rPr>
              <w:t>Interdisciplinary Elective or Qualitative Course</w:t>
            </w:r>
          </w:p>
          <w:p w14:paraId="2E9E73F3" w14:textId="509552DB" w:rsidR="00664400" w:rsidRPr="00F30E8B" w:rsidRDefault="00664400" w:rsidP="006E625C">
            <w:pPr>
              <w:snapToGrid w:val="0"/>
              <w:rPr>
                <w:rFonts w:cs="Arial"/>
                <w:sz w:val="20"/>
                <w:szCs w:val="20"/>
              </w:rPr>
            </w:pPr>
            <w:r>
              <w:rPr>
                <w:rFonts w:cs="Arial"/>
                <w:sz w:val="20"/>
                <w:szCs w:val="20"/>
              </w:rPr>
              <w:t>(Note: Can be takin in Year 1 OR year 2)</w:t>
            </w:r>
          </w:p>
        </w:tc>
        <w:tc>
          <w:tcPr>
            <w:tcW w:w="405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B95ACE" w14:textId="0D8EB13C" w:rsidR="00664400" w:rsidRPr="00F30E8B" w:rsidRDefault="00947FF1" w:rsidP="006E625C">
            <w:pPr>
              <w:snapToGrid w:val="0"/>
              <w:jc w:val="center"/>
              <w:rPr>
                <w:rFonts w:cs="Arial"/>
                <w:sz w:val="20"/>
                <w:szCs w:val="20"/>
              </w:rPr>
            </w:pPr>
            <w:r>
              <w:rPr>
                <w:rFonts w:cs="Arial"/>
                <w:sz w:val="20"/>
                <w:szCs w:val="20"/>
              </w:rPr>
              <w:t>3</w:t>
            </w:r>
          </w:p>
        </w:tc>
      </w:tr>
      <w:tr w:rsidR="00FA4ECA" w:rsidRPr="00F30E8B" w14:paraId="2D268F19" w14:textId="77777777" w:rsidTr="002F6ACA">
        <w:tc>
          <w:tcPr>
            <w:tcW w:w="341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EDA50B" w14:textId="4C9BAC97" w:rsidR="00FA4ECA" w:rsidRPr="00F30E8B" w:rsidRDefault="00FA4ECA" w:rsidP="002F6ACA">
            <w:pPr>
              <w:snapToGrid w:val="0"/>
              <w:jc w:val="right"/>
              <w:rPr>
                <w:rFonts w:cs="Arial"/>
                <w:sz w:val="20"/>
                <w:szCs w:val="20"/>
              </w:rPr>
            </w:pPr>
            <w:r w:rsidRPr="00F30E8B">
              <w:rPr>
                <w:rFonts w:cs="Arial"/>
                <w:sz w:val="20"/>
                <w:szCs w:val="20"/>
              </w:rPr>
              <w:lastRenderedPageBreak/>
              <w:t xml:space="preserve">Semester Credits: </w:t>
            </w:r>
            <w:r w:rsidR="00664400">
              <w:rPr>
                <w:rFonts w:cs="Arial"/>
                <w:sz w:val="20"/>
                <w:szCs w:val="20"/>
              </w:rPr>
              <w:t>3</w:t>
            </w:r>
          </w:p>
        </w:tc>
        <w:tc>
          <w:tcPr>
            <w:tcW w:w="333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E18D88" w14:textId="2423B9D8" w:rsidR="00FA4ECA" w:rsidRPr="00F30E8B" w:rsidRDefault="00FA4ECA" w:rsidP="002F6ACA">
            <w:pPr>
              <w:snapToGrid w:val="0"/>
              <w:jc w:val="right"/>
              <w:rPr>
                <w:rFonts w:cs="Arial"/>
                <w:sz w:val="20"/>
                <w:szCs w:val="20"/>
              </w:rPr>
            </w:pPr>
            <w:r w:rsidRPr="00F30E8B">
              <w:rPr>
                <w:rFonts w:cs="Arial"/>
                <w:sz w:val="20"/>
                <w:szCs w:val="20"/>
              </w:rPr>
              <w:t xml:space="preserve">Semester Credits: </w:t>
            </w:r>
            <w:r w:rsidR="00664400">
              <w:rPr>
                <w:rFonts w:cs="Arial"/>
                <w:sz w:val="20"/>
                <w:szCs w:val="20"/>
              </w:rPr>
              <w:t>3/VARYING</w:t>
            </w:r>
          </w:p>
        </w:tc>
        <w:tc>
          <w:tcPr>
            <w:tcW w:w="342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FF81E1" w14:textId="6D083FB8" w:rsidR="00FA4ECA" w:rsidRPr="00F30E8B" w:rsidRDefault="00FA4ECA" w:rsidP="002F6ACA">
            <w:pPr>
              <w:snapToGrid w:val="0"/>
              <w:jc w:val="right"/>
              <w:rPr>
                <w:rFonts w:cs="Arial"/>
                <w:sz w:val="20"/>
                <w:szCs w:val="20"/>
              </w:rPr>
            </w:pPr>
            <w:r w:rsidRPr="00F30E8B">
              <w:rPr>
                <w:rFonts w:cs="Arial"/>
                <w:sz w:val="20"/>
                <w:szCs w:val="20"/>
              </w:rPr>
              <w:t xml:space="preserve">Semester Credits: </w:t>
            </w:r>
            <w:r w:rsidR="00664400">
              <w:rPr>
                <w:rFonts w:cs="Arial"/>
                <w:sz w:val="20"/>
                <w:szCs w:val="20"/>
              </w:rPr>
              <w:t>3/</w:t>
            </w:r>
            <w:r w:rsidRPr="00F30E8B">
              <w:rPr>
                <w:rFonts w:cs="Arial"/>
                <w:sz w:val="20"/>
                <w:szCs w:val="20"/>
              </w:rPr>
              <w:t>VARYING</w:t>
            </w:r>
          </w:p>
        </w:tc>
      </w:tr>
    </w:tbl>
    <w:p w14:paraId="46AB878E" w14:textId="624E777D" w:rsidR="00947FF1" w:rsidRDefault="00947FF1"/>
    <w:p w14:paraId="774AE5D3" w14:textId="77777777" w:rsidR="00947FF1" w:rsidRDefault="00947FF1"/>
    <w:tbl>
      <w:tblPr>
        <w:tblW w:w="10162"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Description w:val="PhD Course Sequence by Semester for Year 1 of Program"/>
      </w:tblPr>
      <w:tblGrid>
        <w:gridCol w:w="2782"/>
        <w:gridCol w:w="630"/>
        <w:gridCol w:w="2700"/>
        <w:gridCol w:w="630"/>
        <w:gridCol w:w="2790"/>
        <w:gridCol w:w="630"/>
      </w:tblGrid>
      <w:tr w:rsidR="00D23235" w:rsidRPr="00F30E8B" w14:paraId="5AC701CF" w14:textId="77777777" w:rsidTr="002F6ACA">
        <w:tc>
          <w:tcPr>
            <w:tcW w:w="10162" w:type="dxa"/>
            <w:gridSpan w:val="6"/>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tcPr>
          <w:p w14:paraId="2973CE88" w14:textId="7F2F4F6A" w:rsidR="00D23235" w:rsidRPr="00F30E8B" w:rsidRDefault="00D23235" w:rsidP="006E625C">
            <w:pPr>
              <w:snapToGrid w:val="0"/>
              <w:jc w:val="center"/>
              <w:rPr>
                <w:rFonts w:cs="Arial"/>
                <w:b/>
                <w:bCs/>
                <w:sz w:val="20"/>
                <w:szCs w:val="20"/>
              </w:rPr>
            </w:pPr>
            <w:r>
              <w:rPr>
                <w:rFonts w:cs="Arial"/>
                <w:b/>
                <w:bCs/>
                <w:sz w:val="20"/>
                <w:szCs w:val="20"/>
              </w:rPr>
              <w:t>Year 3</w:t>
            </w:r>
          </w:p>
        </w:tc>
      </w:tr>
      <w:tr w:rsidR="00FA4ECA" w:rsidRPr="00F30E8B" w14:paraId="10DF5D73" w14:textId="77777777" w:rsidTr="002F6ACA">
        <w:tc>
          <w:tcPr>
            <w:tcW w:w="3412"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2C5F3FAC" w14:textId="77777777" w:rsidR="00FA4ECA" w:rsidRPr="00F30E8B" w:rsidRDefault="00FA4ECA" w:rsidP="006E625C">
            <w:pPr>
              <w:snapToGrid w:val="0"/>
              <w:jc w:val="center"/>
              <w:rPr>
                <w:rFonts w:cs="Arial"/>
                <w:b/>
                <w:bCs/>
                <w:sz w:val="20"/>
                <w:szCs w:val="20"/>
              </w:rPr>
            </w:pPr>
            <w:r w:rsidRPr="00F30E8B">
              <w:rPr>
                <w:rFonts w:cs="Arial"/>
                <w:b/>
                <w:bCs/>
                <w:sz w:val="20"/>
                <w:szCs w:val="20"/>
              </w:rPr>
              <w:t>Fall</w:t>
            </w:r>
          </w:p>
        </w:tc>
        <w:tc>
          <w:tcPr>
            <w:tcW w:w="3330"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5D1A7CE1" w14:textId="77777777" w:rsidR="00FA4ECA" w:rsidRPr="00F30E8B" w:rsidRDefault="00FA4ECA" w:rsidP="006E625C">
            <w:pPr>
              <w:snapToGrid w:val="0"/>
              <w:jc w:val="center"/>
              <w:rPr>
                <w:rFonts w:cs="Arial"/>
                <w:b/>
                <w:bCs/>
                <w:sz w:val="20"/>
                <w:szCs w:val="20"/>
              </w:rPr>
            </w:pPr>
            <w:r w:rsidRPr="00F30E8B">
              <w:rPr>
                <w:rFonts w:cs="Arial"/>
                <w:b/>
                <w:bCs/>
                <w:sz w:val="20"/>
                <w:szCs w:val="20"/>
              </w:rPr>
              <w:t>Spring</w:t>
            </w:r>
          </w:p>
        </w:tc>
        <w:tc>
          <w:tcPr>
            <w:tcW w:w="3420"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5C35A3F2" w14:textId="77777777" w:rsidR="00FA4ECA" w:rsidRPr="00F30E8B" w:rsidRDefault="00FA4ECA" w:rsidP="006E625C">
            <w:pPr>
              <w:snapToGrid w:val="0"/>
              <w:jc w:val="center"/>
              <w:rPr>
                <w:rFonts w:cs="Arial"/>
                <w:b/>
                <w:bCs/>
                <w:sz w:val="20"/>
                <w:szCs w:val="20"/>
              </w:rPr>
            </w:pPr>
            <w:r w:rsidRPr="00F30E8B">
              <w:rPr>
                <w:rFonts w:cs="Arial"/>
                <w:b/>
                <w:bCs/>
                <w:sz w:val="20"/>
                <w:szCs w:val="20"/>
              </w:rPr>
              <w:t>Summer</w:t>
            </w:r>
          </w:p>
        </w:tc>
      </w:tr>
      <w:tr w:rsidR="00FA4ECA" w:rsidRPr="00F30E8B" w14:paraId="74040B51" w14:textId="77777777" w:rsidTr="002F6ACA">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10B2C8" w14:textId="2BDD26C3" w:rsidR="00FA4ECA" w:rsidRPr="00F30E8B" w:rsidRDefault="00664400" w:rsidP="006E625C">
            <w:pPr>
              <w:snapToGrid w:val="0"/>
              <w:rPr>
                <w:rFonts w:cs="Arial"/>
                <w:sz w:val="20"/>
                <w:szCs w:val="20"/>
              </w:rPr>
            </w:pPr>
            <w:r>
              <w:rPr>
                <w:rFonts w:cs="Arial"/>
                <w:sz w:val="20"/>
                <w:szCs w:val="20"/>
              </w:rPr>
              <w:t>NUR 924</w:t>
            </w:r>
            <w:r>
              <w:rPr>
                <w:rFonts w:cs="Arial"/>
                <w:sz w:val="20"/>
                <w:szCs w:val="20"/>
              </w:rPr>
              <w:br/>
              <w:t>Designing Interventions for Improving Health Outcomes</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A790B9" w14:textId="3778DC6C" w:rsidR="00FA4ECA" w:rsidRPr="00F30E8B" w:rsidRDefault="00664400" w:rsidP="006E625C">
            <w:pPr>
              <w:snapToGrid w:val="0"/>
              <w:jc w:val="center"/>
              <w:rPr>
                <w:rFonts w:cs="Arial"/>
                <w:sz w:val="20"/>
                <w:szCs w:val="20"/>
              </w:rPr>
            </w:pPr>
            <w:r>
              <w:rPr>
                <w:rFonts w:cs="Arial"/>
                <w:sz w:val="20"/>
                <w:szCs w:val="20"/>
              </w:rPr>
              <w:t>3</w:t>
            </w:r>
          </w:p>
        </w:tc>
        <w:tc>
          <w:tcPr>
            <w:tcW w:w="27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6802E5" w14:textId="7EECB5C2" w:rsidR="00FA4ECA" w:rsidRPr="00F30E8B" w:rsidRDefault="00664400" w:rsidP="006E625C">
            <w:pPr>
              <w:snapToGrid w:val="0"/>
              <w:rPr>
                <w:rFonts w:cs="Arial"/>
                <w:sz w:val="20"/>
                <w:szCs w:val="20"/>
              </w:rPr>
            </w:pPr>
            <w:r>
              <w:rPr>
                <w:rFonts w:cs="Arial"/>
                <w:sz w:val="20"/>
                <w:szCs w:val="20"/>
              </w:rPr>
              <w:t>Statistics Elective</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43BE11" w14:textId="2A82DD59" w:rsidR="00FA4ECA" w:rsidRPr="00F30E8B" w:rsidRDefault="00664400" w:rsidP="006E625C">
            <w:pPr>
              <w:snapToGrid w:val="0"/>
              <w:jc w:val="center"/>
              <w:rPr>
                <w:rFonts w:cs="Arial"/>
                <w:sz w:val="20"/>
                <w:szCs w:val="20"/>
              </w:rPr>
            </w:pPr>
            <w:r>
              <w:rPr>
                <w:rFonts w:cs="Arial"/>
                <w:sz w:val="20"/>
                <w:szCs w:val="20"/>
              </w:rPr>
              <w:t>3</w:t>
            </w:r>
          </w:p>
        </w:tc>
        <w:tc>
          <w:tcPr>
            <w:tcW w:w="2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DF78D3" w14:textId="329C5A41" w:rsidR="00FA4ECA" w:rsidRPr="00F30E8B" w:rsidRDefault="00664400" w:rsidP="006E625C">
            <w:pPr>
              <w:snapToGrid w:val="0"/>
              <w:rPr>
                <w:rFonts w:cs="Arial"/>
                <w:sz w:val="20"/>
                <w:szCs w:val="20"/>
              </w:rPr>
            </w:pPr>
            <w:r>
              <w:rPr>
                <w:rFonts w:cs="Arial"/>
                <w:sz w:val="20"/>
                <w:szCs w:val="20"/>
              </w:rPr>
              <w:t>NUR 940</w:t>
            </w:r>
            <w:r>
              <w:rPr>
                <w:rFonts w:cs="Arial"/>
                <w:sz w:val="20"/>
                <w:szCs w:val="20"/>
              </w:rPr>
              <w:br/>
              <w:t>Research Practicum</w:t>
            </w:r>
          </w:p>
        </w:tc>
        <w:tc>
          <w:tcPr>
            <w:tcW w:w="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2B3102" w14:textId="213C556A" w:rsidR="00FA4ECA" w:rsidRPr="00F30E8B" w:rsidRDefault="00664400" w:rsidP="006E625C">
            <w:pPr>
              <w:snapToGrid w:val="0"/>
              <w:rPr>
                <w:rFonts w:cs="Arial"/>
                <w:sz w:val="20"/>
                <w:szCs w:val="20"/>
              </w:rPr>
            </w:pPr>
            <w:r>
              <w:rPr>
                <w:rFonts w:cs="Arial"/>
                <w:sz w:val="20"/>
                <w:szCs w:val="20"/>
              </w:rPr>
              <w:t>2-3</w:t>
            </w:r>
          </w:p>
        </w:tc>
      </w:tr>
      <w:tr w:rsidR="00664400" w:rsidRPr="00F30E8B" w14:paraId="5954EB3C" w14:textId="77777777" w:rsidTr="00761762">
        <w:tc>
          <w:tcPr>
            <w:tcW w:w="611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8F7594" w14:textId="3C10546E" w:rsidR="00664400" w:rsidRPr="00F30E8B" w:rsidRDefault="00664400" w:rsidP="00664400">
            <w:pPr>
              <w:snapToGrid w:val="0"/>
              <w:rPr>
                <w:rFonts w:cs="Arial"/>
                <w:sz w:val="20"/>
                <w:szCs w:val="20"/>
              </w:rPr>
            </w:pPr>
            <w:r w:rsidRPr="00F30E8B">
              <w:rPr>
                <w:rFonts w:cs="Arial"/>
                <w:sz w:val="20"/>
                <w:szCs w:val="20"/>
              </w:rPr>
              <w:t>Interdisciplinary Elective or Qualitative Course</w:t>
            </w:r>
          </w:p>
        </w:tc>
        <w:tc>
          <w:tcPr>
            <w:tcW w:w="405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503D86" w14:textId="06A9DD58" w:rsidR="00664400" w:rsidRPr="00F30E8B" w:rsidRDefault="00664400" w:rsidP="00664400">
            <w:pPr>
              <w:snapToGrid w:val="0"/>
              <w:rPr>
                <w:rFonts w:cs="Arial"/>
                <w:sz w:val="20"/>
                <w:szCs w:val="20"/>
              </w:rPr>
            </w:pPr>
            <w:r w:rsidRPr="00F30E8B">
              <w:rPr>
                <w:rFonts w:cs="Arial"/>
                <w:sz w:val="20"/>
                <w:szCs w:val="20"/>
              </w:rPr>
              <w:t>1-3</w:t>
            </w:r>
          </w:p>
        </w:tc>
      </w:tr>
      <w:tr w:rsidR="00FA4ECA" w:rsidRPr="00F30E8B" w14:paraId="2911D235" w14:textId="77777777" w:rsidTr="002F6ACA">
        <w:tc>
          <w:tcPr>
            <w:tcW w:w="341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9D1476C" w14:textId="49C563BE" w:rsidR="00FA4ECA" w:rsidRPr="00F30E8B" w:rsidRDefault="00FA4ECA" w:rsidP="002F6ACA">
            <w:pPr>
              <w:snapToGrid w:val="0"/>
              <w:jc w:val="right"/>
              <w:rPr>
                <w:rFonts w:cs="Arial"/>
                <w:sz w:val="20"/>
                <w:szCs w:val="20"/>
              </w:rPr>
            </w:pPr>
            <w:r w:rsidRPr="00F30E8B">
              <w:rPr>
                <w:rFonts w:cs="Arial"/>
                <w:sz w:val="20"/>
                <w:szCs w:val="20"/>
              </w:rPr>
              <w:t xml:space="preserve">Semester Credits: </w:t>
            </w:r>
            <w:r w:rsidR="00664400">
              <w:rPr>
                <w:rFonts w:cs="Arial"/>
                <w:sz w:val="20"/>
                <w:szCs w:val="20"/>
              </w:rPr>
              <w:t>3</w:t>
            </w:r>
          </w:p>
        </w:tc>
        <w:tc>
          <w:tcPr>
            <w:tcW w:w="333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CADBFEB" w14:textId="62FDA6AC" w:rsidR="00FA4ECA" w:rsidRPr="00F30E8B" w:rsidRDefault="00FA4ECA" w:rsidP="002F6ACA">
            <w:pPr>
              <w:snapToGrid w:val="0"/>
              <w:jc w:val="right"/>
              <w:rPr>
                <w:rFonts w:cs="Arial"/>
                <w:sz w:val="20"/>
                <w:szCs w:val="20"/>
              </w:rPr>
            </w:pPr>
            <w:r w:rsidRPr="00F30E8B">
              <w:rPr>
                <w:rFonts w:cs="Arial"/>
                <w:sz w:val="20"/>
                <w:szCs w:val="20"/>
              </w:rPr>
              <w:t xml:space="preserve">Semester Credits: </w:t>
            </w:r>
            <w:r w:rsidR="00664400">
              <w:rPr>
                <w:rFonts w:cs="Arial"/>
                <w:sz w:val="20"/>
                <w:szCs w:val="20"/>
              </w:rPr>
              <w:t>3</w:t>
            </w:r>
          </w:p>
        </w:tc>
        <w:tc>
          <w:tcPr>
            <w:tcW w:w="342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0A8715E" w14:textId="13DFA3A6" w:rsidR="00FA4ECA" w:rsidRPr="00F30E8B" w:rsidRDefault="00FA4ECA" w:rsidP="002F6ACA">
            <w:pPr>
              <w:snapToGrid w:val="0"/>
              <w:jc w:val="right"/>
              <w:rPr>
                <w:rFonts w:cs="Arial"/>
                <w:sz w:val="20"/>
                <w:szCs w:val="20"/>
              </w:rPr>
            </w:pPr>
            <w:r w:rsidRPr="00F30E8B">
              <w:rPr>
                <w:rFonts w:cs="Arial"/>
                <w:sz w:val="20"/>
                <w:szCs w:val="20"/>
              </w:rPr>
              <w:t xml:space="preserve">Semester Credits: </w:t>
            </w:r>
            <w:r w:rsidR="00664400">
              <w:rPr>
                <w:rFonts w:cs="Arial"/>
                <w:sz w:val="20"/>
                <w:szCs w:val="20"/>
              </w:rPr>
              <w:t>2-3</w:t>
            </w:r>
          </w:p>
        </w:tc>
      </w:tr>
    </w:tbl>
    <w:p w14:paraId="6A486FC8" w14:textId="77777777" w:rsidR="00947FF1" w:rsidRPr="00F30E8B" w:rsidRDefault="00947FF1" w:rsidP="00FA4ECA">
      <w:pPr>
        <w:snapToGrid w:val="0"/>
        <w:rPr>
          <w:rFonts w:cs="Arial"/>
          <w:sz w:val="20"/>
          <w:szCs w:val="20"/>
        </w:rPr>
      </w:pPr>
    </w:p>
    <w:p w14:paraId="367CF0C3" w14:textId="025DE9D6" w:rsidR="00FA4ECA" w:rsidRPr="00F30E8B" w:rsidRDefault="00FA4ECA" w:rsidP="00FA4ECA">
      <w:pPr>
        <w:snapToGrid w:val="0"/>
        <w:rPr>
          <w:rFonts w:cs="Arial"/>
          <w:b/>
          <w:bCs/>
          <w:sz w:val="20"/>
          <w:szCs w:val="20"/>
        </w:rPr>
      </w:pPr>
    </w:p>
    <w:tbl>
      <w:tblPr>
        <w:tblW w:w="10162"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Description w:val="PhD Course Sequence by Semester for Year 3 of Program"/>
      </w:tblPr>
      <w:tblGrid>
        <w:gridCol w:w="2782"/>
        <w:gridCol w:w="726"/>
        <w:gridCol w:w="2656"/>
        <w:gridCol w:w="646"/>
        <w:gridCol w:w="2724"/>
        <w:gridCol w:w="628"/>
      </w:tblGrid>
      <w:tr w:rsidR="00D23235" w:rsidRPr="00F30E8B" w14:paraId="48524443" w14:textId="77777777" w:rsidTr="002F6ACA">
        <w:tc>
          <w:tcPr>
            <w:tcW w:w="10162" w:type="dxa"/>
            <w:gridSpan w:val="6"/>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tcPr>
          <w:p w14:paraId="194006D1" w14:textId="59989771" w:rsidR="00D23235" w:rsidRPr="00F30E8B" w:rsidRDefault="00D23235" w:rsidP="006E625C">
            <w:pPr>
              <w:snapToGrid w:val="0"/>
              <w:jc w:val="center"/>
              <w:rPr>
                <w:rFonts w:cs="Arial"/>
                <w:b/>
                <w:bCs/>
                <w:sz w:val="20"/>
                <w:szCs w:val="20"/>
              </w:rPr>
            </w:pPr>
            <w:r>
              <w:rPr>
                <w:rFonts w:cs="Arial"/>
                <w:b/>
                <w:bCs/>
                <w:sz w:val="20"/>
                <w:szCs w:val="20"/>
              </w:rPr>
              <w:t>Year 4</w:t>
            </w:r>
          </w:p>
        </w:tc>
      </w:tr>
      <w:tr w:rsidR="00664400" w:rsidRPr="00F30E8B" w14:paraId="5D082DF0" w14:textId="77777777" w:rsidTr="00532709">
        <w:tc>
          <w:tcPr>
            <w:tcW w:w="3508"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722D448D" w14:textId="77777777" w:rsidR="00FA4ECA" w:rsidRPr="00F30E8B" w:rsidRDefault="00FA4ECA" w:rsidP="006E625C">
            <w:pPr>
              <w:snapToGrid w:val="0"/>
              <w:jc w:val="center"/>
              <w:rPr>
                <w:rFonts w:cs="Arial"/>
                <w:b/>
                <w:bCs/>
                <w:sz w:val="20"/>
                <w:szCs w:val="20"/>
              </w:rPr>
            </w:pPr>
            <w:r w:rsidRPr="00F30E8B">
              <w:rPr>
                <w:rFonts w:cs="Arial"/>
                <w:b/>
                <w:bCs/>
                <w:sz w:val="20"/>
                <w:szCs w:val="20"/>
              </w:rPr>
              <w:t>Fall</w:t>
            </w:r>
          </w:p>
        </w:tc>
        <w:tc>
          <w:tcPr>
            <w:tcW w:w="3302"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4DABBBA6" w14:textId="77777777" w:rsidR="00FA4ECA" w:rsidRPr="00F30E8B" w:rsidRDefault="00FA4ECA" w:rsidP="006E625C">
            <w:pPr>
              <w:snapToGrid w:val="0"/>
              <w:jc w:val="center"/>
              <w:rPr>
                <w:rFonts w:cs="Arial"/>
                <w:b/>
                <w:bCs/>
                <w:sz w:val="20"/>
                <w:szCs w:val="20"/>
              </w:rPr>
            </w:pPr>
            <w:r w:rsidRPr="00F30E8B">
              <w:rPr>
                <w:rFonts w:cs="Arial"/>
                <w:b/>
                <w:bCs/>
                <w:sz w:val="20"/>
                <w:szCs w:val="20"/>
              </w:rPr>
              <w:t>Spring</w:t>
            </w:r>
          </w:p>
        </w:tc>
        <w:tc>
          <w:tcPr>
            <w:tcW w:w="3352"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504AB4D5" w14:textId="77777777" w:rsidR="00FA4ECA" w:rsidRPr="00F30E8B" w:rsidRDefault="00FA4ECA" w:rsidP="006E625C">
            <w:pPr>
              <w:snapToGrid w:val="0"/>
              <w:jc w:val="center"/>
              <w:rPr>
                <w:rFonts w:cs="Arial"/>
                <w:b/>
                <w:bCs/>
                <w:sz w:val="20"/>
                <w:szCs w:val="20"/>
              </w:rPr>
            </w:pPr>
            <w:r w:rsidRPr="00F30E8B">
              <w:rPr>
                <w:rFonts w:cs="Arial"/>
                <w:b/>
                <w:bCs/>
                <w:sz w:val="20"/>
                <w:szCs w:val="20"/>
              </w:rPr>
              <w:t>Summer</w:t>
            </w:r>
          </w:p>
        </w:tc>
      </w:tr>
      <w:tr w:rsidR="00815C23" w:rsidRPr="00F30E8B" w14:paraId="2612BDFB" w14:textId="77777777" w:rsidTr="00532709">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7616D9" w14:textId="43648438" w:rsidR="00815C23" w:rsidRDefault="00815C23" w:rsidP="00815C23">
            <w:pPr>
              <w:snapToGrid w:val="0"/>
              <w:rPr>
                <w:rFonts w:cs="Arial"/>
                <w:sz w:val="20"/>
                <w:szCs w:val="20"/>
              </w:rPr>
            </w:pPr>
            <w:r>
              <w:rPr>
                <w:rFonts w:cs="Arial"/>
                <w:sz w:val="20"/>
                <w:szCs w:val="20"/>
              </w:rPr>
              <w:t>NUR 920</w:t>
            </w:r>
            <w:r>
              <w:rPr>
                <w:rFonts w:cs="Arial"/>
                <w:sz w:val="20"/>
                <w:szCs w:val="20"/>
              </w:rPr>
              <w:br/>
              <w:t>Translation of Research and Scientific Knowledge to a Community Setting</w:t>
            </w:r>
          </w:p>
        </w:tc>
        <w:tc>
          <w:tcPr>
            <w:tcW w:w="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57673C" w14:textId="023126CC" w:rsidR="00815C23" w:rsidRDefault="00815C23" w:rsidP="002F6ACA">
            <w:pPr>
              <w:snapToGrid w:val="0"/>
              <w:jc w:val="center"/>
              <w:rPr>
                <w:rFonts w:cs="Arial"/>
                <w:sz w:val="20"/>
                <w:szCs w:val="20"/>
              </w:rPr>
            </w:pPr>
            <w:r>
              <w:rPr>
                <w:rFonts w:cs="Arial"/>
                <w:sz w:val="20"/>
                <w:szCs w:val="20"/>
              </w:rPr>
              <w:t>3</w:t>
            </w:r>
          </w:p>
        </w:tc>
        <w:tc>
          <w:tcPr>
            <w:tcW w:w="26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2051EB" w14:textId="0A79BD60" w:rsidR="00815C23" w:rsidRDefault="00815C23" w:rsidP="00815C23">
            <w:pPr>
              <w:snapToGrid w:val="0"/>
              <w:rPr>
                <w:rFonts w:cs="Arial"/>
                <w:sz w:val="20"/>
                <w:szCs w:val="20"/>
              </w:rPr>
            </w:pPr>
            <w:r>
              <w:rPr>
                <w:rFonts w:cs="Arial"/>
                <w:sz w:val="20"/>
                <w:szCs w:val="20"/>
              </w:rPr>
              <w:t>Statistics Elective</w:t>
            </w:r>
          </w:p>
        </w:tc>
        <w:tc>
          <w:tcPr>
            <w:tcW w:w="6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F39E81" w14:textId="6B06EBC8" w:rsidR="00815C23" w:rsidRPr="00F30E8B" w:rsidRDefault="00815C23" w:rsidP="002F6ACA">
            <w:pPr>
              <w:snapToGrid w:val="0"/>
              <w:jc w:val="center"/>
              <w:rPr>
                <w:rFonts w:cs="Arial"/>
                <w:sz w:val="20"/>
                <w:szCs w:val="20"/>
              </w:rPr>
            </w:pPr>
            <w:r>
              <w:rPr>
                <w:rFonts w:cs="Arial"/>
                <w:sz w:val="20"/>
                <w:szCs w:val="20"/>
              </w:rPr>
              <w:t>3</w:t>
            </w:r>
          </w:p>
        </w:tc>
        <w:tc>
          <w:tcPr>
            <w:tcW w:w="27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1497B2" w14:textId="586DA56A" w:rsidR="00815C23" w:rsidRDefault="00815C23" w:rsidP="00815C23">
            <w:pPr>
              <w:snapToGrid w:val="0"/>
              <w:rPr>
                <w:rFonts w:cs="Arial"/>
                <w:sz w:val="20"/>
                <w:szCs w:val="20"/>
              </w:rPr>
            </w:pPr>
            <w:r>
              <w:rPr>
                <w:rFonts w:cs="Arial"/>
                <w:sz w:val="20"/>
                <w:szCs w:val="20"/>
              </w:rPr>
              <w:t>Interdisciplinary or Statistics Elective or Qualitative Course (if not yet taken)</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0C89E4" w14:textId="2AD3F6A0" w:rsidR="00815C23" w:rsidRPr="00F30E8B" w:rsidRDefault="00815C23" w:rsidP="002F6ACA">
            <w:pPr>
              <w:snapToGrid w:val="0"/>
              <w:jc w:val="center"/>
              <w:rPr>
                <w:rFonts w:cs="Arial"/>
                <w:sz w:val="20"/>
                <w:szCs w:val="20"/>
              </w:rPr>
            </w:pPr>
            <w:r>
              <w:rPr>
                <w:rFonts w:cs="Arial"/>
                <w:sz w:val="20"/>
                <w:szCs w:val="20"/>
              </w:rPr>
              <w:t>3</w:t>
            </w:r>
          </w:p>
        </w:tc>
      </w:tr>
      <w:tr w:rsidR="00815C23" w:rsidRPr="00F30E8B" w14:paraId="69BC4470" w14:textId="77777777" w:rsidTr="002F6ACA">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D732DF" w14:textId="0859E7EF" w:rsidR="00815C23" w:rsidRPr="00F30E8B" w:rsidRDefault="00815C23" w:rsidP="00815C23">
            <w:pPr>
              <w:snapToGrid w:val="0"/>
              <w:rPr>
                <w:rFonts w:cs="Arial"/>
                <w:sz w:val="20"/>
                <w:szCs w:val="20"/>
              </w:rPr>
            </w:pPr>
          </w:p>
        </w:tc>
        <w:tc>
          <w:tcPr>
            <w:tcW w:w="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C750F4" w14:textId="661AADB1" w:rsidR="00815C23" w:rsidRPr="00F30E8B" w:rsidRDefault="00815C23" w:rsidP="00815C23">
            <w:pPr>
              <w:snapToGrid w:val="0"/>
              <w:rPr>
                <w:rFonts w:cs="Arial"/>
                <w:sz w:val="20"/>
                <w:szCs w:val="20"/>
              </w:rPr>
            </w:pPr>
          </w:p>
        </w:tc>
        <w:tc>
          <w:tcPr>
            <w:tcW w:w="26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AEB9CB" w14:textId="77777777" w:rsidR="00815C23" w:rsidRDefault="00815C23" w:rsidP="00815C23">
            <w:pPr>
              <w:snapToGrid w:val="0"/>
              <w:rPr>
                <w:rFonts w:cs="Arial"/>
                <w:sz w:val="20"/>
                <w:szCs w:val="20"/>
              </w:rPr>
            </w:pPr>
            <w:r>
              <w:rPr>
                <w:rFonts w:cs="Arial"/>
                <w:sz w:val="20"/>
                <w:szCs w:val="20"/>
              </w:rPr>
              <w:t>Preliminary Exam: at beginning of semester</w:t>
            </w:r>
          </w:p>
          <w:p w14:paraId="43C89612" w14:textId="77777777" w:rsidR="00815C23" w:rsidRDefault="00815C23" w:rsidP="00815C23">
            <w:pPr>
              <w:snapToGrid w:val="0"/>
              <w:rPr>
                <w:rFonts w:cs="Arial"/>
                <w:sz w:val="20"/>
                <w:szCs w:val="20"/>
              </w:rPr>
            </w:pPr>
          </w:p>
          <w:p w14:paraId="70798677" w14:textId="31544D2F" w:rsidR="00815C23" w:rsidRPr="00F30E8B" w:rsidRDefault="00815C23" w:rsidP="00815C23">
            <w:pPr>
              <w:snapToGrid w:val="0"/>
              <w:rPr>
                <w:rFonts w:cs="Arial"/>
                <w:sz w:val="20"/>
                <w:szCs w:val="20"/>
              </w:rPr>
            </w:pPr>
            <w:r>
              <w:rPr>
                <w:rFonts w:cs="Arial"/>
                <w:sz w:val="20"/>
                <w:szCs w:val="20"/>
              </w:rPr>
              <w:t>Comprehensive Exam: at end of semester</w:t>
            </w:r>
          </w:p>
        </w:tc>
        <w:tc>
          <w:tcPr>
            <w:tcW w:w="6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287DAB" w14:textId="7D531150" w:rsidR="00815C23" w:rsidRPr="00F30E8B" w:rsidRDefault="00815C23" w:rsidP="00815C23">
            <w:pPr>
              <w:snapToGrid w:val="0"/>
              <w:rPr>
                <w:rFonts w:cs="Arial"/>
                <w:sz w:val="20"/>
                <w:szCs w:val="20"/>
              </w:rPr>
            </w:pPr>
          </w:p>
        </w:tc>
        <w:tc>
          <w:tcPr>
            <w:tcW w:w="27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69B51C" w14:textId="497957B3" w:rsidR="00815C23" w:rsidRPr="00F30E8B" w:rsidRDefault="00815C23" w:rsidP="00815C23">
            <w:pPr>
              <w:snapToGrid w:val="0"/>
              <w:rPr>
                <w:rFonts w:cs="Arial"/>
                <w:sz w:val="20"/>
                <w:szCs w:val="20"/>
              </w:rPr>
            </w:pPr>
            <w:r>
              <w:rPr>
                <w:rFonts w:cs="Arial"/>
                <w:sz w:val="20"/>
                <w:szCs w:val="20"/>
              </w:rPr>
              <w:t>Proposal Defense</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559830" w14:textId="591B0D76" w:rsidR="00815C23" w:rsidRPr="00F30E8B" w:rsidRDefault="00815C23" w:rsidP="00815C23">
            <w:pPr>
              <w:snapToGrid w:val="0"/>
              <w:rPr>
                <w:rFonts w:cs="Arial"/>
                <w:sz w:val="20"/>
                <w:szCs w:val="20"/>
              </w:rPr>
            </w:pPr>
          </w:p>
        </w:tc>
      </w:tr>
      <w:tr w:rsidR="00815C23" w:rsidRPr="00F30E8B" w14:paraId="0EDEDEDC" w14:textId="77777777" w:rsidTr="002F6ACA">
        <w:tc>
          <w:tcPr>
            <w:tcW w:w="350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69A5A7F" w14:textId="6A484148" w:rsidR="00815C23" w:rsidRPr="00F30E8B" w:rsidRDefault="00815C23" w:rsidP="002F6ACA">
            <w:pPr>
              <w:snapToGrid w:val="0"/>
              <w:jc w:val="right"/>
              <w:rPr>
                <w:rFonts w:cs="Arial"/>
                <w:sz w:val="20"/>
                <w:szCs w:val="20"/>
              </w:rPr>
            </w:pPr>
            <w:r w:rsidRPr="00F30E8B">
              <w:rPr>
                <w:rFonts w:cs="Arial"/>
                <w:sz w:val="20"/>
                <w:szCs w:val="20"/>
              </w:rPr>
              <w:t xml:space="preserve">Semester Credits: </w:t>
            </w:r>
            <w:r>
              <w:rPr>
                <w:rFonts w:cs="Arial"/>
                <w:sz w:val="20"/>
                <w:szCs w:val="20"/>
              </w:rPr>
              <w:t>3</w:t>
            </w:r>
          </w:p>
        </w:tc>
        <w:tc>
          <w:tcPr>
            <w:tcW w:w="330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A8EA3DD" w14:textId="365E7AF3" w:rsidR="00815C23" w:rsidRPr="00F30E8B" w:rsidRDefault="00815C23" w:rsidP="002F6ACA">
            <w:pPr>
              <w:snapToGrid w:val="0"/>
              <w:jc w:val="right"/>
              <w:rPr>
                <w:rFonts w:cs="Arial"/>
                <w:sz w:val="20"/>
                <w:szCs w:val="20"/>
              </w:rPr>
            </w:pPr>
            <w:r w:rsidRPr="00F30E8B">
              <w:rPr>
                <w:rFonts w:cs="Arial"/>
                <w:sz w:val="20"/>
                <w:szCs w:val="20"/>
              </w:rPr>
              <w:t xml:space="preserve">Semester Credits: </w:t>
            </w:r>
            <w:r>
              <w:rPr>
                <w:rFonts w:cs="Arial"/>
                <w:sz w:val="20"/>
                <w:szCs w:val="20"/>
              </w:rPr>
              <w:t>3</w:t>
            </w:r>
          </w:p>
        </w:tc>
        <w:tc>
          <w:tcPr>
            <w:tcW w:w="33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D311426" w14:textId="3631FA14" w:rsidR="00815C23" w:rsidRPr="00F30E8B" w:rsidRDefault="00815C23" w:rsidP="002F6ACA">
            <w:pPr>
              <w:snapToGrid w:val="0"/>
              <w:jc w:val="right"/>
              <w:rPr>
                <w:rFonts w:cs="Arial"/>
                <w:sz w:val="20"/>
                <w:szCs w:val="20"/>
              </w:rPr>
            </w:pPr>
            <w:r w:rsidRPr="00F30E8B">
              <w:rPr>
                <w:rFonts w:cs="Arial"/>
                <w:sz w:val="20"/>
                <w:szCs w:val="20"/>
              </w:rPr>
              <w:t xml:space="preserve">Semester Credits: </w:t>
            </w:r>
            <w:r w:rsidR="00E64595">
              <w:rPr>
                <w:rFonts w:cs="Arial"/>
                <w:sz w:val="20"/>
                <w:szCs w:val="20"/>
              </w:rPr>
              <w:t>VARYING</w:t>
            </w:r>
          </w:p>
        </w:tc>
      </w:tr>
    </w:tbl>
    <w:p w14:paraId="786AD9A1" w14:textId="77F546FC" w:rsidR="00815C23" w:rsidRDefault="00815C23" w:rsidP="0039666F">
      <w:pPr>
        <w:snapToGrid w:val="0"/>
        <w:rPr>
          <w:rFonts w:cs="Arial"/>
          <w:szCs w:val="22"/>
        </w:rPr>
      </w:pPr>
    </w:p>
    <w:p w14:paraId="17B13101" w14:textId="77777777" w:rsidR="00947FF1" w:rsidRDefault="00947FF1" w:rsidP="0039666F">
      <w:pPr>
        <w:snapToGrid w:val="0"/>
        <w:rPr>
          <w:rFonts w:cs="Arial"/>
          <w:szCs w:val="22"/>
        </w:rPr>
      </w:pPr>
    </w:p>
    <w:tbl>
      <w:tblPr>
        <w:tblW w:w="10162"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Description w:val="PhD Course Sequence by Semester for Year 3 of Program"/>
      </w:tblPr>
      <w:tblGrid>
        <w:gridCol w:w="2782"/>
        <w:gridCol w:w="726"/>
        <w:gridCol w:w="2656"/>
        <w:gridCol w:w="646"/>
        <w:gridCol w:w="2724"/>
        <w:gridCol w:w="628"/>
      </w:tblGrid>
      <w:tr w:rsidR="00815C23" w:rsidRPr="00F30E8B" w14:paraId="3E478EC7" w14:textId="77777777" w:rsidTr="006E625C">
        <w:tc>
          <w:tcPr>
            <w:tcW w:w="10162" w:type="dxa"/>
            <w:gridSpan w:val="6"/>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tcPr>
          <w:p w14:paraId="30D6DF76" w14:textId="46F9C9B9" w:rsidR="00815C23" w:rsidRPr="00F30E8B" w:rsidRDefault="00815C23" w:rsidP="006E625C">
            <w:pPr>
              <w:snapToGrid w:val="0"/>
              <w:jc w:val="center"/>
              <w:rPr>
                <w:rFonts w:cs="Arial"/>
                <w:b/>
                <w:bCs/>
                <w:sz w:val="20"/>
                <w:szCs w:val="20"/>
              </w:rPr>
            </w:pPr>
            <w:r>
              <w:rPr>
                <w:rFonts w:cs="Arial"/>
                <w:b/>
                <w:bCs/>
                <w:sz w:val="20"/>
                <w:szCs w:val="20"/>
              </w:rPr>
              <w:t>Year 5</w:t>
            </w:r>
          </w:p>
        </w:tc>
      </w:tr>
      <w:tr w:rsidR="00815C23" w:rsidRPr="00F30E8B" w14:paraId="1AD5AEAC" w14:textId="77777777" w:rsidTr="00532709">
        <w:tc>
          <w:tcPr>
            <w:tcW w:w="3508"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5A3D4B1F" w14:textId="77777777" w:rsidR="00815C23" w:rsidRPr="00F30E8B" w:rsidRDefault="00815C23" w:rsidP="006E625C">
            <w:pPr>
              <w:snapToGrid w:val="0"/>
              <w:jc w:val="center"/>
              <w:rPr>
                <w:rFonts w:cs="Arial"/>
                <w:b/>
                <w:bCs/>
                <w:sz w:val="20"/>
                <w:szCs w:val="20"/>
              </w:rPr>
            </w:pPr>
            <w:r w:rsidRPr="00F30E8B">
              <w:rPr>
                <w:rFonts w:cs="Arial"/>
                <w:b/>
                <w:bCs/>
                <w:sz w:val="20"/>
                <w:szCs w:val="20"/>
              </w:rPr>
              <w:t>Fall</w:t>
            </w:r>
          </w:p>
        </w:tc>
        <w:tc>
          <w:tcPr>
            <w:tcW w:w="3302"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7C77D480" w14:textId="77777777" w:rsidR="00815C23" w:rsidRPr="00F30E8B" w:rsidRDefault="00815C23" w:rsidP="006E625C">
            <w:pPr>
              <w:snapToGrid w:val="0"/>
              <w:jc w:val="center"/>
              <w:rPr>
                <w:rFonts w:cs="Arial"/>
                <w:b/>
                <w:bCs/>
                <w:sz w:val="20"/>
                <w:szCs w:val="20"/>
              </w:rPr>
            </w:pPr>
            <w:r w:rsidRPr="00F30E8B">
              <w:rPr>
                <w:rFonts w:cs="Arial"/>
                <w:b/>
                <w:bCs/>
                <w:sz w:val="20"/>
                <w:szCs w:val="20"/>
              </w:rPr>
              <w:t>Spring</w:t>
            </w:r>
          </w:p>
        </w:tc>
        <w:tc>
          <w:tcPr>
            <w:tcW w:w="3352"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1C203674" w14:textId="77777777" w:rsidR="00815C23" w:rsidRPr="00F30E8B" w:rsidRDefault="00815C23" w:rsidP="006E625C">
            <w:pPr>
              <w:snapToGrid w:val="0"/>
              <w:jc w:val="center"/>
              <w:rPr>
                <w:rFonts w:cs="Arial"/>
                <w:b/>
                <w:bCs/>
                <w:sz w:val="20"/>
                <w:szCs w:val="20"/>
              </w:rPr>
            </w:pPr>
            <w:r w:rsidRPr="00F30E8B">
              <w:rPr>
                <w:rFonts w:cs="Arial"/>
                <w:b/>
                <w:bCs/>
                <w:sz w:val="20"/>
                <w:szCs w:val="20"/>
              </w:rPr>
              <w:t>Summer</w:t>
            </w:r>
          </w:p>
        </w:tc>
      </w:tr>
      <w:tr w:rsidR="00815C23" w:rsidRPr="00F30E8B" w14:paraId="42DB1671" w14:textId="77777777" w:rsidTr="00532709">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D63DC3" w14:textId="77777777" w:rsidR="00815C23" w:rsidRDefault="00815C23" w:rsidP="00815C23">
            <w:pPr>
              <w:snapToGrid w:val="0"/>
              <w:rPr>
                <w:rFonts w:cs="Arial"/>
                <w:sz w:val="20"/>
                <w:szCs w:val="20"/>
              </w:rPr>
            </w:pPr>
            <w:r>
              <w:rPr>
                <w:rFonts w:cs="Arial"/>
                <w:sz w:val="20"/>
                <w:szCs w:val="20"/>
              </w:rPr>
              <w:t>NUR 999</w:t>
            </w:r>
          </w:p>
          <w:p w14:paraId="129ACE9C" w14:textId="270A10FD" w:rsidR="00815C23" w:rsidRDefault="00815C23" w:rsidP="00815C23">
            <w:pPr>
              <w:snapToGrid w:val="0"/>
              <w:rPr>
                <w:rFonts w:cs="Arial"/>
                <w:sz w:val="20"/>
                <w:szCs w:val="20"/>
              </w:rPr>
            </w:pPr>
            <w:r>
              <w:rPr>
                <w:rFonts w:cs="Arial"/>
                <w:sz w:val="20"/>
                <w:szCs w:val="20"/>
              </w:rPr>
              <w:t>Dissertation Research</w:t>
            </w:r>
          </w:p>
        </w:tc>
        <w:tc>
          <w:tcPr>
            <w:tcW w:w="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F4ED25" w14:textId="090F9D4B" w:rsidR="00815C23" w:rsidRDefault="00815C23" w:rsidP="002F6ACA">
            <w:pPr>
              <w:snapToGrid w:val="0"/>
              <w:jc w:val="center"/>
              <w:rPr>
                <w:rFonts w:cs="Arial"/>
                <w:sz w:val="20"/>
                <w:szCs w:val="20"/>
              </w:rPr>
            </w:pPr>
            <w:r>
              <w:rPr>
                <w:rFonts w:cs="Arial"/>
                <w:sz w:val="20"/>
                <w:szCs w:val="20"/>
              </w:rPr>
              <w:t>VAR</w:t>
            </w:r>
          </w:p>
        </w:tc>
        <w:tc>
          <w:tcPr>
            <w:tcW w:w="26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88D795" w14:textId="77777777" w:rsidR="00815C23" w:rsidRDefault="00815C23" w:rsidP="00815C23">
            <w:pPr>
              <w:snapToGrid w:val="0"/>
              <w:rPr>
                <w:rFonts w:cs="Arial"/>
                <w:sz w:val="20"/>
                <w:szCs w:val="20"/>
              </w:rPr>
            </w:pPr>
            <w:r>
              <w:rPr>
                <w:rFonts w:cs="Arial"/>
                <w:sz w:val="20"/>
                <w:szCs w:val="20"/>
              </w:rPr>
              <w:t>NUR 999</w:t>
            </w:r>
          </w:p>
          <w:p w14:paraId="6A3A804D" w14:textId="0BC35316" w:rsidR="00815C23" w:rsidRDefault="00815C23" w:rsidP="00815C23">
            <w:pPr>
              <w:snapToGrid w:val="0"/>
              <w:rPr>
                <w:rFonts w:cs="Arial"/>
                <w:sz w:val="20"/>
                <w:szCs w:val="20"/>
              </w:rPr>
            </w:pPr>
            <w:r>
              <w:rPr>
                <w:rFonts w:cs="Arial"/>
                <w:sz w:val="20"/>
                <w:szCs w:val="20"/>
              </w:rPr>
              <w:t>Dissertation Research</w:t>
            </w:r>
          </w:p>
        </w:tc>
        <w:tc>
          <w:tcPr>
            <w:tcW w:w="6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58FE56" w14:textId="2F31C6D5" w:rsidR="00815C23" w:rsidRPr="00F30E8B" w:rsidRDefault="00815C23" w:rsidP="00815C23">
            <w:pPr>
              <w:snapToGrid w:val="0"/>
              <w:rPr>
                <w:rFonts w:cs="Arial"/>
                <w:sz w:val="20"/>
                <w:szCs w:val="20"/>
              </w:rPr>
            </w:pPr>
            <w:r>
              <w:rPr>
                <w:rFonts w:cs="Arial"/>
                <w:sz w:val="20"/>
                <w:szCs w:val="20"/>
              </w:rPr>
              <w:t>VAR</w:t>
            </w:r>
          </w:p>
        </w:tc>
        <w:tc>
          <w:tcPr>
            <w:tcW w:w="27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73C867" w14:textId="77777777" w:rsidR="00815C23" w:rsidRDefault="00815C23" w:rsidP="00815C23">
            <w:pPr>
              <w:snapToGrid w:val="0"/>
              <w:rPr>
                <w:rFonts w:cs="Arial"/>
                <w:sz w:val="20"/>
                <w:szCs w:val="20"/>
              </w:rPr>
            </w:pPr>
            <w:r>
              <w:rPr>
                <w:rFonts w:cs="Arial"/>
                <w:sz w:val="20"/>
                <w:szCs w:val="20"/>
              </w:rPr>
              <w:t>NUR 999</w:t>
            </w:r>
          </w:p>
          <w:p w14:paraId="2E220674" w14:textId="08DBCFB1" w:rsidR="00815C23" w:rsidRDefault="00815C23" w:rsidP="00815C23">
            <w:pPr>
              <w:snapToGrid w:val="0"/>
              <w:rPr>
                <w:rFonts w:cs="Arial"/>
                <w:sz w:val="20"/>
                <w:szCs w:val="20"/>
              </w:rPr>
            </w:pPr>
            <w:r>
              <w:rPr>
                <w:rFonts w:cs="Arial"/>
                <w:sz w:val="20"/>
                <w:szCs w:val="20"/>
              </w:rPr>
              <w:t>Dissertation Research</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5E687B" w14:textId="7AA764AC" w:rsidR="00815C23" w:rsidRPr="00F30E8B" w:rsidRDefault="00815C23" w:rsidP="00815C23">
            <w:pPr>
              <w:snapToGrid w:val="0"/>
              <w:rPr>
                <w:rFonts w:cs="Arial"/>
                <w:sz w:val="20"/>
                <w:szCs w:val="20"/>
              </w:rPr>
            </w:pPr>
            <w:r>
              <w:rPr>
                <w:rFonts w:cs="Arial"/>
                <w:sz w:val="20"/>
                <w:szCs w:val="20"/>
              </w:rPr>
              <w:t>VAR</w:t>
            </w:r>
          </w:p>
        </w:tc>
      </w:tr>
      <w:tr w:rsidR="00815C23" w:rsidRPr="00F30E8B" w14:paraId="155735D8" w14:textId="77777777" w:rsidTr="006E625C">
        <w:tc>
          <w:tcPr>
            <w:tcW w:w="350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B94BB48" w14:textId="0E3E7ADD" w:rsidR="00815C23" w:rsidRPr="00F30E8B" w:rsidRDefault="00815C23" w:rsidP="006E625C">
            <w:pPr>
              <w:snapToGrid w:val="0"/>
              <w:jc w:val="right"/>
              <w:rPr>
                <w:rFonts w:cs="Arial"/>
                <w:sz w:val="20"/>
                <w:szCs w:val="20"/>
              </w:rPr>
            </w:pPr>
            <w:r w:rsidRPr="00F30E8B">
              <w:rPr>
                <w:rFonts w:cs="Arial"/>
                <w:sz w:val="20"/>
                <w:szCs w:val="20"/>
              </w:rPr>
              <w:t xml:space="preserve">Semester Credits: </w:t>
            </w:r>
            <w:r>
              <w:rPr>
                <w:rFonts w:cs="Arial"/>
                <w:sz w:val="20"/>
                <w:szCs w:val="20"/>
              </w:rPr>
              <w:t>VARYING</w:t>
            </w:r>
          </w:p>
        </w:tc>
        <w:tc>
          <w:tcPr>
            <w:tcW w:w="330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3E1A0C8" w14:textId="2CC32DC0" w:rsidR="00815C23" w:rsidRPr="00F30E8B" w:rsidRDefault="00815C23" w:rsidP="006E625C">
            <w:pPr>
              <w:snapToGrid w:val="0"/>
              <w:jc w:val="right"/>
              <w:rPr>
                <w:rFonts w:cs="Arial"/>
                <w:sz w:val="20"/>
                <w:szCs w:val="20"/>
              </w:rPr>
            </w:pPr>
            <w:r w:rsidRPr="00F30E8B">
              <w:rPr>
                <w:rFonts w:cs="Arial"/>
                <w:sz w:val="20"/>
                <w:szCs w:val="20"/>
              </w:rPr>
              <w:t xml:space="preserve">Semester Credits: </w:t>
            </w:r>
            <w:r>
              <w:rPr>
                <w:rFonts w:cs="Arial"/>
                <w:sz w:val="20"/>
                <w:szCs w:val="20"/>
              </w:rPr>
              <w:t>VARYING</w:t>
            </w:r>
          </w:p>
        </w:tc>
        <w:tc>
          <w:tcPr>
            <w:tcW w:w="33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1E1FA96" w14:textId="68522DAB" w:rsidR="00815C23" w:rsidRPr="00F30E8B" w:rsidRDefault="00815C23" w:rsidP="006E625C">
            <w:pPr>
              <w:snapToGrid w:val="0"/>
              <w:jc w:val="right"/>
              <w:rPr>
                <w:rFonts w:cs="Arial"/>
                <w:sz w:val="20"/>
                <w:szCs w:val="20"/>
              </w:rPr>
            </w:pPr>
            <w:r w:rsidRPr="00F30E8B">
              <w:rPr>
                <w:rFonts w:cs="Arial"/>
                <w:sz w:val="20"/>
                <w:szCs w:val="20"/>
              </w:rPr>
              <w:t xml:space="preserve">Semester Credits: </w:t>
            </w:r>
            <w:r>
              <w:rPr>
                <w:rFonts w:cs="Arial"/>
                <w:sz w:val="20"/>
                <w:szCs w:val="20"/>
              </w:rPr>
              <w:t>VARYING</w:t>
            </w:r>
          </w:p>
        </w:tc>
      </w:tr>
    </w:tbl>
    <w:p w14:paraId="1E78FD07" w14:textId="03B1A5CB" w:rsidR="00815C23" w:rsidRDefault="00815C23" w:rsidP="0039666F">
      <w:pPr>
        <w:snapToGrid w:val="0"/>
        <w:rPr>
          <w:rFonts w:cs="Arial"/>
          <w:szCs w:val="22"/>
        </w:rPr>
      </w:pPr>
    </w:p>
    <w:p w14:paraId="51321996" w14:textId="77777777" w:rsidR="00947FF1" w:rsidRDefault="00947FF1" w:rsidP="0039666F">
      <w:pPr>
        <w:snapToGrid w:val="0"/>
        <w:rPr>
          <w:rFonts w:cs="Arial"/>
          <w:szCs w:val="22"/>
        </w:rPr>
      </w:pPr>
    </w:p>
    <w:tbl>
      <w:tblPr>
        <w:tblW w:w="10162"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Description w:val="PhD Course Sequence by Semester for Year 3 of Program"/>
      </w:tblPr>
      <w:tblGrid>
        <w:gridCol w:w="2782"/>
        <w:gridCol w:w="726"/>
        <w:gridCol w:w="2656"/>
        <w:gridCol w:w="646"/>
        <w:gridCol w:w="2724"/>
        <w:gridCol w:w="628"/>
      </w:tblGrid>
      <w:tr w:rsidR="00815C23" w:rsidRPr="00F30E8B" w14:paraId="30A33D8A" w14:textId="77777777" w:rsidTr="006E625C">
        <w:tc>
          <w:tcPr>
            <w:tcW w:w="10162" w:type="dxa"/>
            <w:gridSpan w:val="6"/>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tcPr>
          <w:p w14:paraId="236D3BFE" w14:textId="5F606452" w:rsidR="00815C23" w:rsidRPr="00F30E8B" w:rsidRDefault="00815C23" w:rsidP="006E625C">
            <w:pPr>
              <w:snapToGrid w:val="0"/>
              <w:jc w:val="center"/>
              <w:rPr>
                <w:rFonts w:cs="Arial"/>
                <w:b/>
                <w:bCs/>
                <w:sz w:val="20"/>
                <w:szCs w:val="20"/>
              </w:rPr>
            </w:pPr>
            <w:r>
              <w:rPr>
                <w:rFonts w:cs="Arial"/>
                <w:b/>
                <w:bCs/>
                <w:sz w:val="20"/>
                <w:szCs w:val="20"/>
              </w:rPr>
              <w:t>Year 6</w:t>
            </w:r>
          </w:p>
        </w:tc>
      </w:tr>
      <w:tr w:rsidR="00815C23" w:rsidRPr="00F30E8B" w14:paraId="71752E15" w14:textId="77777777" w:rsidTr="00532709">
        <w:tc>
          <w:tcPr>
            <w:tcW w:w="3508"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017CAECE" w14:textId="77777777" w:rsidR="00815C23" w:rsidRPr="00F30E8B" w:rsidRDefault="00815C23" w:rsidP="006E625C">
            <w:pPr>
              <w:snapToGrid w:val="0"/>
              <w:jc w:val="center"/>
              <w:rPr>
                <w:rFonts w:cs="Arial"/>
                <w:b/>
                <w:bCs/>
                <w:sz w:val="20"/>
                <w:szCs w:val="20"/>
              </w:rPr>
            </w:pPr>
            <w:r w:rsidRPr="00F30E8B">
              <w:rPr>
                <w:rFonts w:cs="Arial"/>
                <w:b/>
                <w:bCs/>
                <w:sz w:val="20"/>
                <w:szCs w:val="20"/>
              </w:rPr>
              <w:t>Fall</w:t>
            </w:r>
          </w:p>
        </w:tc>
        <w:tc>
          <w:tcPr>
            <w:tcW w:w="3302"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274AB5E2" w14:textId="77777777" w:rsidR="00815C23" w:rsidRPr="00F30E8B" w:rsidRDefault="00815C23" w:rsidP="006E625C">
            <w:pPr>
              <w:snapToGrid w:val="0"/>
              <w:jc w:val="center"/>
              <w:rPr>
                <w:rFonts w:cs="Arial"/>
                <w:b/>
                <w:bCs/>
                <w:sz w:val="20"/>
                <w:szCs w:val="20"/>
              </w:rPr>
            </w:pPr>
            <w:r w:rsidRPr="00F30E8B">
              <w:rPr>
                <w:rFonts w:cs="Arial"/>
                <w:b/>
                <w:bCs/>
                <w:sz w:val="20"/>
                <w:szCs w:val="20"/>
              </w:rPr>
              <w:t>Spring</w:t>
            </w:r>
          </w:p>
        </w:tc>
        <w:tc>
          <w:tcPr>
            <w:tcW w:w="3352"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75" w:type="dxa"/>
              <w:bottom w:w="0" w:type="dxa"/>
              <w:right w:w="75" w:type="dxa"/>
            </w:tcMar>
            <w:vAlign w:val="center"/>
            <w:hideMark/>
          </w:tcPr>
          <w:p w14:paraId="7830568C" w14:textId="77777777" w:rsidR="00815C23" w:rsidRPr="00F30E8B" w:rsidRDefault="00815C23" w:rsidP="006E625C">
            <w:pPr>
              <w:snapToGrid w:val="0"/>
              <w:jc w:val="center"/>
              <w:rPr>
                <w:rFonts w:cs="Arial"/>
                <w:b/>
                <w:bCs/>
                <w:sz w:val="20"/>
                <w:szCs w:val="20"/>
              </w:rPr>
            </w:pPr>
            <w:r w:rsidRPr="00F30E8B">
              <w:rPr>
                <w:rFonts w:cs="Arial"/>
                <w:b/>
                <w:bCs/>
                <w:sz w:val="20"/>
                <w:szCs w:val="20"/>
              </w:rPr>
              <w:t>Summer</w:t>
            </w:r>
          </w:p>
        </w:tc>
      </w:tr>
      <w:tr w:rsidR="00815C23" w:rsidRPr="00F30E8B" w14:paraId="6DF975FC" w14:textId="77777777" w:rsidTr="00532709">
        <w:tc>
          <w:tcPr>
            <w:tcW w:w="27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75CF8B" w14:textId="77777777" w:rsidR="00815C23" w:rsidRDefault="00815C23" w:rsidP="006E625C">
            <w:pPr>
              <w:snapToGrid w:val="0"/>
              <w:rPr>
                <w:rFonts w:cs="Arial"/>
                <w:sz w:val="20"/>
                <w:szCs w:val="20"/>
              </w:rPr>
            </w:pPr>
            <w:r>
              <w:rPr>
                <w:rFonts w:cs="Arial"/>
                <w:sz w:val="20"/>
                <w:szCs w:val="20"/>
              </w:rPr>
              <w:t>NUR 999</w:t>
            </w:r>
          </w:p>
          <w:p w14:paraId="3DA7E156" w14:textId="77777777" w:rsidR="00815C23" w:rsidRDefault="00815C23" w:rsidP="006E625C">
            <w:pPr>
              <w:snapToGrid w:val="0"/>
              <w:rPr>
                <w:rFonts w:cs="Arial"/>
                <w:sz w:val="20"/>
                <w:szCs w:val="20"/>
              </w:rPr>
            </w:pPr>
            <w:r>
              <w:rPr>
                <w:rFonts w:cs="Arial"/>
                <w:sz w:val="20"/>
                <w:szCs w:val="20"/>
              </w:rPr>
              <w:t>Dissertation Research</w:t>
            </w:r>
          </w:p>
        </w:tc>
        <w:tc>
          <w:tcPr>
            <w:tcW w:w="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7C71E9" w14:textId="77777777" w:rsidR="00815C23" w:rsidRDefault="00815C23" w:rsidP="006E625C">
            <w:pPr>
              <w:snapToGrid w:val="0"/>
              <w:jc w:val="center"/>
              <w:rPr>
                <w:rFonts w:cs="Arial"/>
                <w:sz w:val="20"/>
                <w:szCs w:val="20"/>
              </w:rPr>
            </w:pPr>
            <w:r>
              <w:rPr>
                <w:rFonts w:cs="Arial"/>
                <w:sz w:val="20"/>
                <w:szCs w:val="20"/>
              </w:rPr>
              <w:t>VAR</w:t>
            </w:r>
          </w:p>
        </w:tc>
        <w:tc>
          <w:tcPr>
            <w:tcW w:w="26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2AF765" w14:textId="77777777" w:rsidR="00815C23" w:rsidRDefault="00815C23" w:rsidP="006E625C">
            <w:pPr>
              <w:snapToGrid w:val="0"/>
              <w:rPr>
                <w:rFonts w:cs="Arial"/>
                <w:sz w:val="20"/>
                <w:szCs w:val="20"/>
              </w:rPr>
            </w:pPr>
            <w:r>
              <w:rPr>
                <w:rFonts w:cs="Arial"/>
                <w:sz w:val="20"/>
                <w:szCs w:val="20"/>
              </w:rPr>
              <w:t>NUR 999</w:t>
            </w:r>
          </w:p>
          <w:p w14:paraId="7461D25A" w14:textId="77777777" w:rsidR="00815C23" w:rsidRDefault="00815C23" w:rsidP="006E625C">
            <w:pPr>
              <w:snapToGrid w:val="0"/>
              <w:rPr>
                <w:rFonts w:cs="Arial"/>
                <w:sz w:val="20"/>
                <w:szCs w:val="20"/>
              </w:rPr>
            </w:pPr>
            <w:r>
              <w:rPr>
                <w:rFonts w:cs="Arial"/>
                <w:sz w:val="20"/>
                <w:szCs w:val="20"/>
              </w:rPr>
              <w:t>Dissertation Research</w:t>
            </w:r>
          </w:p>
        </w:tc>
        <w:tc>
          <w:tcPr>
            <w:tcW w:w="6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CFBFDA" w14:textId="77777777" w:rsidR="00815C23" w:rsidRPr="00F30E8B" w:rsidRDefault="00815C23" w:rsidP="006E625C">
            <w:pPr>
              <w:snapToGrid w:val="0"/>
              <w:rPr>
                <w:rFonts w:cs="Arial"/>
                <w:sz w:val="20"/>
                <w:szCs w:val="20"/>
              </w:rPr>
            </w:pPr>
            <w:r>
              <w:rPr>
                <w:rFonts w:cs="Arial"/>
                <w:sz w:val="20"/>
                <w:szCs w:val="20"/>
              </w:rPr>
              <w:t>VAR</w:t>
            </w:r>
          </w:p>
        </w:tc>
        <w:tc>
          <w:tcPr>
            <w:tcW w:w="27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000376" w14:textId="77777777" w:rsidR="00815C23" w:rsidRDefault="00815C23" w:rsidP="006E625C">
            <w:pPr>
              <w:snapToGrid w:val="0"/>
              <w:rPr>
                <w:rFonts w:cs="Arial"/>
                <w:sz w:val="20"/>
                <w:szCs w:val="20"/>
              </w:rPr>
            </w:pPr>
            <w:r>
              <w:rPr>
                <w:rFonts w:cs="Arial"/>
                <w:sz w:val="20"/>
                <w:szCs w:val="20"/>
              </w:rPr>
              <w:t>NUR 999</w:t>
            </w:r>
          </w:p>
          <w:p w14:paraId="2391839C" w14:textId="77777777" w:rsidR="00815C23" w:rsidRDefault="00815C23" w:rsidP="006E625C">
            <w:pPr>
              <w:snapToGrid w:val="0"/>
              <w:rPr>
                <w:rFonts w:cs="Arial"/>
                <w:sz w:val="20"/>
                <w:szCs w:val="20"/>
              </w:rPr>
            </w:pPr>
            <w:r>
              <w:rPr>
                <w:rFonts w:cs="Arial"/>
                <w:sz w:val="20"/>
                <w:szCs w:val="20"/>
              </w:rPr>
              <w:t>Dissertation Research</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72C4ED" w14:textId="77777777" w:rsidR="00815C23" w:rsidRPr="00F30E8B" w:rsidRDefault="00815C23" w:rsidP="006E625C">
            <w:pPr>
              <w:snapToGrid w:val="0"/>
              <w:rPr>
                <w:rFonts w:cs="Arial"/>
                <w:sz w:val="20"/>
                <w:szCs w:val="20"/>
              </w:rPr>
            </w:pPr>
            <w:r>
              <w:rPr>
                <w:rFonts w:cs="Arial"/>
                <w:sz w:val="20"/>
                <w:szCs w:val="20"/>
              </w:rPr>
              <w:t>VAR</w:t>
            </w:r>
          </w:p>
        </w:tc>
      </w:tr>
      <w:tr w:rsidR="00815C23" w:rsidRPr="00F30E8B" w14:paraId="4EB8A0E4" w14:textId="77777777" w:rsidTr="006E625C">
        <w:tc>
          <w:tcPr>
            <w:tcW w:w="350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630461A" w14:textId="77777777" w:rsidR="00815C23" w:rsidRPr="00F30E8B" w:rsidRDefault="00815C23" w:rsidP="006E625C">
            <w:pPr>
              <w:snapToGrid w:val="0"/>
              <w:jc w:val="right"/>
              <w:rPr>
                <w:rFonts w:cs="Arial"/>
                <w:sz w:val="20"/>
                <w:szCs w:val="20"/>
              </w:rPr>
            </w:pPr>
            <w:r w:rsidRPr="00F30E8B">
              <w:rPr>
                <w:rFonts w:cs="Arial"/>
                <w:sz w:val="20"/>
                <w:szCs w:val="20"/>
              </w:rPr>
              <w:t xml:space="preserve">Semester Credits: </w:t>
            </w:r>
            <w:r>
              <w:rPr>
                <w:rFonts w:cs="Arial"/>
                <w:sz w:val="20"/>
                <w:szCs w:val="20"/>
              </w:rPr>
              <w:t>VARYING</w:t>
            </w:r>
          </w:p>
        </w:tc>
        <w:tc>
          <w:tcPr>
            <w:tcW w:w="330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4FE092B" w14:textId="77777777" w:rsidR="00815C23" w:rsidRPr="00F30E8B" w:rsidRDefault="00815C23" w:rsidP="006E625C">
            <w:pPr>
              <w:snapToGrid w:val="0"/>
              <w:jc w:val="right"/>
              <w:rPr>
                <w:rFonts w:cs="Arial"/>
                <w:sz w:val="20"/>
                <w:szCs w:val="20"/>
              </w:rPr>
            </w:pPr>
            <w:r w:rsidRPr="00F30E8B">
              <w:rPr>
                <w:rFonts w:cs="Arial"/>
                <w:sz w:val="20"/>
                <w:szCs w:val="20"/>
              </w:rPr>
              <w:t xml:space="preserve">Semester Credits: </w:t>
            </w:r>
            <w:r>
              <w:rPr>
                <w:rFonts w:cs="Arial"/>
                <w:sz w:val="20"/>
                <w:szCs w:val="20"/>
              </w:rPr>
              <w:t>VARYING</w:t>
            </w:r>
          </w:p>
        </w:tc>
        <w:tc>
          <w:tcPr>
            <w:tcW w:w="33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0B29987" w14:textId="77777777" w:rsidR="00815C23" w:rsidRPr="00F30E8B" w:rsidRDefault="00815C23" w:rsidP="006E625C">
            <w:pPr>
              <w:snapToGrid w:val="0"/>
              <w:jc w:val="right"/>
              <w:rPr>
                <w:rFonts w:cs="Arial"/>
                <w:sz w:val="20"/>
                <w:szCs w:val="20"/>
              </w:rPr>
            </w:pPr>
            <w:r w:rsidRPr="00F30E8B">
              <w:rPr>
                <w:rFonts w:cs="Arial"/>
                <w:sz w:val="20"/>
                <w:szCs w:val="20"/>
              </w:rPr>
              <w:t xml:space="preserve">Semester Credits: </w:t>
            </w:r>
            <w:r>
              <w:rPr>
                <w:rFonts w:cs="Arial"/>
                <w:sz w:val="20"/>
                <w:szCs w:val="20"/>
              </w:rPr>
              <w:t>VARYING</w:t>
            </w:r>
          </w:p>
        </w:tc>
      </w:tr>
    </w:tbl>
    <w:p w14:paraId="7C90A532" w14:textId="0D9B6B88" w:rsidR="004672CE" w:rsidRPr="00F30E8B" w:rsidRDefault="00FA4ECA" w:rsidP="0039666F">
      <w:pPr>
        <w:snapToGrid w:val="0"/>
        <w:rPr>
          <w:rFonts w:cs="Arial"/>
          <w:szCs w:val="22"/>
        </w:rPr>
      </w:pPr>
      <w:r>
        <w:rPr>
          <w:rFonts w:cs="Arial"/>
          <w:szCs w:val="22"/>
        </w:rPr>
        <w:br/>
      </w:r>
      <w:r w:rsidR="004672CE" w:rsidRPr="00F30E8B">
        <w:rPr>
          <w:rFonts w:cs="Arial"/>
          <w:szCs w:val="22"/>
        </w:rPr>
        <w:t>Notes:</w:t>
      </w:r>
    </w:p>
    <w:p w14:paraId="541E664D" w14:textId="77777777" w:rsidR="004672CE" w:rsidRPr="00F30E8B" w:rsidRDefault="004672CE" w:rsidP="00333D55">
      <w:pPr>
        <w:pStyle w:val="ListParagraph"/>
        <w:numPr>
          <w:ilvl w:val="0"/>
          <w:numId w:val="28"/>
        </w:numPr>
        <w:tabs>
          <w:tab w:val="left" w:pos="540"/>
        </w:tabs>
        <w:snapToGrid w:val="0"/>
        <w:ind w:left="360" w:hanging="180"/>
        <w:rPr>
          <w:rFonts w:cs="Arial"/>
          <w:szCs w:val="22"/>
        </w:rPr>
      </w:pPr>
      <w:r w:rsidRPr="00F30E8B">
        <w:rPr>
          <w:rFonts w:cs="Arial"/>
          <w:szCs w:val="22"/>
        </w:rPr>
        <w:t>A total of 24 credits of NUR 999 are required</w:t>
      </w:r>
    </w:p>
    <w:p w14:paraId="2D476A9F" w14:textId="0503F330" w:rsidR="004672CE" w:rsidRPr="00F30E8B" w:rsidRDefault="000E0D44" w:rsidP="003F196C">
      <w:pPr>
        <w:pStyle w:val="ListParagraph"/>
        <w:numPr>
          <w:ilvl w:val="0"/>
          <w:numId w:val="28"/>
        </w:numPr>
        <w:tabs>
          <w:tab w:val="left" w:pos="540"/>
        </w:tabs>
        <w:snapToGrid w:val="0"/>
        <w:ind w:left="360" w:hanging="180"/>
        <w:rPr>
          <w:rFonts w:cs="Arial"/>
          <w:szCs w:val="22"/>
        </w:rPr>
      </w:pPr>
      <w:r w:rsidRPr="00F30E8B">
        <w:rPr>
          <w:rFonts w:cs="Arial"/>
          <w:szCs w:val="22"/>
        </w:rPr>
        <w:t xml:space="preserve">A minimum of </w:t>
      </w:r>
      <w:r w:rsidR="00947FF1">
        <w:rPr>
          <w:rFonts w:cs="Arial"/>
          <w:szCs w:val="22"/>
        </w:rPr>
        <w:t>66</w:t>
      </w:r>
      <w:r w:rsidR="00947FF1" w:rsidRPr="00F30E8B">
        <w:rPr>
          <w:rFonts w:cs="Arial"/>
          <w:szCs w:val="22"/>
        </w:rPr>
        <w:t xml:space="preserve"> </w:t>
      </w:r>
      <w:r w:rsidRPr="00F30E8B">
        <w:rPr>
          <w:rFonts w:cs="Arial"/>
          <w:szCs w:val="22"/>
        </w:rPr>
        <w:t>credi</w:t>
      </w:r>
      <w:r w:rsidR="001327AE" w:rsidRPr="00F30E8B">
        <w:rPr>
          <w:rFonts w:cs="Arial"/>
          <w:szCs w:val="22"/>
        </w:rPr>
        <w:t>t</w:t>
      </w:r>
      <w:r w:rsidRPr="00F30E8B">
        <w:rPr>
          <w:rFonts w:cs="Arial"/>
          <w:szCs w:val="22"/>
        </w:rPr>
        <w:t xml:space="preserve">s are </w:t>
      </w:r>
      <w:r w:rsidR="00947FF1" w:rsidRPr="00F30E8B">
        <w:rPr>
          <w:rFonts w:cs="Arial"/>
          <w:szCs w:val="22"/>
        </w:rPr>
        <w:t>required,</w:t>
      </w:r>
      <w:r w:rsidRPr="00F30E8B">
        <w:rPr>
          <w:rFonts w:cs="Arial"/>
          <w:szCs w:val="22"/>
        </w:rPr>
        <w:t xml:space="preserve"> and the student’s Guidance Committee will determine program length based on college and </w:t>
      </w:r>
      <w:r w:rsidR="00D24CD5" w:rsidRPr="00F30E8B">
        <w:rPr>
          <w:rFonts w:cs="Arial"/>
          <w:szCs w:val="22"/>
        </w:rPr>
        <w:t>University</w:t>
      </w:r>
      <w:r w:rsidRPr="00F30E8B">
        <w:rPr>
          <w:rFonts w:cs="Arial"/>
          <w:szCs w:val="22"/>
        </w:rPr>
        <w:t xml:space="preserve"> guidelines</w:t>
      </w:r>
    </w:p>
    <w:p w14:paraId="27D216A7" w14:textId="2713CF75" w:rsidR="004672CE" w:rsidRPr="00F30E8B" w:rsidRDefault="004672CE" w:rsidP="003F196C">
      <w:pPr>
        <w:pStyle w:val="ListParagraph"/>
        <w:numPr>
          <w:ilvl w:val="0"/>
          <w:numId w:val="28"/>
        </w:numPr>
        <w:tabs>
          <w:tab w:val="left" w:pos="540"/>
        </w:tabs>
        <w:snapToGrid w:val="0"/>
        <w:spacing w:after="240"/>
        <w:ind w:left="360" w:hanging="180"/>
        <w:rPr>
          <w:rFonts w:cs="Arial"/>
          <w:szCs w:val="22"/>
        </w:rPr>
      </w:pPr>
      <w:r w:rsidRPr="00F30E8B">
        <w:rPr>
          <w:rFonts w:cs="Arial"/>
          <w:szCs w:val="22"/>
        </w:rPr>
        <w:t>Preliminary Exam can</w:t>
      </w:r>
      <w:r w:rsidR="00CB3609">
        <w:rPr>
          <w:rFonts w:cs="Arial"/>
          <w:szCs w:val="22"/>
        </w:rPr>
        <w:t>not</w:t>
      </w:r>
      <w:r w:rsidRPr="00F30E8B">
        <w:rPr>
          <w:rFonts w:cs="Arial"/>
          <w:szCs w:val="22"/>
        </w:rPr>
        <w:t xml:space="preserve"> be taken </w:t>
      </w:r>
      <w:r w:rsidR="00CB3609">
        <w:rPr>
          <w:rFonts w:cs="Arial"/>
          <w:szCs w:val="22"/>
        </w:rPr>
        <w:t>before</w:t>
      </w:r>
      <w:r w:rsidR="00700CA2" w:rsidRPr="00F30E8B">
        <w:rPr>
          <w:rFonts w:cs="Arial"/>
          <w:szCs w:val="22"/>
        </w:rPr>
        <w:t xml:space="preserve"> the student has completed all NUR</w:t>
      </w:r>
      <w:r w:rsidR="00E64595">
        <w:rPr>
          <w:rFonts w:cs="Arial"/>
          <w:szCs w:val="22"/>
        </w:rPr>
        <w:t xml:space="preserve"> </w:t>
      </w:r>
      <w:r w:rsidR="00700CA2" w:rsidRPr="00F30E8B">
        <w:rPr>
          <w:rFonts w:cs="Arial"/>
          <w:szCs w:val="22"/>
        </w:rPr>
        <w:t>Core Courses</w:t>
      </w:r>
    </w:p>
    <w:p w14:paraId="79423132" w14:textId="77777777" w:rsidR="002B7033" w:rsidRPr="00F0361A" w:rsidRDefault="002B7033" w:rsidP="0078405C">
      <w:pPr>
        <w:pStyle w:val="Heading2"/>
      </w:pPr>
      <w:bookmarkStart w:id="46" w:name="_Toc113004332"/>
      <w:r w:rsidRPr="00F0361A">
        <w:lastRenderedPageBreak/>
        <w:t>Course Numbers</w:t>
      </w:r>
      <w:bookmarkEnd w:id="46"/>
    </w:p>
    <w:p w14:paraId="7B6634E2" w14:textId="103FA5CA" w:rsidR="002B7033" w:rsidRPr="00F30E8B" w:rsidRDefault="002B7033" w:rsidP="0039666F">
      <w:pPr>
        <w:snapToGrid w:val="0"/>
        <w:rPr>
          <w:rFonts w:cs="Arial"/>
          <w:szCs w:val="22"/>
        </w:rPr>
      </w:pPr>
      <w:r w:rsidRPr="00F30E8B">
        <w:rPr>
          <w:rFonts w:cs="Arial"/>
          <w:szCs w:val="22"/>
        </w:rPr>
        <w:t xml:space="preserve">MSU Courses </w:t>
      </w:r>
      <w:r w:rsidR="00EB5750" w:rsidRPr="00F30E8B">
        <w:rPr>
          <w:rFonts w:cs="Arial"/>
          <w:szCs w:val="22"/>
        </w:rPr>
        <w:t>below</w:t>
      </w:r>
      <w:r w:rsidRPr="00F30E8B">
        <w:rPr>
          <w:rFonts w:cs="Arial"/>
          <w:szCs w:val="22"/>
        </w:rPr>
        <w:t xml:space="preserve"> 500 level will not count toward a PhD in the CON unless special permission is granted</w:t>
      </w:r>
      <w:r w:rsidR="00EB5750" w:rsidRPr="00F30E8B">
        <w:rPr>
          <w:rFonts w:cs="Arial"/>
          <w:szCs w:val="22"/>
        </w:rPr>
        <w:t xml:space="preserve"> before the course it taken. A</w:t>
      </w:r>
      <w:r w:rsidR="003C5ED2" w:rsidRPr="00F30E8B">
        <w:rPr>
          <w:rFonts w:cs="Arial"/>
          <w:szCs w:val="22"/>
        </w:rPr>
        <w:t>ll electives must be at 500 level or greater.</w:t>
      </w:r>
    </w:p>
    <w:p w14:paraId="497914CD" w14:textId="77777777" w:rsidR="00431906" w:rsidRPr="00F30E8B" w:rsidRDefault="00431906" w:rsidP="0039666F">
      <w:pPr>
        <w:snapToGrid w:val="0"/>
        <w:rPr>
          <w:rFonts w:cs="Arial"/>
          <w:szCs w:val="22"/>
          <w:lang w:val="en"/>
        </w:rPr>
      </w:pPr>
    </w:p>
    <w:p w14:paraId="1B07CDB2" w14:textId="66EDBD03" w:rsidR="002B7033" w:rsidRPr="00F0361A" w:rsidRDefault="002B7033" w:rsidP="00F87BDC">
      <w:pPr>
        <w:pStyle w:val="Heading3"/>
      </w:pPr>
      <w:bookmarkStart w:id="47" w:name="_Toc113004333"/>
      <w:r w:rsidRPr="00F0361A">
        <w:t>500-699 Graduate-Professional Courses</w:t>
      </w:r>
      <w:bookmarkEnd w:id="47"/>
    </w:p>
    <w:p w14:paraId="156AE86E" w14:textId="74C7E0DD" w:rsidR="002B7033" w:rsidRPr="00F30E8B" w:rsidRDefault="002B7033" w:rsidP="0039666F">
      <w:pPr>
        <w:snapToGrid w:val="0"/>
        <w:rPr>
          <w:rFonts w:cs="Arial"/>
          <w:szCs w:val="22"/>
        </w:rPr>
      </w:pPr>
      <w:r w:rsidRPr="00F30E8B">
        <w:rPr>
          <w:rFonts w:cs="Arial"/>
          <w:szCs w:val="22"/>
        </w:rPr>
        <w:t>Courses with these numbers are courses in the graduate-professional programs. A graduate student may carry these courses for credit with approval of the major department or school.</w:t>
      </w:r>
    </w:p>
    <w:p w14:paraId="330A7E1D" w14:textId="77777777" w:rsidR="00EB5750" w:rsidRPr="00F30E8B" w:rsidRDefault="00EB5750" w:rsidP="0039666F">
      <w:pPr>
        <w:snapToGrid w:val="0"/>
        <w:rPr>
          <w:rFonts w:cs="Arial"/>
          <w:szCs w:val="22"/>
        </w:rPr>
      </w:pPr>
    </w:p>
    <w:p w14:paraId="4163715E" w14:textId="77777777" w:rsidR="002B7033" w:rsidRPr="00F0361A" w:rsidRDefault="002B7033" w:rsidP="00F87BDC">
      <w:pPr>
        <w:pStyle w:val="Heading3"/>
      </w:pPr>
      <w:bookmarkStart w:id="48" w:name="_Toc113004334"/>
      <w:r w:rsidRPr="00F0361A">
        <w:t>800-899 Graduate Courses</w:t>
      </w:r>
      <w:bookmarkEnd w:id="48"/>
    </w:p>
    <w:p w14:paraId="0E884C7D" w14:textId="77777777" w:rsidR="00F8494A" w:rsidRPr="00F30E8B" w:rsidRDefault="002B7033" w:rsidP="0039666F">
      <w:pPr>
        <w:snapToGrid w:val="0"/>
        <w:rPr>
          <w:rFonts w:cs="Arial"/>
          <w:szCs w:val="22"/>
        </w:rPr>
      </w:pPr>
      <w:r w:rsidRPr="00F30E8B">
        <w:rPr>
          <w:rFonts w:cs="Arial"/>
          <w:szCs w:val="22"/>
        </w:rPr>
        <w:t xml:space="preserve">Courses with these numbers are for graduate students. Advanced undergraduates with Honors College status or a grade-point average in their total programs equal to or greater than the minimum requirement for graduation with honors may be admitted to 800-899 courses. The student must obtain approval of the relevant department. </w:t>
      </w:r>
    </w:p>
    <w:p w14:paraId="201A1156" w14:textId="77777777" w:rsidR="00F8494A" w:rsidRPr="00F30E8B" w:rsidRDefault="00F8494A" w:rsidP="0039666F">
      <w:pPr>
        <w:snapToGrid w:val="0"/>
        <w:rPr>
          <w:rFonts w:cs="Arial"/>
          <w:szCs w:val="22"/>
        </w:rPr>
      </w:pPr>
    </w:p>
    <w:p w14:paraId="046382AC" w14:textId="6AAD942A" w:rsidR="002B7033" w:rsidRPr="00F8494A" w:rsidRDefault="002B7033" w:rsidP="00F87BDC">
      <w:pPr>
        <w:pStyle w:val="Heading3"/>
      </w:pPr>
      <w:bookmarkStart w:id="49" w:name="_Toc113004335"/>
      <w:r w:rsidRPr="00F8494A">
        <w:t>900-999 Advanced Graduate Courses</w:t>
      </w:r>
      <w:bookmarkEnd w:id="49"/>
    </w:p>
    <w:p w14:paraId="7898B05C" w14:textId="5D74F37B" w:rsidR="002B7033" w:rsidRPr="00F30E8B" w:rsidRDefault="002B7033" w:rsidP="0039666F">
      <w:pPr>
        <w:snapToGrid w:val="0"/>
        <w:rPr>
          <w:rFonts w:cs="Arial"/>
          <w:szCs w:val="22"/>
        </w:rPr>
      </w:pPr>
      <w:r w:rsidRPr="00F30E8B">
        <w:rPr>
          <w:rFonts w:cs="Arial"/>
          <w:szCs w:val="22"/>
        </w:rPr>
        <w:t xml:space="preserve">Courses with these numbers are exclusively for graduate students and primarily for advanced graduate students. A master's degree student may take these courses with the approval of the major department or school, </w:t>
      </w:r>
      <w:proofErr w:type="gramStart"/>
      <w:r w:rsidRPr="00F30E8B">
        <w:rPr>
          <w:rFonts w:cs="Arial"/>
          <w:szCs w:val="22"/>
        </w:rPr>
        <w:t>with the exception of</w:t>
      </w:r>
      <w:proofErr w:type="gramEnd"/>
      <w:r w:rsidRPr="00F30E8B">
        <w:rPr>
          <w:rFonts w:cs="Arial"/>
          <w:szCs w:val="22"/>
        </w:rPr>
        <w:t xml:space="preserve"> courses numbered 999 (doctoral </w:t>
      </w:r>
      <w:r w:rsidR="00F8494A" w:rsidRPr="00F30E8B">
        <w:rPr>
          <w:rFonts w:cs="Arial"/>
          <w:szCs w:val="22"/>
        </w:rPr>
        <w:t>r</w:t>
      </w:r>
      <w:r w:rsidRPr="00F30E8B">
        <w:rPr>
          <w:rFonts w:cs="Arial"/>
          <w:szCs w:val="22"/>
        </w:rPr>
        <w:t>esearch). Admission to a doctoral degree program is a prerequisite of all courses numbered 999.</w:t>
      </w:r>
    </w:p>
    <w:p w14:paraId="6A9E6057" w14:textId="77777777" w:rsidR="00431906" w:rsidRPr="00F30E8B" w:rsidRDefault="00431906" w:rsidP="0039666F">
      <w:pPr>
        <w:snapToGrid w:val="0"/>
        <w:rPr>
          <w:rFonts w:cs="Arial"/>
          <w:szCs w:val="22"/>
        </w:rPr>
      </w:pPr>
    </w:p>
    <w:p w14:paraId="14B2BC40" w14:textId="32EE523C" w:rsidR="002B7033" w:rsidRPr="00F30E8B" w:rsidRDefault="002B7033" w:rsidP="0039666F">
      <w:pPr>
        <w:snapToGrid w:val="0"/>
        <w:rPr>
          <w:rFonts w:cs="Arial"/>
          <w:szCs w:val="22"/>
        </w:rPr>
      </w:pPr>
      <w:r w:rsidRPr="00F30E8B">
        <w:rPr>
          <w:rFonts w:cs="Arial"/>
          <w:szCs w:val="22"/>
        </w:rPr>
        <w:t>Further information regarding MSU's course numbering system is available on the </w:t>
      </w:r>
      <w:hyperlink r:id="rId65" w:anchor="s502" w:tooltip="MSU Office of the Registrar - Academic Programs Catalog" w:history="1">
        <w:r w:rsidRPr="00F30E8B">
          <w:rPr>
            <w:rFonts w:cs="Arial"/>
            <w:szCs w:val="22"/>
          </w:rPr>
          <w:t>Registrar's Office website</w:t>
        </w:r>
      </w:hyperlink>
      <w:r w:rsidR="00EB5750" w:rsidRPr="00F30E8B">
        <w:rPr>
          <w:rFonts w:cs="Arial"/>
          <w:szCs w:val="22"/>
        </w:rPr>
        <w:t xml:space="preserve"> at </w:t>
      </w:r>
      <w:hyperlink r:id="rId66" w:anchor="s502" w:history="1">
        <w:r w:rsidR="00EB5750" w:rsidRPr="002F6ACA">
          <w:rPr>
            <w:rFonts w:cs="Arial"/>
            <w:szCs w:val="22"/>
            <w:u w:val="single"/>
          </w:rPr>
          <w:t>https://reg.msu.edu/AcademicPrograms/Text.aspx?Section=112 - s502</w:t>
        </w:r>
      </w:hyperlink>
    </w:p>
    <w:p w14:paraId="27EC9C6C" w14:textId="77777777" w:rsidR="002B7033" w:rsidRPr="00F30E8B" w:rsidRDefault="002B7033" w:rsidP="0039666F">
      <w:pPr>
        <w:snapToGrid w:val="0"/>
        <w:rPr>
          <w:rFonts w:cs="Arial"/>
          <w:szCs w:val="22"/>
        </w:rPr>
      </w:pPr>
    </w:p>
    <w:p w14:paraId="47A48F02" w14:textId="77777777" w:rsidR="00FC09EA" w:rsidRPr="00F0361A" w:rsidRDefault="00FC09EA" w:rsidP="0078405C">
      <w:pPr>
        <w:pStyle w:val="Heading2"/>
      </w:pPr>
      <w:bookmarkStart w:id="50" w:name="_Toc113004336"/>
      <w:bookmarkStart w:id="51" w:name="_Hlk8824114"/>
      <w:r w:rsidRPr="00F0361A">
        <w:t>NUR Arranged Courses</w:t>
      </w:r>
      <w:bookmarkEnd w:id="50"/>
    </w:p>
    <w:p w14:paraId="6680885B" w14:textId="4FC184B1" w:rsidR="00FC09EA" w:rsidRPr="00F0361A" w:rsidRDefault="00836BB3" w:rsidP="00F87BDC">
      <w:pPr>
        <w:pStyle w:val="Heading3"/>
      </w:pPr>
      <w:bookmarkStart w:id="52" w:name="_Toc113004337"/>
      <w:bookmarkStart w:id="53" w:name="_Hlk8825656"/>
      <w:bookmarkEnd w:id="51"/>
      <w:r>
        <w:t xml:space="preserve">NUR 940: </w:t>
      </w:r>
      <w:r w:rsidR="00FC09EA" w:rsidRPr="00F0361A">
        <w:t>Research Practicum</w:t>
      </w:r>
      <w:bookmarkEnd w:id="52"/>
    </w:p>
    <w:p w14:paraId="06B5C24C" w14:textId="7BD58F33" w:rsidR="00836BB3" w:rsidRPr="00F30E8B" w:rsidRDefault="00836BB3" w:rsidP="00836BB3">
      <w:pPr>
        <w:snapToGrid w:val="0"/>
        <w:rPr>
          <w:rFonts w:cs="Arial"/>
          <w:szCs w:val="22"/>
        </w:rPr>
      </w:pPr>
      <w:bookmarkStart w:id="54" w:name="_Hlk12458338"/>
      <w:r w:rsidRPr="00F30E8B">
        <w:rPr>
          <w:rFonts w:cs="Arial"/>
          <w:szCs w:val="22"/>
        </w:rPr>
        <w:t>NUR 940 Research Practicum provides an opportunity for a substantial “hands on” immersion in the research process, within the context of the student’s overall Program Plan. It is required that this practicum be conducted within a peer</w:t>
      </w:r>
      <w:r w:rsidRPr="00F30E8B">
        <w:rPr>
          <w:rFonts w:ascii="Cambria Math" w:hAnsi="Cambria Math" w:cs="Cambria Math"/>
          <w:szCs w:val="22"/>
        </w:rPr>
        <w:t>‐</w:t>
      </w:r>
      <w:r w:rsidRPr="00F30E8B">
        <w:rPr>
          <w:rFonts w:cs="Arial"/>
          <w:szCs w:val="22"/>
        </w:rPr>
        <w:t xml:space="preserve">reviewed, </w:t>
      </w:r>
      <w:r w:rsidR="006262FC">
        <w:rPr>
          <w:rFonts w:cs="Arial"/>
          <w:b/>
          <w:bCs/>
          <w:szCs w:val="22"/>
          <w:u w:val="single"/>
        </w:rPr>
        <w:t>national-level funding</w:t>
      </w:r>
      <w:r w:rsidRPr="00F30E8B">
        <w:rPr>
          <w:rFonts w:cs="Arial"/>
          <w:szCs w:val="22"/>
        </w:rPr>
        <w:t xml:space="preserve"> interdisciplinary research team (R</w:t>
      </w:r>
      <w:r w:rsidRPr="00F30E8B">
        <w:rPr>
          <w:rFonts w:ascii="Cambria Math" w:hAnsi="Cambria Math" w:cs="Cambria Math"/>
          <w:szCs w:val="22"/>
        </w:rPr>
        <w:t>‐</w:t>
      </w:r>
      <w:r w:rsidRPr="00F30E8B">
        <w:rPr>
          <w:rFonts w:cs="Arial"/>
          <w:szCs w:val="22"/>
        </w:rPr>
        <w:t xml:space="preserve">type mechanism). Training grants, e.g., K’s and mentored grants are not eligible. With the guidance of their Faculty Advisor, the student will identify an interdisciplinary team in which the student can develop their research skills and obtain the experience of participating as a full research team member. Students must be on campus or in the field with the research team consistent with credits taken. The student is expected to interact with the team and not work in isolation. It is research methods that are to be developed. Skills obtained are to be recorded in measurable deliverables and noted on the skills checklist of the PhD </w:t>
      </w:r>
      <w:r w:rsidR="007C2707" w:rsidRPr="00F30E8B">
        <w:rPr>
          <w:rFonts w:cs="Arial"/>
          <w:szCs w:val="22"/>
        </w:rPr>
        <w:t>P</w:t>
      </w:r>
      <w:r w:rsidRPr="00F30E8B">
        <w:rPr>
          <w:rFonts w:cs="Arial"/>
          <w:szCs w:val="22"/>
        </w:rPr>
        <w:t>rogram.</w:t>
      </w:r>
    </w:p>
    <w:p w14:paraId="05EB96B5" w14:textId="77777777" w:rsidR="00836BB3" w:rsidRPr="00F30E8B" w:rsidRDefault="00836BB3" w:rsidP="00836BB3">
      <w:pPr>
        <w:snapToGrid w:val="0"/>
        <w:rPr>
          <w:rFonts w:cs="Arial"/>
          <w:szCs w:val="22"/>
        </w:rPr>
      </w:pPr>
    </w:p>
    <w:p w14:paraId="3A0160F7" w14:textId="546DB730" w:rsidR="00836BB3" w:rsidRPr="00F30E8B" w:rsidRDefault="00836BB3" w:rsidP="00836BB3">
      <w:pPr>
        <w:snapToGrid w:val="0"/>
        <w:rPr>
          <w:rFonts w:cs="Arial"/>
          <w:szCs w:val="22"/>
        </w:rPr>
      </w:pPr>
      <w:r w:rsidRPr="00F30E8B">
        <w:rPr>
          <w:rFonts w:cs="Arial"/>
          <w:szCs w:val="22"/>
        </w:rPr>
        <w:t>NUR 940 is a variable credit course and students will take 4</w:t>
      </w:r>
      <w:r w:rsidRPr="00F30E8B">
        <w:rPr>
          <w:rFonts w:ascii="Cambria Math" w:hAnsi="Cambria Math" w:cs="Cambria Math"/>
          <w:szCs w:val="22"/>
        </w:rPr>
        <w:t>‐</w:t>
      </w:r>
      <w:r w:rsidRPr="00F30E8B">
        <w:rPr>
          <w:rFonts w:cs="Arial"/>
          <w:szCs w:val="22"/>
        </w:rPr>
        <w:t>6 credits, which should occur over several semesters so that increased skills and depth of the research process can be experienced. For graduate students, 1 credit = 3 hours of activity per week over the semester. It is expected that these credits will be earned over 3</w:t>
      </w:r>
      <w:r w:rsidRPr="00F30E8B">
        <w:rPr>
          <w:rFonts w:ascii="Cambria Math" w:hAnsi="Cambria Math" w:cs="Cambria Math"/>
          <w:szCs w:val="22"/>
        </w:rPr>
        <w:t>‐</w:t>
      </w:r>
      <w:r w:rsidRPr="00F30E8B">
        <w:rPr>
          <w:rFonts w:cs="Arial"/>
          <w:szCs w:val="22"/>
        </w:rPr>
        <w:t>4 semesters (minimum of 2 semesters), to allow the student a sufficient opportunity to immerse in their selected research team experience. The successful Research Practicum experience will provide the student with a meaningful immersion practicum experience in which research skills can be obtained and outcomes are measurable. The expected learning includes growth in the student’s skills in both the content and process elements of the research experience.</w:t>
      </w:r>
    </w:p>
    <w:p w14:paraId="10199411" w14:textId="77777777" w:rsidR="0074782A" w:rsidRPr="00F30E8B" w:rsidRDefault="0074782A" w:rsidP="00836BB3">
      <w:pPr>
        <w:snapToGrid w:val="0"/>
        <w:rPr>
          <w:rFonts w:cs="Arial"/>
          <w:szCs w:val="22"/>
        </w:rPr>
      </w:pPr>
    </w:p>
    <w:p w14:paraId="6BFBF887" w14:textId="74AC19EE" w:rsidR="00FC09EA" w:rsidRPr="002F6ACA" w:rsidRDefault="00FC09EA" w:rsidP="0039666F">
      <w:pPr>
        <w:snapToGrid w:val="0"/>
        <w:rPr>
          <w:rFonts w:cs="Arial"/>
          <w:szCs w:val="22"/>
        </w:rPr>
      </w:pPr>
      <w:r w:rsidRPr="00E33177">
        <w:rPr>
          <w:rStyle w:val="Heading4Char"/>
        </w:rPr>
        <w:t>Components of the Research Practicum</w:t>
      </w:r>
      <w:r w:rsidRPr="00E33177">
        <w:rPr>
          <w:rStyle w:val="Heading4Char"/>
        </w:rPr>
        <w:br/>
      </w:r>
      <w:r w:rsidRPr="002F6ACA">
        <w:rPr>
          <w:rFonts w:cs="Arial"/>
          <w:szCs w:val="22"/>
        </w:rPr>
        <w:t xml:space="preserve">The components of the research practicum need to be discussed with the responsible faculty and succinctly outlined on the NUR 940 application. Some combination of items on the skills checklist </w:t>
      </w:r>
      <w:r w:rsidRPr="002F6ACA">
        <w:rPr>
          <w:rFonts w:cs="Arial"/>
          <w:szCs w:val="22"/>
        </w:rPr>
        <w:lastRenderedPageBreak/>
        <w:t>must compose each objective. Suggested research processes that may be examined through a combination of skills development include:</w:t>
      </w:r>
    </w:p>
    <w:bookmarkEnd w:id="54"/>
    <w:p w14:paraId="3C7A3B58" w14:textId="77777777" w:rsidR="00FC09EA" w:rsidRPr="002F6ACA" w:rsidRDefault="00FC09EA" w:rsidP="003F196C">
      <w:pPr>
        <w:pStyle w:val="ListParagraph"/>
        <w:numPr>
          <w:ilvl w:val="0"/>
          <w:numId w:val="29"/>
        </w:numPr>
        <w:rPr>
          <w:rFonts w:cs="Arial"/>
          <w:szCs w:val="22"/>
        </w:rPr>
      </w:pPr>
      <w:r w:rsidRPr="002F6ACA">
        <w:rPr>
          <w:rFonts w:cs="Arial"/>
          <w:szCs w:val="22"/>
        </w:rPr>
        <w:t>Defining a research question</w:t>
      </w:r>
    </w:p>
    <w:p w14:paraId="0A6F2327" w14:textId="77777777" w:rsidR="00FC09EA" w:rsidRPr="002F6ACA" w:rsidRDefault="00FC09EA" w:rsidP="003F196C">
      <w:pPr>
        <w:pStyle w:val="ListParagraph"/>
        <w:numPr>
          <w:ilvl w:val="0"/>
          <w:numId w:val="29"/>
        </w:numPr>
        <w:rPr>
          <w:rFonts w:cs="Arial"/>
          <w:szCs w:val="22"/>
        </w:rPr>
      </w:pPr>
      <w:r w:rsidRPr="002F6ACA">
        <w:rPr>
          <w:rFonts w:cs="Arial"/>
          <w:szCs w:val="22"/>
        </w:rPr>
        <w:t>Research design selection</w:t>
      </w:r>
    </w:p>
    <w:p w14:paraId="64A43F6B" w14:textId="77777777" w:rsidR="00FC09EA" w:rsidRPr="002F6ACA" w:rsidRDefault="00FC09EA" w:rsidP="003F196C">
      <w:pPr>
        <w:pStyle w:val="ListParagraph"/>
        <w:numPr>
          <w:ilvl w:val="0"/>
          <w:numId w:val="29"/>
        </w:numPr>
        <w:rPr>
          <w:rFonts w:cs="Arial"/>
          <w:szCs w:val="22"/>
        </w:rPr>
      </w:pPr>
      <w:r w:rsidRPr="002F6ACA">
        <w:rPr>
          <w:rFonts w:cs="Arial"/>
          <w:szCs w:val="22"/>
        </w:rPr>
        <w:t>Target population identification and sampling design</w:t>
      </w:r>
    </w:p>
    <w:p w14:paraId="0C21EB2E" w14:textId="77777777" w:rsidR="00FC09EA" w:rsidRPr="002F6ACA" w:rsidRDefault="00FC09EA" w:rsidP="003F196C">
      <w:pPr>
        <w:pStyle w:val="ListParagraph"/>
        <w:numPr>
          <w:ilvl w:val="0"/>
          <w:numId w:val="29"/>
        </w:numPr>
        <w:rPr>
          <w:rFonts w:cs="Arial"/>
          <w:szCs w:val="22"/>
        </w:rPr>
      </w:pPr>
      <w:r w:rsidRPr="002F6ACA">
        <w:rPr>
          <w:rFonts w:cs="Arial"/>
          <w:szCs w:val="22"/>
        </w:rPr>
        <w:t xml:space="preserve">Selection of deliverables </w:t>
      </w:r>
    </w:p>
    <w:p w14:paraId="0C47E821" w14:textId="77777777" w:rsidR="00FC09EA" w:rsidRPr="002F6ACA" w:rsidRDefault="00FC09EA" w:rsidP="003F196C">
      <w:pPr>
        <w:pStyle w:val="ListParagraph"/>
        <w:numPr>
          <w:ilvl w:val="0"/>
          <w:numId w:val="29"/>
        </w:numPr>
        <w:rPr>
          <w:rFonts w:cs="Arial"/>
          <w:szCs w:val="22"/>
        </w:rPr>
      </w:pPr>
      <w:r w:rsidRPr="002F6ACA">
        <w:rPr>
          <w:rFonts w:cs="Arial"/>
          <w:szCs w:val="22"/>
        </w:rPr>
        <w:t>Data collection procedures</w:t>
      </w:r>
    </w:p>
    <w:p w14:paraId="3DA0F81B" w14:textId="4A117636" w:rsidR="00FC09EA" w:rsidRPr="002F6ACA" w:rsidRDefault="00FC09EA" w:rsidP="003F196C">
      <w:pPr>
        <w:pStyle w:val="ListParagraph"/>
        <w:numPr>
          <w:ilvl w:val="0"/>
          <w:numId w:val="29"/>
        </w:numPr>
        <w:rPr>
          <w:rFonts w:cs="Arial"/>
          <w:szCs w:val="22"/>
        </w:rPr>
      </w:pPr>
      <w:r w:rsidRPr="002F6ACA">
        <w:rPr>
          <w:rFonts w:cs="Arial"/>
          <w:szCs w:val="22"/>
        </w:rPr>
        <w:t>Interventions</w:t>
      </w:r>
    </w:p>
    <w:p w14:paraId="1AF0D6BB" w14:textId="2B8CA8DD" w:rsidR="005C1522" w:rsidRPr="002F6ACA" w:rsidRDefault="005C1522" w:rsidP="003F196C">
      <w:pPr>
        <w:pStyle w:val="ListParagraph"/>
        <w:numPr>
          <w:ilvl w:val="0"/>
          <w:numId w:val="29"/>
        </w:numPr>
        <w:rPr>
          <w:rFonts w:cs="Arial"/>
          <w:szCs w:val="22"/>
        </w:rPr>
      </w:pPr>
      <w:r w:rsidRPr="002F6ACA">
        <w:rPr>
          <w:rFonts w:cs="Arial"/>
          <w:szCs w:val="22"/>
        </w:rPr>
        <w:t>Manual development</w:t>
      </w:r>
    </w:p>
    <w:p w14:paraId="4E370345" w14:textId="772D145C" w:rsidR="005C1522" w:rsidRPr="002F6ACA" w:rsidRDefault="005C1522" w:rsidP="003F196C">
      <w:pPr>
        <w:pStyle w:val="ListParagraph"/>
        <w:numPr>
          <w:ilvl w:val="0"/>
          <w:numId w:val="29"/>
        </w:numPr>
        <w:rPr>
          <w:rFonts w:cs="Arial"/>
          <w:szCs w:val="22"/>
        </w:rPr>
      </w:pPr>
      <w:r w:rsidRPr="002F6ACA">
        <w:rPr>
          <w:rFonts w:cs="Arial"/>
          <w:szCs w:val="22"/>
        </w:rPr>
        <w:t>Protocol development</w:t>
      </w:r>
    </w:p>
    <w:p w14:paraId="635AED89" w14:textId="77777777" w:rsidR="00FC09EA" w:rsidRPr="002F6ACA" w:rsidRDefault="00FC09EA" w:rsidP="003F196C">
      <w:pPr>
        <w:pStyle w:val="ListParagraph"/>
        <w:numPr>
          <w:ilvl w:val="0"/>
          <w:numId w:val="29"/>
        </w:numPr>
        <w:rPr>
          <w:rFonts w:cs="Arial"/>
          <w:szCs w:val="22"/>
        </w:rPr>
      </w:pPr>
      <w:r w:rsidRPr="002F6ACA">
        <w:rPr>
          <w:rFonts w:cs="Arial"/>
          <w:szCs w:val="22"/>
        </w:rPr>
        <w:t>Data management</w:t>
      </w:r>
    </w:p>
    <w:p w14:paraId="325796C8" w14:textId="77777777" w:rsidR="00FC09EA" w:rsidRPr="002F6ACA" w:rsidRDefault="00FC09EA" w:rsidP="003F196C">
      <w:pPr>
        <w:pStyle w:val="ListParagraph"/>
        <w:numPr>
          <w:ilvl w:val="0"/>
          <w:numId w:val="29"/>
        </w:numPr>
        <w:rPr>
          <w:rFonts w:cs="Arial"/>
          <w:szCs w:val="22"/>
        </w:rPr>
      </w:pPr>
      <w:r w:rsidRPr="002F6ACA">
        <w:rPr>
          <w:rFonts w:cs="Arial"/>
          <w:szCs w:val="22"/>
        </w:rPr>
        <w:t>Data entry</w:t>
      </w:r>
    </w:p>
    <w:p w14:paraId="654053B7" w14:textId="77777777" w:rsidR="00FC09EA" w:rsidRPr="002F6ACA" w:rsidRDefault="00FC09EA" w:rsidP="003F196C">
      <w:pPr>
        <w:pStyle w:val="ListParagraph"/>
        <w:numPr>
          <w:ilvl w:val="0"/>
          <w:numId w:val="29"/>
        </w:numPr>
        <w:rPr>
          <w:rFonts w:cs="Arial"/>
          <w:szCs w:val="22"/>
        </w:rPr>
      </w:pPr>
      <w:r w:rsidRPr="002F6ACA">
        <w:rPr>
          <w:rFonts w:cs="Arial"/>
          <w:szCs w:val="22"/>
        </w:rPr>
        <w:t>Data quality checks and recordings</w:t>
      </w:r>
    </w:p>
    <w:p w14:paraId="6FD8843F" w14:textId="02A68A3A" w:rsidR="00FC09EA" w:rsidRPr="002F6ACA" w:rsidRDefault="00FC09EA" w:rsidP="003F196C">
      <w:pPr>
        <w:pStyle w:val="ListParagraph"/>
        <w:numPr>
          <w:ilvl w:val="0"/>
          <w:numId w:val="29"/>
        </w:numPr>
        <w:rPr>
          <w:rFonts w:cs="Arial"/>
          <w:szCs w:val="22"/>
        </w:rPr>
      </w:pPr>
      <w:r w:rsidRPr="002F6ACA">
        <w:rPr>
          <w:rFonts w:cs="Arial"/>
          <w:szCs w:val="22"/>
        </w:rPr>
        <w:t>Data analysis</w:t>
      </w:r>
      <w:r w:rsidR="005C1522" w:rsidRPr="002F6ACA">
        <w:rPr>
          <w:rFonts w:cs="Arial"/>
          <w:szCs w:val="22"/>
        </w:rPr>
        <w:t xml:space="preserve"> and data analysis memos</w:t>
      </w:r>
    </w:p>
    <w:p w14:paraId="60564CE3" w14:textId="1DC5607F" w:rsidR="00FC09EA" w:rsidRPr="002F6ACA" w:rsidRDefault="00FC09EA" w:rsidP="003F196C">
      <w:pPr>
        <w:pStyle w:val="ListParagraph"/>
        <w:numPr>
          <w:ilvl w:val="0"/>
          <w:numId w:val="29"/>
        </w:numPr>
        <w:rPr>
          <w:rFonts w:cs="Arial"/>
          <w:szCs w:val="22"/>
        </w:rPr>
      </w:pPr>
      <w:r w:rsidRPr="002F6ACA">
        <w:rPr>
          <w:rFonts w:cs="Arial"/>
          <w:szCs w:val="22"/>
        </w:rPr>
        <w:t>Results dissemination/use of study findings</w:t>
      </w:r>
    </w:p>
    <w:p w14:paraId="3813B5FD" w14:textId="78E0F9A2" w:rsidR="00457BE9" w:rsidRPr="002F6ACA" w:rsidRDefault="00457BE9" w:rsidP="003F196C">
      <w:pPr>
        <w:pStyle w:val="ListParagraph"/>
        <w:numPr>
          <w:ilvl w:val="0"/>
          <w:numId w:val="29"/>
        </w:numPr>
        <w:rPr>
          <w:rFonts w:cs="Arial"/>
          <w:szCs w:val="22"/>
        </w:rPr>
      </w:pPr>
      <w:r w:rsidRPr="002F6ACA">
        <w:rPr>
          <w:rFonts w:cs="Arial"/>
          <w:szCs w:val="22"/>
        </w:rPr>
        <w:t>Participate in researcher team meetings</w:t>
      </w:r>
    </w:p>
    <w:p w14:paraId="77958C86" w14:textId="77777777" w:rsidR="00431906" w:rsidRPr="00F30E8B" w:rsidRDefault="00431906" w:rsidP="0039666F">
      <w:pPr>
        <w:snapToGrid w:val="0"/>
        <w:rPr>
          <w:rFonts w:cs="Arial"/>
          <w:sz w:val="21"/>
          <w:szCs w:val="21"/>
        </w:rPr>
      </w:pPr>
    </w:p>
    <w:p w14:paraId="17A00305" w14:textId="77777777" w:rsidR="00E33177" w:rsidRDefault="00FC09EA" w:rsidP="00F0744A">
      <w:pPr>
        <w:pStyle w:val="Heading4"/>
      </w:pPr>
      <w:r w:rsidRPr="00F0361A">
        <w:t>Suggested Placement</w:t>
      </w:r>
    </w:p>
    <w:p w14:paraId="69D07ECC" w14:textId="0DDE5772" w:rsidR="00FC09EA" w:rsidRPr="00F30E8B" w:rsidRDefault="00FC09EA" w:rsidP="0039666F">
      <w:pPr>
        <w:snapToGrid w:val="0"/>
        <w:rPr>
          <w:rFonts w:cs="Arial"/>
          <w:szCs w:val="22"/>
        </w:rPr>
      </w:pPr>
      <w:r w:rsidRPr="00F30E8B">
        <w:rPr>
          <w:rFonts w:cs="Arial"/>
          <w:szCs w:val="22"/>
        </w:rPr>
        <w:t xml:space="preserve">Summer between </w:t>
      </w:r>
      <w:r w:rsidR="00836BB3" w:rsidRPr="00F30E8B">
        <w:rPr>
          <w:rFonts w:cs="Arial"/>
          <w:szCs w:val="22"/>
        </w:rPr>
        <w:t>first and second</w:t>
      </w:r>
      <w:r w:rsidRPr="00F30E8B">
        <w:rPr>
          <w:rFonts w:cs="Arial"/>
          <w:szCs w:val="22"/>
        </w:rPr>
        <w:t xml:space="preserve"> year for first experience.</w:t>
      </w:r>
    </w:p>
    <w:p w14:paraId="25CD6BFC" w14:textId="77777777" w:rsidR="00F30E8B" w:rsidRPr="00F30E8B" w:rsidRDefault="00F30E8B" w:rsidP="0039666F">
      <w:pPr>
        <w:snapToGrid w:val="0"/>
        <w:rPr>
          <w:rFonts w:cs="Arial"/>
          <w:szCs w:val="22"/>
        </w:rPr>
      </w:pPr>
    </w:p>
    <w:p w14:paraId="2D28C57C" w14:textId="66C76DF0" w:rsidR="00A311A9" w:rsidRDefault="00A311A9" w:rsidP="00F0744A">
      <w:pPr>
        <w:pStyle w:val="Heading4"/>
      </w:pPr>
      <w:r>
        <w:t>The Application Procedure</w:t>
      </w:r>
    </w:p>
    <w:p w14:paraId="02F95B5E" w14:textId="79437D3F" w:rsidR="00FC09EA" w:rsidRPr="00F30E8B" w:rsidRDefault="00FC09EA" w:rsidP="00F30E8B">
      <w:r w:rsidRPr="00F30E8B">
        <w:t>Prior to enrolling, the student must:</w:t>
      </w:r>
    </w:p>
    <w:p w14:paraId="3332E477" w14:textId="2A7E8940" w:rsidR="00FC09EA" w:rsidRPr="00F30E8B" w:rsidRDefault="00FC09EA" w:rsidP="003F196C">
      <w:pPr>
        <w:pStyle w:val="ListParagraph"/>
        <w:numPr>
          <w:ilvl w:val="0"/>
          <w:numId w:val="30"/>
        </w:numPr>
        <w:rPr>
          <w:rFonts w:cs="Arial"/>
          <w:szCs w:val="22"/>
        </w:rPr>
      </w:pPr>
      <w:r w:rsidRPr="00F30E8B">
        <w:rPr>
          <w:rFonts w:cs="Arial"/>
          <w:szCs w:val="22"/>
        </w:rPr>
        <w:t xml:space="preserve">Have an approved </w:t>
      </w:r>
      <w:r w:rsidR="006A559D" w:rsidRPr="00F30E8B">
        <w:rPr>
          <w:rFonts w:cs="Arial"/>
          <w:szCs w:val="22"/>
        </w:rPr>
        <w:t>P</w:t>
      </w:r>
      <w:r w:rsidRPr="00F30E8B">
        <w:rPr>
          <w:rFonts w:cs="Arial"/>
          <w:szCs w:val="22"/>
        </w:rPr>
        <w:t xml:space="preserve">rogram </w:t>
      </w:r>
      <w:r w:rsidR="006A559D" w:rsidRPr="00F30E8B">
        <w:rPr>
          <w:rFonts w:cs="Arial"/>
          <w:szCs w:val="22"/>
        </w:rPr>
        <w:t>P</w:t>
      </w:r>
      <w:r w:rsidRPr="00F30E8B">
        <w:rPr>
          <w:rFonts w:cs="Arial"/>
          <w:szCs w:val="22"/>
        </w:rPr>
        <w:t xml:space="preserve">lan in place. </w:t>
      </w:r>
    </w:p>
    <w:p w14:paraId="42736F5E" w14:textId="77777777" w:rsidR="00FC09EA" w:rsidRPr="00F30E8B" w:rsidRDefault="00FC09EA" w:rsidP="003F196C">
      <w:pPr>
        <w:pStyle w:val="ListParagraph"/>
        <w:numPr>
          <w:ilvl w:val="0"/>
          <w:numId w:val="30"/>
        </w:numPr>
        <w:rPr>
          <w:rFonts w:cs="Arial"/>
          <w:szCs w:val="22"/>
        </w:rPr>
      </w:pPr>
      <w:r w:rsidRPr="00F30E8B">
        <w:rPr>
          <w:rFonts w:cs="Arial"/>
          <w:szCs w:val="22"/>
        </w:rPr>
        <w:t>Student will generate a set of objectives and deliverables for the practicum, which will be approved by the faculty supervising the practicum and the Faculty Advisor. The deliverables expected are to be specified and must relate to the objectives. Deliverables or products must be consistent with the number of credits. Deliverables will be the criteria used to assign a grade to the student’s performance at the end of the experience.</w:t>
      </w:r>
    </w:p>
    <w:p w14:paraId="6184343A" w14:textId="41ABA34F" w:rsidR="00FC09EA" w:rsidRPr="00F30E8B" w:rsidRDefault="00FC09EA" w:rsidP="003F196C">
      <w:pPr>
        <w:pStyle w:val="ListParagraph"/>
        <w:numPr>
          <w:ilvl w:val="0"/>
          <w:numId w:val="30"/>
        </w:numPr>
        <w:rPr>
          <w:rFonts w:cs="Arial"/>
          <w:szCs w:val="22"/>
        </w:rPr>
      </w:pPr>
      <w:r w:rsidRPr="00F30E8B">
        <w:rPr>
          <w:rFonts w:cs="Arial"/>
          <w:szCs w:val="22"/>
        </w:rPr>
        <w:t>Complete the “</w:t>
      </w:r>
      <w:hyperlink r:id="rId67" w:history="1">
        <w:r w:rsidRPr="00F30E8B">
          <w:rPr>
            <w:rStyle w:val="Hyperlink"/>
            <w:rFonts w:cs="Arial"/>
            <w:szCs w:val="22"/>
          </w:rPr>
          <w:t>Application for NUR 940</w:t>
        </w:r>
      </w:hyperlink>
      <w:r w:rsidRPr="00F30E8B">
        <w:rPr>
          <w:rFonts w:cs="Arial"/>
          <w:szCs w:val="22"/>
        </w:rPr>
        <w:t xml:space="preserve">” </w:t>
      </w:r>
      <w:r w:rsidR="00221D7A" w:rsidRPr="00F30E8B">
        <w:rPr>
          <w:rFonts w:cs="Arial"/>
          <w:szCs w:val="22"/>
        </w:rPr>
        <w:t xml:space="preserve">form </w:t>
      </w:r>
      <w:r w:rsidRPr="00F30E8B">
        <w:rPr>
          <w:rFonts w:cs="Arial"/>
          <w:szCs w:val="22"/>
        </w:rPr>
        <w:t>and “</w:t>
      </w:r>
      <w:hyperlink r:id="rId68" w:history="1">
        <w:r w:rsidRPr="00F30E8B">
          <w:rPr>
            <w:rStyle w:val="Hyperlink"/>
            <w:rFonts w:cs="Arial"/>
            <w:szCs w:val="22"/>
          </w:rPr>
          <w:t>NUR940 Letter of Agreement</w:t>
        </w:r>
      </w:hyperlink>
      <w:r w:rsidRPr="00F30E8B">
        <w:rPr>
          <w:rFonts w:cs="Arial"/>
          <w:szCs w:val="22"/>
        </w:rPr>
        <w:t xml:space="preserve">” </w:t>
      </w:r>
      <w:r w:rsidR="009C6C54" w:rsidRPr="00F30E8B">
        <w:rPr>
          <w:rFonts w:cs="Arial"/>
          <w:b/>
          <w:bCs/>
          <w:szCs w:val="22"/>
          <w:u w:val="single"/>
        </w:rPr>
        <w:t>by mid</w:t>
      </w:r>
      <w:r w:rsidR="009C6C54" w:rsidRPr="00F30E8B">
        <w:rPr>
          <w:rFonts w:ascii="Cambria Math" w:eastAsia="PMingLiU-ExtB" w:hAnsi="Cambria Math" w:cs="Cambria Math"/>
          <w:b/>
          <w:bCs/>
          <w:szCs w:val="22"/>
          <w:u w:val="single"/>
        </w:rPr>
        <w:t>‐</w:t>
      </w:r>
      <w:r w:rsidR="009C6C54" w:rsidRPr="00F30E8B">
        <w:rPr>
          <w:rFonts w:cs="Arial"/>
          <w:b/>
          <w:bCs/>
          <w:szCs w:val="22"/>
          <w:u w:val="single"/>
        </w:rPr>
        <w:t>term of the semester prior to the planned practicum</w:t>
      </w:r>
      <w:r w:rsidR="009C6C54" w:rsidRPr="00F30E8B">
        <w:rPr>
          <w:rFonts w:cs="Arial"/>
          <w:szCs w:val="22"/>
        </w:rPr>
        <w:t>. Forms</w:t>
      </w:r>
      <w:r w:rsidR="00221D7A" w:rsidRPr="00F30E8B">
        <w:rPr>
          <w:rFonts w:cs="Arial"/>
          <w:szCs w:val="22"/>
        </w:rPr>
        <w:t xml:space="preserve"> can be found on D2L </w:t>
      </w:r>
      <w:r w:rsidR="009C6C54" w:rsidRPr="00F30E8B">
        <w:rPr>
          <w:rFonts w:cs="Arial"/>
          <w:szCs w:val="22"/>
        </w:rPr>
        <w:t>in the PhD Student Resources page.</w:t>
      </w:r>
    </w:p>
    <w:p w14:paraId="1BB5720F" w14:textId="125C01ED" w:rsidR="00FC09EA" w:rsidRPr="00F30E8B" w:rsidRDefault="00FC09EA" w:rsidP="003F196C">
      <w:pPr>
        <w:pStyle w:val="ListParagraph"/>
        <w:numPr>
          <w:ilvl w:val="0"/>
          <w:numId w:val="30"/>
        </w:numPr>
        <w:rPr>
          <w:rFonts w:cs="Arial"/>
          <w:szCs w:val="22"/>
        </w:rPr>
      </w:pPr>
      <w:r w:rsidRPr="00F30E8B">
        <w:rPr>
          <w:rFonts w:cs="Arial"/>
          <w:szCs w:val="22"/>
        </w:rPr>
        <w:t xml:space="preserve">Turn the application into the </w:t>
      </w:r>
      <w:r w:rsidR="00105C86" w:rsidRPr="00F30E8B">
        <w:rPr>
          <w:rFonts w:cs="Arial"/>
          <w:szCs w:val="22"/>
        </w:rPr>
        <w:t>PhD</w:t>
      </w:r>
      <w:r w:rsidR="009C6C54" w:rsidRPr="00F30E8B">
        <w:rPr>
          <w:rFonts w:cs="Arial"/>
          <w:szCs w:val="22"/>
        </w:rPr>
        <w:t xml:space="preserve"> Program</w:t>
      </w:r>
      <w:r w:rsidR="00105C86" w:rsidRPr="00F30E8B">
        <w:rPr>
          <w:rFonts w:cs="Arial"/>
          <w:szCs w:val="22"/>
        </w:rPr>
        <w:t xml:space="preserve"> Secretary</w:t>
      </w:r>
      <w:r w:rsidRPr="00F30E8B">
        <w:rPr>
          <w:rFonts w:cs="Arial"/>
          <w:szCs w:val="22"/>
        </w:rPr>
        <w:t xml:space="preserve"> for the </w:t>
      </w:r>
      <w:r w:rsidR="001327AE" w:rsidRPr="00F30E8B">
        <w:rPr>
          <w:rFonts w:cs="Arial"/>
          <w:szCs w:val="22"/>
        </w:rPr>
        <w:t>PhD Program Director</w:t>
      </w:r>
      <w:r w:rsidR="00A75BAC">
        <w:rPr>
          <w:rFonts w:cs="Arial"/>
          <w:szCs w:val="22"/>
        </w:rPr>
        <w:t>’</w:t>
      </w:r>
      <w:r w:rsidRPr="00F30E8B">
        <w:rPr>
          <w:rFonts w:cs="Arial"/>
          <w:szCs w:val="22"/>
        </w:rPr>
        <w:t>s signature.</w:t>
      </w:r>
      <w:r w:rsidR="00E93AA2" w:rsidRPr="00F30E8B">
        <w:rPr>
          <w:rFonts w:cs="Arial"/>
          <w:szCs w:val="22"/>
        </w:rPr>
        <w:t xml:space="preserve"> </w:t>
      </w:r>
      <w:r w:rsidR="00221D7A" w:rsidRPr="00F30E8B">
        <w:rPr>
          <w:rFonts w:cs="Arial"/>
          <w:szCs w:val="22"/>
        </w:rPr>
        <w:t>Once signed, the forms will be p</w:t>
      </w:r>
      <w:r w:rsidRPr="00F30E8B">
        <w:rPr>
          <w:rFonts w:cs="Arial"/>
          <w:szCs w:val="22"/>
        </w:rPr>
        <w:t>laced in student’s file in the Office of Student Affairs and PhD Program Office</w:t>
      </w:r>
      <w:r w:rsidR="00E075CD" w:rsidRPr="00F30E8B">
        <w:rPr>
          <w:rFonts w:cs="Arial"/>
          <w:szCs w:val="22"/>
        </w:rPr>
        <w:t>. Signed forms will also be returned to the student and faculty advisor.</w:t>
      </w:r>
    </w:p>
    <w:p w14:paraId="1AE57A99" w14:textId="77777777" w:rsidR="00FC09EA" w:rsidRPr="00F30E8B" w:rsidRDefault="00FC09EA" w:rsidP="003F196C">
      <w:pPr>
        <w:pStyle w:val="ListParagraph"/>
        <w:numPr>
          <w:ilvl w:val="0"/>
          <w:numId w:val="30"/>
        </w:numPr>
        <w:rPr>
          <w:rFonts w:cs="Arial"/>
          <w:szCs w:val="22"/>
        </w:rPr>
      </w:pPr>
      <w:r w:rsidRPr="00F30E8B">
        <w:rPr>
          <w:rFonts w:cs="Arial"/>
          <w:szCs w:val="22"/>
        </w:rPr>
        <w:t>Be added to the responsible faculty’s IRB approval so the student can legally access data.</w:t>
      </w:r>
    </w:p>
    <w:p w14:paraId="709D0E8E" w14:textId="77777777" w:rsidR="00FC09EA" w:rsidRPr="00F30E8B" w:rsidRDefault="00FC09EA" w:rsidP="003F196C">
      <w:pPr>
        <w:pStyle w:val="ListParagraph"/>
        <w:numPr>
          <w:ilvl w:val="0"/>
          <w:numId w:val="30"/>
        </w:numPr>
        <w:rPr>
          <w:rFonts w:cs="Arial"/>
          <w:szCs w:val="22"/>
        </w:rPr>
      </w:pPr>
      <w:r w:rsidRPr="00F30E8B">
        <w:rPr>
          <w:rFonts w:cs="Arial"/>
          <w:szCs w:val="22"/>
        </w:rPr>
        <w:t>Students enrolled in NUR 940 are expected to be a functioning member of a federally funded interdisciplinary research team. Students are expected to attend and fully participate in team meetings, publications, and paper or poster presentations.</w:t>
      </w:r>
    </w:p>
    <w:p w14:paraId="544448A8" w14:textId="77777777" w:rsidR="00FC09EA" w:rsidRPr="00F30E8B" w:rsidRDefault="00FC09EA" w:rsidP="003F196C">
      <w:pPr>
        <w:pStyle w:val="ListParagraph"/>
        <w:numPr>
          <w:ilvl w:val="0"/>
          <w:numId w:val="30"/>
        </w:numPr>
        <w:rPr>
          <w:rFonts w:cs="Arial"/>
          <w:szCs w:val="22"/>
        </w:rPr>
      </w:pPr>
      <w:r w:rsidRPr="00F30E8B">
        <w:rPr>
          <w:rFonts w:cs="Arial"/>
          <w:szCs w:val="22"/>
        </w:rPr>
        <w:t>The student may develop a practicum experience with a research team that does not include their Faculty Advisor but must be with a tenured faculty who has federal funding or current federal data.</w:t>
      </w:r>
    </w:p>
    <w:p w14:paraId="2A29FC67" w14:textId="77777777" w:rsidR="00923DB8" w:rsidRPr="00F30E8B" w:rsidRDefault="00923DB8" w:rsidP="0039666F">
      <w:pPr>
        <w:snapToGrid w:val="0"/>
        <w:rPr>
          <w:rFonts w:cs="Arial"/>
          <w:szCs w:val="22"/>
        </w:rPr>
      </w:pPr>
    </w:p>
    <w:p w14:paraId="5AA44499" w14:textId="1B6D682C" w:rsidR="00FC09EA" w:rsidRPr="00F0361A" w:rsidRDefault="00FC09EA" w:rsidP="00F0744A">
      <w:pPr>
        <w:pStyle w:val="Heading4"/>
      </w:pPr>
      <w:r w:rsidRPr="00F0361A">
        <w:t>Evaluation and Grading</w:t>
      </w:r>
    </w:p>
    <w:p w14:paraId="6AE88D2D" w14:textId="1C4AAB30" w:rsidR="00FC09EA" w:rsidRPr="00F30E8B" w:rsidRDefault="00684457" w:rsidP="003F196C">
      <w:pPr>
        <w:pStyle w:val="ListParagraph"/>
        <w:numPr>
          <w:ilvl w:val="0"/>
          <w:numId w:val="31"/>
        </w:numPr>
        <w:rPr>
          <w:rFonts w:cs="Arial"/>
          <w:szCs w:val="22"/>
        </w:rPr>
      </w:pPr>
      <w:r w:rsidRPr="00F30E8B">
        <w:rPr>
          <w:rFonts w:cs="Arial"/>
          <w:szCs w:val="22"/>
        </w:rPr>
        <w:t>The student will submit a</w:t>
      </w:r>
      <w:r w:rsidR="00FC09EA" w:rsidRPr="00F30E8B">
        <w:rPr>
          <w:rFonts w:cs="Arial"/>
          <w:szCs w:val="22"/>
        </w:rPr>
        <w:t xml:space="preserve">n outcomes report to the PhD </w:t>
      </w:r>
      <w:r w:rsidR="00507B69" w:rsidRPr="00F30E8B">
        <w:rPr>
          <w:rFonts w:cs="Arial"/>
          <w:szCs w:val="22"/>
        </w:rPr>
        <w:t>Program O</w:t>
      </w:r>
      <w:r w:rsidR="00FC09EA" w:rsidRPr="00F30E8B">
        <w:rPr>
          <w:rFonts w:cs="Arial"/>
          <w:szCs w:val="22"/>
        </w:rPr>
        <w:t>ffice at the end of the semester that describes the experience and deliverables.</w:t>
      </w:r>
    </w:p>
    <w:p w14:paraId="291BAE16" w14:textId="298B34BC" w:rsidR="00A05594" w:rsidRPr="00F30E8B" w:rsidRDefault="00684457" w:rsidP="003F196C">
      <w:pPr>
        <w:pStyle w:val="ListParagraph"/>
        <w:numPr>
          <w:ilvl w:val="0"/>
          <w:numId w:val="31"/>
        </w:numPr>
        <w:rPr>
          <w:rFonts w:cs="Arial"/>
          <w:szCs w:val="22"/>
        </w:rPr>
      </w:pPr>
      <w:r w:rsidRPr="00F30E8B">
        <w:rPr>
          <w:rFonts w:cs="Arial"/>
          <w:szCs w:val="22"/>
        </w:rPr>
        <w:t>The student will s</w:t>
      </w:r>
      <w:r w:rsidR="00A05594" w:rsidRPr="00F30E8B">
        <w:rPr>
          <w:rFonts w:cs="Arial"/>
          <w:szCs w:val="22"/>
        </w:rPr>
        <w:t xml:space="preserve">ubmit </w:t>
      </w:r>
      <w:r w:rsidRPr="00F30E8B">
        <w:rPr>
          <w:rFonts w:cs="Arial"/>
          <w:szCs w:val="22"/>
        </w:rPr>
        <w:t xml:space="preserve">an </w:t>
      </w:r>
      <w:r w:rsidR="00A05594" w:rsidRPr="00F30E8B">
        <w:rPr>
          <w:rFonts w:cs="Arial"/>
          <w:szCs w:val="22"/>
        </w:rPr>
        <w:t>updated Skills Checklist at completion of NUR 940</w:t>
      </w:r>
      <w:r w:rsidR="00221D7A" w:rsidRPr="00F30E8B">
        <w:rPr>
          <w:rFonts w:cs="Arial"/>
          <w:szCs w:val="22"/>
        </w:rPr>
        <w:t>.</w:t>
      </w:r>
    </w:p>
    <w:p w14:paraId="791D30CB" w14:textId="6EC29B2A" w:rsidR="00923DB8" w:rsidRPr="00A14CA3" w:rsidRDefault="00FC09EA" w:rsidP="003F196C">
      <w:pPr>
        <w:pStyle w:val="ListParagraph"/>
        <w:numPr>
          <w:ilvl w:val="0"/>
          <w:numId w:val="31"/>
        </w:numPr>
        <w:rPr>
          <w:rFonts w:cs="Arial"/>
          <w:szCs w:val="22"/>
        </w:rPr>
      </w:pPr>
      <w:r w:rsidRPr="00F30E8B">
        <w:rPr>
          <w:rFonts w:cs="Arial"/>
          <w:szCs w:val="22"/>
        </w:rPr>
        <w:t xml:space="preserve">The Faculty Advisor is responsible for submitting a pass or fail grade at the end of semester. This grade should be derived in consultation with the research mentor regarding the student’s performance. </w:t>
      </w:r>
    </w:p>
    <w:p w14:paraId="03CECE8C" w14:textId="3FE59C8C" w:rsidR="00F0744A" w:rsidRDefault="00FC09EA" w:rsidP="002F6ACA">
      <w:pPr>
        <w:snapToGrid w:val="0"/>
        <w:spacing w:before="240"/>
      </w:pPr>
      <w:r w:rsidRPr="00E33177">
        <w:rPr>
          <w:rStyle w:val="Heading4Char"/>
        </w:rPr>
        <w:lastRenderedPageBreak/>
        <w:t>Key Content Elements</w:t>
      </w:r>
      <w:r w:rsidRPr="00E33177">
        <w:rPr>
          <w:rStyle w:val="Heading4Char"/>
        </w:rPr>
        <w:br/>
      </w:r>
      <w:r w:rsidRPr="00F0361A">
        <w:t>The student, Faculty Advisor, and the research team will collaborate to select the best set of experiences, in consideration of the student</w:t>
      </w:r>
      <w:r w:rsidR="00DB0D90">
        <w:t>’</w:t>
      </w:r>
      <w:r w:rsidRPr="00F0361A">
        <w:t>s learning needs, and the opportunities within the research team. These activities are to be outlined on the NUR 940 application and letter of agreement</w:t>
      </w:r>
      <w:bookmarkEnd w:id="53"/>
      <w:r w:rsidR="00E075CD">
        <w:t>.</w:t>
      </w:r>
      <w:bookmarkStart w:id="55" w:name="_Hlk16687709"/>
    </w:p>
    <w:p w14:paraId="2064BDCC" w14:textId="77777777" w:rsidR="00E93AA2" w:rsidRDefault="00E93AA2" w:rsidP="00E075CD">
      <w:pPr>
        <w:snapToGrid w:val="0"/>
        <w:rPr>
          <w:rFonts w:eastAsiaTheme="majorEastAsia" w:cs="Arial"/>
          <w:color w:val="18791F"/>
          <w:u w:val="single"/>
          <w:lang w:val="en"/>
        </w:rPr>
      </w:pPr>
    </w:p>
    <w:p w14:paraId="54BE1EF8" w14:textId="5B016D73" w:rsidR="00FC09EA" w:rsidRPr="00136614" w:rsidRDefault="00B40C19" w:rsidP="00F87BDC">
      <w:pPr>
        <w:pStyle w:val="Heading3"/>
      </w:pPr>
      <w:bookmarkStart w:id="56" w:name="_Toc113004338"/>
      <w:bookmarkEnd w:id="55"/>
      <w:r>
        <w:t xml:space="preserve">NUR 990: </w:t>
      </w:r>
      <w:r w:rsidR="00FC09EA" w:rsidRPr="00136614">
        <w:t>Independent Study</w:t>
      </w:r>
      <w:bookmarkEnd w:id="56"/>
    </w:p>
    <w:p w14:paraId="1CB704C2" w14:textId="3FE1BF6B" w:rsidR="00FC09EA" w:rsidRPr="00F0361A" w:rsidRDefault="00FC09EA" w:rsidP="0039666F">
      <w:pPr>
        <w:snapToGrid w:val="0"/>
      </w:pPr>
      <w:r w:rsidRPr="00136614">
        <w:t xml:space="preserve">Independent Study permits a student or a small group of students to develop competencies through individualized experiences in a particular area. It allows exploration of an area in greater depth and/or from a different perspective than possible within the limits of required courses (the content must not be available through an existing course). The student takes initiative in selecting a topic, issue, or problem, and assumes </w:t>
      </w:r>
      <w:proofErr w:type="gramStart"/>
      <w:r w:rsidRPr="00136614">
        <w:t>the majority of</w:t>
      </w:r>
      <w:proofErr w:type="gramEnd"/>
      <w:r w:rsidRPr="00136614">
        <w:t xml:space="preserve"> the responsibility for the associated planning, implementation, and evaluation of the project. NUR 990 is a variable credit course, in</w:t>
      </w:r>
      <w:r w:rsidRPr="00F0361A">
        <w:t xml:space="preserve"> which the number of credits is based on the scope of the topic, issue, or problem, the associated objectives, and expected outcomes. For graduate students, 1 credit = </w:t>
      </w:r>
      <w:r w:rsidR="00B40C19">
        <w:t>3</w:t>
      </w:r>
      <w:r w:rsidRPr="00F0361A">
        <w:t xml:space="preserve"> hours of activity per week over the semester.</w:t>
      </w:r>
    </w:p>
    <w:p w14:paraId="1E6982BF" w14:textId="77777777" w:rsidR="00431906" w:rsidRPr="00F0361A" w:rsidRDefault="00431906" w:rsidP="0039666F">
      <w:pPr>
        <w:snapToGrid w:val="0"/>
        <w:rPr>
          <w:rStyle w:val="Heading4Char"/>
          <w:i w:val="0"/>
        </w:rPr>
      </w:pPr>
      <w:bookmarkStart w:id="57" w:name="_Hlk8831087"/>
    </w:p>
    <w:p w14:paraId="7093BC31" w14:textId="2105A05F" w:rsidR="00A311A9" w:rsidRDefault="00A311A9" w:rsidP="00F0744A">
      <w:pPr>
        <w:pStyle w:val="Heading4"/>
      </w:pPr>
      <w:r>
        <w:t>NUR 990 Application Procedure</w:t>
      </w:r>
    </w:p>
    <w:p w14:paraId="343E5933" w14:textId="076CB621" w:rsidR="00FC09EA" w:rsidRPr="00F30E8B" w:rsidRDefault="00FC09EA" w:rsidP="0039666F">
      <w:pPr>
        <w:snapToGrid w:val="0"/>
        <w:rPr>
          <w:rFonts w:cs="Arial"/>
          <w:szCs w:val="22"/>
        </w:rPr>
      </w:pPr>
      <w:r w:rsidRPr="00F30E8B">
        <w:rPr>
          <w:rFonts w:cs="Arial"/>
          <w:szCs w:val="22"/>
        </w:rPr>
        <w:t>Prior to enrolling, the student must:</w:t>
      </w:r>
    </w:p>
    <w:p w14:paraId="56F0C162" w14:textId="09A59BD3" w:rsidR="00FC09EA" w:rsidRPr="00F30E8B" w:rsidRDefault="00FC09EA" w:rsidP="003F196C">
      <w:pPr>
        <w:pStyle w:val="ListParagraph"/>
        <w:numPr>
          <w:ilvl w:val="0"/>
          <w:numId w:val="35"/>
        </w:numPr>
        <w:rPr>
          <w:rFonts w:cs="Arial"/>
          <w:szCs w:val="22"/>
        </w:rPr>
      </w:pPr>
      <w:r w:rsidRPr="00F30E8B">
        <w:rPr>
          <w:rFonts w:cs="Arial"/>
          <w:szCs w:val="22"/>
        </w:rPr>
        <w:t xml:space="preserve">Have an approved </w:t>
      </w:r>
      <w:r w:rsidR="004D47E6" w:rsidRPr="00F30E8B">
        <w:rPr>
          <w:rFonts w:cs="Arial"/>
          <w:szCs w:val="22"/>
        </w:rPr>
        <w:t>Program Plan</w:t>
      </w:r>
      <w:r w:rsidRPr="00F30E8B">
        <w:rPr>
          <w:rFonts w:cs="Arial"/>
          <w:szCs w:val="22"/>
        </w:rPr>
        <w:t xml:space="preserve"> in place that includes this independent study with objectives available.</w:t>
      </w:r>
    </w:p>
    <w:p w14:paraId="6D37ADDB" w14:textId="2754763A" w:rsidR="00FC09EA" w:rsidRPr="00F30E8B" w:rsidRDefault="00FC09EA" w:rsidP="003F196C">
      <w:pPr>
        <w:pStyle w:val="ListParagraph"/>
        <w:numPr>
          <w:ilvl w:val="0"/>
          <w:numId w:val="35"/>
        </w:numPr>
        <w:rPr>
          <w:rFonts w:cs="Arial"/>
          <w:szCs w:val="22"/>
        </w:rPr>
      </w:pPr>
      <w:bookmarkStart w:id="58" w:name="_Hlk12458722"/>
      <w:r w:rsidRPr="00F30E8B">
        <w:rPr>
          <w:rFonts w:cs="Arial"/>
          <w:szCs w:val="22"/>
        </w:rPr>
        <w:t xml:space="preserve">Complete the </w:t>
      </w:r>
      <w:hyperlink r:id="rId69" w:history="1">
        <w:r w:rsidR="007937D3" w:rsidRPr="00F30E8B">
          <w:rPr>
            <w:rStyle w:val="Hyperlink"/>
            <w:rFonts w:cs="Arial"/>
            <w:szCs w:val="22"/>
          </w:rPr>
          <w:t>NUR 990 Application form</w:t>
        </w:r>
      </w:hyperlink>
      <w:r w:rsidR="00136614" w:rsidRPr="00F30E8B">
        <w:rPr>
          <w:rFonts w:cs="Arial"/>
          <w:szCs w:val="22"/>
        </w:rPr>
        <w:t xml:space="preserve">, which can be found on D2L, </w:t>
      </w:r>
      <w:r w:rsidRPr="00F30E8B">
        <w:rPr>
          <w:rFonts w:cs="Arial"/>
          <w:b/>
          <w:bCs/>
          <w:szCs w:val="22"/>
          <w:u w:val="single"/>
        </w:rPr>
        <w:t>by mid</w:t>
      </w:r>
      <w:r w:rsidRPr="00F30E8B">
        <w:rPr>
          <w:rFonts w:ascii="Cambria Math" w:hAnsi="Cambria Math" w:cs="Cambria Math"/>
          <w:b/>
          <w:bCs/>
          <w:szCs w:val="22"/>
          <w:u w:val="single"/>
        </w:rPr>
        <w:t>‐</w:t>
      </w:r>
      <w:r w:rsidRPr="00F30E8B">
        <w:rPr>
          <w:rFonts w:cs="Arial"/>
          <w:b/>
          <w:bCs/>
          <w:szCs w:val="22"/>
          <w:u w:val="single"/>
        </w:rPr>
        <w:t>semester of the semester prior to the planned Independent Study</w:t>
      </w:r>
      <w:r w:rsidRPr="00F30E8B">
        <w:rPr>
          <w:rFonts w:cs="Arial"/>
          <w:szCs w:val="22"/>
        </w:rPr>
        <w:t>.</w:t>
      </w:r>
    </w:p>
    <w:bookmarkEnd w:id="58"/>
    <w:p w14:paraId="200CB551" w14:textId="152D21D3" w:rsidR="00B40C19" w:rsidRPr="00F30E8B" w:rsidRDefault="00B40C19" w:rsidP="003F196C">
      <w:pPr>
        <w:pStyle w:val="ListParagraph"/>
        <w:numPr>
          <w:ilvl w:val="0"/>
          <w:numId w:val="35"/>
        </w:numPr>
        <w:rPr>
          <w:rFonts w:cs="Arial"/>
          <w:szCs w:val="22"/>
        </w:rPr>
      </w:pPr>
      <w:r w:rsidRPr="00F30E8B">
        <w:rPr>
          <w:rFonts w:cs="Arial"/>
          <w:szCs w:val="22"/>
        </w:rPr>
        <w:t>Turn the application into the PhD Program Secretary for the PhD Program Director’s signature. Once signed, the forms will be placed in student’s file in the Office of Student Affairs and PhD Program Office. Signed forms will also be returned to the student and faculty advisor.</w:t>
      </w:r>
    </w:p>
    <w:p w14:paraId="34F19BD9" w14:textId="6B6C44CF" w:rsidR="00FC09EA" w:rsidRPr="00F30E8B" w:rsidRDefault="00FC09EA" w:rsidP="003F196C">
      <w:pPr>
        <w:pStyle w:val="ListParagraph"/>
        <w:numPr>
          <w:ilvl w:val="0"/>
          <w:numId w:val="35"/>
        </w:numPr>
        <w:rPr>
          <w:rFonts w:cs="Arial"/>
          <w:szCs w:val="22"/>
        </w:rPr>
      </w:pPr>
      <w:r w:rsidRPr="00F30E8B">
        <w:rPr>
          <w:rFonts w:cs="Arial"/>
          <w:szCs w:val="22"/>
        </w:rPr>
        <w:t>Outcomes of the experience should be specified. Objectives must be clear with learning activities. A report is due at the end of the semester to Faculty Advisor</w:t>
      </w:r>
      <w:r w:rsidR="00B40C19" w:rsidRPr="00F30E8B">
        <w:rPr>
          <w:rFonts w:cs="Arial"/>
          <w:szCs w:val="22"/>
        </w:rPr>
        <w:t xml:space="preserve">, the </w:t>
      </w:r>
      <w:r w:rsidR="006C4200">
        <w:rPr>
          <w:rFonts w:cs="Arial"/>
          <w:szCs w:val="22"/>
        </w:rPr>
        <w:t xml:space="preserve">PhD Program </w:t>
      </w:r>
      <w:r w:rsidR="00B40C19" w:rsidRPr="00F30E8B">
        <w:rPr>
          <w:rFonts w:cs="Arial"/>
          <w:szCs w:val="22"/>
        </w:rPr>
        <w:t>Directo</w:t>
      </w:r>
      <w:r w:rsidR="006C4200">
        <w:rPr>
          <w:rFonts w:cs="Arial"/>
          <w:szCs w:val="22"/>
        </w:rPr>
        <w:t>r</w:t>
      </w:r>
      <w:r w:rsidR="00B40C19" w:rsidRPr="00F30E8B">
        <w:rPr>
          <w:rFonts w:cs="Arial"/>
          <w:szCs w:val="22"/>
        </w:rPr>
        <w:t>,</w:t>
      </w:r>
      <w:r w:rsidRPr="00F30E8B">
        <w:rPr>
          <w:rFonts w:cs="Arial"/>
          <w:szCs w:val="22"/>
        </w:rPr>
        <w:t xml:space="preserve"> and </w:t>
      </w:r>
      <w:r w:rsidR="00B40C19" w:rsidRPr="00F30E8B">
        <w:rPr>
          <w:rFonts w:cs="Arial"/>
          <w:szCs w:val="22"/>
        </w:rPr>
        <w:t xml:space="preserve">the </w:t>
      </w:r>
      <w:r w:rsidRPr="00F30E8B">
        <w:rPr>
          <w:rFonts w:cs="Arial"/>
          <w:szCs w:val="22"/>
        </w:rPr>
        <w:t>Associate Dean for Research.</w:t>
      </w:r>
    </w:p>
    <w:p w14:paraId="33F4A7C1" w14:textId="77777777" w:rsidR="00FC09EA" w:rsidRPr="00F30E8B" w:rsidRDefault="00FC09EA" w:rsidP="003F196C">
      <w:pPr>
        <w:pStyle w:val="ListParagraph"/>
        <w:numPr>
          <w:ilvl w:val="0"/>
          <w:numId w:val="35"/>
        </w:numPr>
        <w:rPr>
          <w:rFonts w:cs="Arial"/>
          <w:szCs w:val="22"/>
        </w:rPr>
      </w:pPr>
      <w:r w:rsidRPr="00F30E8B">
        <w:rPr>
          <w:rFonts w:cs="Arial"/>
          <w:szCs w:val="22"/>
        </w:rPr>
        <w:t>Be added to the responsible faculty’s IRB approval so the student can legally access data, if applicable.</w:t>
      </w:r>
    </w:p>
    <w:p w14:paraId="4BD45B5F" w14:textId="77777777" w:rsidR="00FC09EA" w:rsidRPr="00F30E8B" w:rsidRDefault="00FC09EA" w:rsidP="003F196C">
      <w:pPr>
        <w:pStyle w:val="ListParagraph"/>
        <w:numPr>
          <w:ilvl w:val="0"/>
          <w:numId w:val="35"/>
        </w:numPr>
        <w:rPr>
          <w:rFonts w:cs="Arial"/>
          <w:szCs w:val="22"/>
        </w:rPr>
      </w:pPr>
      <w:r w:rsidRPr="00F30E8B">
        <w:rPr>
          <w:rFonts w:cs="Arial"/>
          <w:szCs w:val="22"/>
        </w:rPr>
        <w:t>Definition of the study is clear and appropriate, i.e., the purpose, the scope, objective and learning activities.</w:t>
      </w:r>
    </w:p>
    <w:p w14:paraId="2CC2378F" w14:textId="77777777" w:rsidR="00FC09EA" w:rsidRPr="00F30E8B" w:rsidRDefault="00FC09EA" w:rsidP="003F196C">
      <w:pPr>
        <w:pStyle w:val="ListParagraph"/>
        <w:numPr>
          <w:ilvl w:val="0"/>
          <w:numId w:val="35"/>
        </w:numPr>
        <w:rPr>
          <w:rFonts w:cs="Arial"/>
          <w:szCs w:val="22"/>
        </w:rPr>
      </w:pPr>
      <w:r w:rsidRPr="00F30E8B">
        <w:rPr>
          <w:rFonts w:cs="Arial"/>
          <w:szCs w:val="22"/>
        </w:rPr>
        <w:t>Objectives reflect measurable deliverables, with a clear product or description of the outcomes. Outcomes may be revised as necessary, if consistent with the topic, issue or problem selected, and are attainable within the pre-determined time for the project.</w:t>
      </w:r>
    </w:p>
    <w:p w14:paraId="31DA3FF1" w14:textId="77777777" w:rsidR="00FC09EA" w:rsidRPr="00F30E8B" w:rsidRDefault="00FC09EA" w:rsidP="003F196C">
      <w:pPr>
        <w:pStyle w:val="ListParagraph"/>
        <w:numPr>
          <w:ilvl w:val="0"/>
          <w:numId w:val="35"/>
        </w:numPr>
        <w:rPr>
          <w:rFonts w:cs="Arial"/>
          <w:szCs w:val="22"/>
        </w:rPr>
      </w:pPr>
      <w:r w:rsidRPr="00F30E8B">
        <w:rPr>
          <w:rFonts w:cs="Arial"/>
          <w:szCs w:val="22"/>
        </w:rPr>
        <w:t>Time student is to spend on the project and activities should be clearly outlined.</w:t>
      </w:r>
    </w:p>
    <w:p w14:paraId="1CD3D5F9" w14:textId="28688F5E" w:rsidR="00FC09EA" w:rsidRDefault="00FC09EA" w:rsidP="003F196C">
      <w:pPr>
        <w:pStyle w:val="ListParagraph"/>
        <w:numPr>
          <w:ilvl w:val="0"/>
          <w:numId w:val="35"/>
        </w:numPr>
        <w:rPr>
          <w:rFonts w:cs="Arial"/>
          <w:szCs w:val="22"/>
        </w:rPr>
      </w:pPr>
      <w:r w:rsidRPr="00F30E8B">
        <w:rPr>
          <w:rFonts w:cs="Arial"/>
          <w:szCs w:val="22"/>
        </w:rPr>
        <w:t>The approaches to be used to achieve the project deliverables must be clearly stated</w:t>
      </w:r>
      <w:bookmarkEnd w:id="57"/>
      <w:r w:rsidRPr="00F30E8B">
        <w:rPr>
          <w:rFonts w:cs="Arial"/>
          <w:szCs w:val="22"/>
        </w:rPr>
        <w:t>.</w:t>
      </w:r>
    </w:p>
    <w:p w14:paraId="4E50C9F6" w14:textId="77777777" w:rsidR="00815C23" w:rsidRPr="00F30E8B" w:rsidRDefault="00815C23" w:rsidP="002F6ACA">
      <w:pPr>
        <w:pStyle w:val="ListParagraph"/>
        <w:rPr>
          <w:rFonts w:cs="Arial"/>
          <w:szCs w:val="22"/>
        </w:rPr>
      </w:pPr>
    </w:p>
    <w:p w14:paraId="05C467A2" w14:textId="47F90384" w:rsidR="00FC09EA" w:rsidRPr="00F30E8B" w:rsidRDefault="00FC09EA" w:rsidP="00663DA4">
      <w:pPr>
        <w:snapToGrid w:val="0"/>
        <w:rPr>
          <w:rFonts w:cs="Arial"/>
          <w:szCs w:val="22"/>
        </w:rPr>
      </w:pPr>
      <w:bookmarkStart w:id="59" w:name="_Hlk8831426"/>
      <w:r w:rsidRPr="00F0744A">
        <w:rPr>
          <w:rStyle w:val="Heading4Char"/>
        </w:rPr>
        <w:t>Evaluation and Grading of NUR 990</w:t>
      </w:r>
      <w:r w:rsidRPr="00F0744A">
        <w:rPr>
          <w:rStyle w:val="Heading4Char"/>
        </w:rPr>
        <w:br/>
      </w:r>
      <w:r w:rsidRPr="00F30E8B">
        <w:rPr>
          <w:rFonts w:cs="Arial"/>
          <w:szCs w:val="22"/>
        </w:rPr>
        <w:t xml:space="preserve">The </w:t>
      </w:r>
      <w:hyperlink r:id="rId70" w:history="1">
        <w:r w:rsidRPr="00F30E8B">
          <w:rPr>
            <w:rStyle w:val="Hyperlink"/>
            <w:rFonts w:cs="Arial"/>
            <w:szCs w:val="22"/>
          </w:rPr>
          <w:t>Application for 990 form</w:t>
        </w:r>
      </w:hyperlink>
      <w:r w:rsidRPr="00F30E8B">
        <w:rPr>
          <w:rFonts w:cs="Arial"/>
          <w:szCs w:val="22"/>
        </w:rPr>
        <w:t>, a written contract, is completed by the student and Faculty Advisor prior to the semester the independent study will be taken. The information needed includes:</w:t>
      </w:r>
    </w:p>
    <w:p w14:paraId="5AC871D7" w14:textId="07B288C6" w:rsidR="00FC09EA" w:rsidRPr="00F30E8B" w:rsidRDefault="00FC09EA" w:rsidP="003F196C">
      <w:pPr>
        <w:pStyle w:val="ListParagraph"/>
        <w:numPr>
          <w:ilvl w:val="0"/>
          <w:numId w:val="36"/>
        </w:numPr>
        <w:rPr>
          <w:rFonts w:cs="Arial"/>
          <w:szCs w:val="22"/>
        </w:rPr>
      </w:pPr>
      <w:r w:rsidRPr="00F30E8B">
        <w:rPr>
          <w:rFonts w:cs="Arial"/>
          <w:szCs w:val="22"/>
        </w:rPr>
        <w:t>The con</w:t>
      </w:r>
      <w:r w:rsidR="00923DB8" w:rsidRPr="00F30E8B">
        <w:rPr>
          <w:rFonts w:cs="Arial"/>
          <w:szCs w:val="22"/>
        </w:rPr>
        <w:t>duct of the study reflects self-direction and self-</w:t>
      </w:r>
      <w:r w:rsidRPr="00F30E8B">
        <w:rPr>
          <w:rFonts w:cs="Arial"/>
          <w:szCs w:val="22"/>
        </w:rPr>
        <w:t xml:space="preserve">evaluation. </w:t>
      </w:r>
    </w:p>
    <w:p w14:paraId="56C42397" w14:textId="77777777" w:rsidR="00FC09EA" w:rsidRPr="00F30E8B" w:rsidRDefault="00FC09EA" w:rsidP="003F196C">
      <w:pPr>
        <w:pStyle w:val="ListParagraph"/>
        <w:numPr>
          <w:ilvl w:val="0"/>
          <w:numId w:val="36"/>
        </w:numPr>
        <w:rPr>
          <w:rFonts w:cs="Arial"/>
          <w:szCs w:val="22"/>
        </w:rPr>
      </w:pPr>
      <w:r w:rsidRPr="00F30E8B">
        <w:rPr>
          <w:rFonts w:cs="Arial"/>
          <w:szCs w:val="22"/>
        </w:rPr>
        <w:t xml:space="preserve">Specific measurable outcomes and/or deliverables. </w:t>
      </w:r>
    </w:p>
    <w:p w14:paraId="3D963391" w14:textId="31206522" w:rsidR="00FC09EA" w:rsidRPr="00F30E8B" w:rsidRDefault="00FC09EA" w:rsidP="003F196C">
      <w:pPr>
        <w:pStyle w:val="ListParagraph"/>
        <w:numPr>
          <w:ilvl w:val="0"/>
          <w:numId w:val="36"/>
        </w:numPr>
        <w:rPr>
          <w:rFonts w:cs="Arial"/>
          <w:szCs w:val="22"/>
        </w:rPr>
      </w:pPr>
      <w:r w:rsidRPr="00F30E8B">
        <w:rPr>
          <w:rFonts w:cs="Arial"/>
          <w:szCs w:val="22"/>
        </w:rPr>
        <w:t xml:space="preserve">Specific measurable deliverables must be evaluated. If planning to achieve skills on the checklist, this should be </w:t>
      </w:r>
      <w:r w:rsidR="008E4FE2" w:rsidRPr="00F30E8B">
        <w:rPr>
          <w:rFonts w:cs="Arial"/>
          <w:szCs w:val="22"/>
        </w:rPr>
        <w:t>noted,</w:t>
      </w:r>
      <w:r w:rsidRPr="00F30E8B">
        <w:rPr>
          <w:rFonts w:cs="Arial"/>
          <w:szCs w:val="22"/>
        </w:rPr>
        <w:t xml:space="preserve"> and the appropriate form submitted.</w:t>
      </w:r>
    </w:p>
    <w:p w14:paraId="4645281A" w14:textId="48C15C16" w:rsidR="00FC09EA" w:rsidRPr="00F30E8B" w:rsidRDefault="007937D3" w:rsidP="003F196C">
      <w:pPr>
        <w:pStyle w:val="ListParagraph"/>
        <w:numPr>
          <w:ilvl w:val="0"/>
          <w:numId w:val="36"/>
        </w:numPr>
        <w:rPr>
          <w:rFonts w:cs="Arial"/>
          <w:szCs w:val="22"/>
        </w:rPr>
      </w:pPr>
      <w:r w:rsidRPr="00F30E8B">
        <w:rPr>
          <w:rFonts w:cs="Arial"/>
          <w:szCs w:val="22"/>
        </w:rPr>
        <w:t xml:space="preserve">An outcome report and the </w:t>
      </w:r>
      <w:hyperlink r:id="rId71" w:history="1">
        <w:r w:rsidRPr="00F30E8B">
          <w:rPr>
            <w:rStyle w:val="Hyperlink"/>
            <w:rFonts w:cs="Arial"/>
            <w:szCs w:val="22"/>
          </w:rPr>
          <w:t>NUR 940/990 Outcome Report Cover Sheet</w:t>
        </w:r>
      </w:hyperlink>
      <w:r w:rsidR="00FC09EA" w:rsidRPr="00F30E8B">
        <w:rPr>
          <w:rFonts w:cs="Arial"/>
          <w:szCs w:val="22"/>
        </w:rPr>
        <w:t xml:space="preserve"> is to be completed and submitted to the Faculty Advisor and PhD </w:t>
      </w:r>
      <w:r w:rsidR="00E93AA2" w:rsidRPr="00F30E8B">
        <w:rPr>
          <w:rFonts w:cs="Arial"/>
          <w:szCs w:val="22"/>
        </w:rPr>
        <w:t xml:space="preserve">Program </w:t>
      </w:r>
      <w:r w:rsidR="00FC09EA" w:rsidRPr="00F30E8B">
        <w:rPr>
          <w:rFonts w:cs="Arial"/>
          <w:szCs w:val="22"/>
        </w:rPr>
        <w:t xml:space="preserve">Secretary </w:t>
      </w:r>
      <w:r w:rsidR="00D67F4F" w:rsidRPr="00F30E8B">
        <w:rPr>
          <w:rFonts w:cs="Arial"/>
          <w:szCs w:val="22"/>
        </w:rPr>
        <w:t>by the end of finals week</w:t>
      </w:r>
      <w:r w:rsidR="00FC09EA" w:rsidRPr="00F30E8B">
        <w:rPr>
          <w:rFonts w:cs="Arial"/>
          <w:szCs w:val="22"/>
        </w:rPr>
        <w:t>.</w:t>
      </w:r>
    </w:p>
    <w:bookmarkEnd w:id="59"/>
    <w:p w14:paraId="01191926" w14:textId="6535C62D" w:rsidR="00FC09EA" w:rsidRDefault="00FC09EA" w:rsidP="0039666F">
      <w:pPr>
        <w:snapToGrid w:val="0"/>
        <w:rPr>
          <w:rFonts w:cs="Arial"/>
          <w:szCs w:val="22"/>
        </w:rPr>
      </w:pPr>
    </w:p>
    <w:p w14:paraId="41C64777" w14:textId="77777777" w:rsidR="00A75BAC" w:rsidRPr="00F0361A" w:rsidRDefault="00A75BAC" w:rsidP="00A75BAC">
      <w:pPr>
        <w:pStyle w:val="Heading3"/>
      </w:pPr>
      <w:bookmarkStart w:id="60" w:name="_Toc113004339"/>
      <w:r>
        <w:lastRenderedPageBreak/>
        <w:t xml:space="preserve">NUR 998: </w:t>
      </w:r>
      <w:r w:rsidRPr="00F0361A">
        <w:t>Clinical Practicum</w:t>
      </w:r>
      <w:bookmarkEnd w:id="60"/>
    </w:p>
    <w:p w14:paraId="6EB0895A" w14:textId="77777777" w:rsidR="00A75BAC" w:rsidRPr="00F30E8B" w:rsidRDefault="00A75BAC" w:rsidP="00A75BAC">
      <w:pPr>
        <w:ind w:right="-306"/>
        <w:rPr>
          <w:rFonts w:cs="Arial"/>
          <w:i/>
          <w:iCs/>
        </w:rPr>
      </w:pPr>
      <w:r w:rsidRPr="00F30E8B">
        <w:rPr>
          <w:rFonts w:cs="Arial"/>
        </w:rPr>
        <w:t>This practicum is required for BSN to PhD students who do not have clinical experience post-BSN.</w:t>
      </w:r>
    </w:p>
    <w:p w14:paraId="05923BD5" w14:textId="77777777" w:rsidR="00A75BAC" w:rsidRPr="00F30E8B" w:rsidRDefault="00A75BAC" w:rsidP="00A75BAC">
      <w:pPr>
        <w:rPr>
          <w:rFonts w:cs="Arial"/>
        </w:rPr>
      </w:pPr>
    </w:p>
    <w:p w14:paraId="560E10DA" w14:textId="77777777" w:rsidR="00A75BAC" w:rsidRPr="00F30E8B" w:rsidRDefault="00A75BAC" w:rsidP="00A75BAC">
      <w:pPr>
        <w:snapToGrid w:val="0"/>
        <w:rPr>
          <w:rFonts w:cs="Arial"/>
        </w:rPr>
      </w:pPr>
      <w:r w:rsidRPr="00F30E8B">
        <w:rPr>
          <w:rFonts w:cs="Arial"/>
        </w:rPr>
        <w:t>The Clinical Practicum provides an opportunity for a substantial “hands on” immersion in the clinical setting, within the context of the student’s overall research</w:t>
      </w:r>
      <w:r w:rsidRPr="00F30E8B">
        <w:rPr>
          <w:rFonts w:ascii="Cambria Math" w:hAnsi="Cambria Math" w:cs="Cambria Math"/>
        </w:rPr>
        <w:t>‐</w:t>
      </w:r>
      <w:r w:rsidRPr="00F30E8B">
        <w:rPr>
          <w:rFonts w:cs="Arial"/>
        </w:rPr>
        <w:t xml:space="preserve">related Program Plan. It is required that this practicum be conducted with a qualified and approved clinician and interdisciplinary practice team. With guidance of the NUR 998 Faculty and Faculty Advisor, the student will identify a clinician in an area of interest to the student so that the student may develop essential clinical knowledge and expertise </w:t>
      </w:r>
      <w:proofErr w:type="gramStart"/>
      <w:r w:rsidRPr="00F30E8B">
        <w:rPr>
          <w:rFonts w:cs="Arial"/>
        </w:rPr>
        <w:t>in the area of</w:t>
      </w:r>
      <w:proofErr w:type="gramEnd"/>
      <w:r w:rsidRPr="00F30E8B">
        <w:rPr>
          <w:rFonts w:cs="Arial"/>
        </w:rPr>
        <w:t xml:space="preserve"> their research interest and participate fully as a team member. Students must be on campus or at the clinical site for a time consistent with credits taken. The student is expected to: 1) interact with the clinician and practice-oriented team and not work in isolation in the clinical setting; 2) identify critical needs for research to improve health outcomes of the population of interest; 3) apply knowledge in prior PhD courses to clinical experiences; 4) analyze the state of the science with citations of a clinical phenomenon based on observations and experiences in the clinical setting; and 5) maintain a journal of their activity covering the prior four points and submit it as their final outcome report of course experience.</w:t>
      </w:r>
    </w:p>
    <w:p w14:paraId="74A9570E" w14:textId="77777777" w:rsidR="00A75BAC" w:rsidRPr="00F30E8B" w:rsidRDefault="00A75BAC" w:rsidP="00A75BAC">
      <w:pPr>
        <w:snapToGrid w:val="0"/>
        <w:rPr>
          <w:rFonts w:cs="Arial"/>
        </w:rPr>
      </w:pPr>
    </w:p>
    <w:p w14:paraId="1F7DA874" w14:textId="77777777" w:rsidR="00A75BAC" w:rsidRPr="00F30E8B" w:rsidRDefault="00A75BAC" w:rsidP="00A75BAC">
      <w:pPr>
        <w:snapToGrid w:val="0"/>
        <w:rPr>
          <w:rFonts w:cs="Arial"/>
        </w:rPr>
      </w:pPr>
      <w:r w:rsidRPr="00F30E8B">
        <w:rPr>
          <w:rFonts w:cs="Arial"/>
        </w:rPr>
        <w:t xml:space="preserve">NUR 998 is a variable credit course for which students will take 4-6 credits over a couple of semesters, so that increased clinical expertise for at least 15 weeks can be acquired. For graduate students, 1 credit = 3 hours of activity per week over the semester. It is expected that these credits will be earned over the semester, to allow the student a sufficient opportunity to immerse in the selected clinical experience. </w:t>
      </w:r>
    </w:p>
    <w:p w14:paraId="32B42110" w14:textId="77777777" w:rsidR="00A75BAC" w:rsidRPr="00F30E8B" w:rsidRDefault="00A75BAC" w:rsidP="00A75BAC">
      <w:pPr>
        <w:snapToGrid w:val="0"/>
        <w:rPr>
          <w:rFonts w:cs="Arial"/>
        </w:rPr>
      </w:pPr>
    </w:p>
    <w:p w14:paraId="4365421F" w14:textId="77777777" w:rsidR="00A75BAC" w:rsidRPr="00F30E8B" w:rsidRDefault="00A75BAC" w:rsidP="00A75BAC">
      <w:pPr>
        <w:snapToGrid w:val="0"/>
        <w:rPr>
          <w:rFonts w:cs="Arial"/>
        </w:rPr>
      </w:pPr>
      <w:r w:rsidRPr="00F30E8B">
        <w:rPr>
          <w:rFonts w:cs="Arial"/>
        </w:rPr>
        <w:t>The successful Clinical Practicum experience will provide the student with a meaningful immersion experience in which the clinical skills can be obtained, and outcomes are measurable. The expected learning includes growth in the student’s skills in both the content and process elements of the clinical experience as related to the student’s research area of interest.</w:t>
      </w:r>
    </w:p>
    <w:p w14:paraId="1EA67AE7" w14:textId="77777777" w:rsidR="00A75BAC" w:rsidRPr="005C1522" w:rsidRDefault="00A75BAC" w:rsidP="00A75BAC"/>
    <w:p w14:paraId="73C5A903" w14:textId="77777777" w:rsidR="00A75BAC" w:rsidRPr="00F0361A" w:rsidRDefault="00A75BAC" w:rsidP="00A75BAC">
      <w:pPr>
        <w:pStyle w:val="Heading4"/>
      </w:pPr>
      <w:r w:rsidRPr="00F0361A">
        <w:t>Components of the Clinical Practicum</w:t>
      </w:r>
    </w:p>
    <w:p w14:paraId="00F1C1AB" w14:textId="77777777" w:rsidR="00A75BAC" w:rsidRPr="00F30E8B" w:rsidRDefault="00A75BAC" w:rsidP="00A75BAC">
      <w:pPr>
        <w:snapToGrid w:val="0"/>
        <w:rPr>
          <w:rFonts w:cs="Arial"/>
          <w:szCs w:val="22"/>
        </w:rPr>
      </w:pPr>
      <w:r w:rsidRPr="00F30E8B">
        <w:rPr>
          <w:rFonts w:cs="Arial"/>
          <w:szCs w:val="22"/>
        </w:rPr>
        <w:t>The components of the clinical practicum need to be discussed with the responsible faculty member(s) and succinctly outlined in the NUR 998 application with the objectives for the semester. Suggested processes that may be examined through immersion in the experience include:</w:t>
      </w:r>
    </w:p>
    <w:p w14:paraId="559F6E0C" w14:textId="77777777" w:rsidR="00A75BAC" w:rsidRPr="00F30E8B" w:rsidRDefault="00A75BAC" w:rsidP="003F196C">
      <w:pPr>
        <w:pStyle w:val="ListParagraph"/>
        <w:numPr>
          <w:ilvl w:val="0"/>
          <w:numId w:val="32"/>
        </w:numPr>
        <w:rPr>
          <w:rFonts w:cs="Arial"/>
          <w:szCs w:val="22"/>
        </w:rPr>
      </w:pPr>
      <w:r w:rsidRPr="00F30E8B">
        <w:rPr>
          <w:rFonts w:cs="Arial"/>
          <w:szCs w:val="22"/>
        </w:rPr>
        <w:t>Defining a researchable question and supporting it with current literature.</w:t>
      </w:r>
    </w:p>
    <w:p w14:paraId="604DB3A7" w14:textId="77777777" w:rsidR="00A75BAC" w:rsidRPr="00F30E8B" w:rsidRDefault="00A75BAC" w:rsidP="003F196C">
      <w:pPr>
        <w:pStyle w:val="ListParagraph"/>
        <w:numPr>
          <w:ilvl w:val="0"/>
          <w:numId w:val="32"/>
        </w:numPr>
        <w:rPr>
          <w:rFonts w:cs="Arial"/>
          <w:szCs w:val="22"/>
        </w:rPr>
      </w:pPr>
      <w:r w:rsidRPr="00F30E8B">
        <w:rPr>
          <w:rFonts w:cs="Arial"/>
          <w:szCs w:val="22"/>
        </w:rPr>
        <w:t>Applying theoretical/conceptual framework selection.</w:t>
      </w:r>
    </w:p>
    <w:p w14:paraId="1FF1E530" w14:textId="77777777" w:rsidR="00A75BAC" w:rsidRPr="00F30E8B" w:rsidRDefault="00A75BAC" w:rsidP="003F196C">
      <w:pPr>
        <w:pStyle w:val="ListParagraph"/>
        <w:numPr>
          <w:ilvl w:val="0"/>
          <w:numId w:val="32"/>
        </w:numPr>
        <w:rPr>
          <w:rFonts w:cs="Arial"/>
          <w:szCs w:val="22"/>
        </w:rPr>
      </w:pPr>
      <w:r w:rsidRPr="00F30E8B">
        <w:rPr>
          <w:rFonts w:cs="Arial"/>
          <w:szCs w:val="22"/>
        </w:rPr>
        <w:t>Identifying target population.</w:t>
      </w:r>
    </w:p>
    <w:p w14:paraId="1DF21BE9" w14:textId="77777777" w:rsidR="00A75BAC" w:rsidRPr="00F30E8B" w:rsidRDefault="00A75BAC" w:rsidP="003F196C">
      <w:pPr>
        <w:pStyle w:val="ListParagraph"/>
        <w:numPr>
          <w:ilvl w:val="0"/>
          <w:numId w:val="32"/>
        </w:numPr>
        <w:rPr>
          <w:rFonts w:cs="Arial"/>
          <w:szCs w:val="22"/>
        </w:rPr>
      </w:pPr>
      <w:r w:rsidRPr="00F30E8B">
        <w:rPr>
          <w:rFonts w:cs="Arial"/>
          <w:szCs w:val="22"/>
        </w:rPr>
        <w:t>Creating an observational guide for clinical experiences.</w:t>
      </w:r>
    </w:p>
    <w:p w14:paraId="6C257955" w14:textId="77777777" w:rsidR="00A75BAC" w:rsidRPr="00F30E8B" w:rsidRDefault="00A75BAC" w:rsidP="003F196C">
      <w:pPr>
        <w:pStyle w:val="ListParagraph"/>
        <w:numPr>
          <w:ilvl w:val="0"/>
          <w:numId w:val="32"/>
        </w:numPr>
        <w:rPr>
          <w:rFonts w:cs="Arial"/>
          <w:szCs w:val="22"/>
        </w:rPr>
      </w:pPr>
      <w:r w:rsidRPr="00F30E8B">
        <w:rPr>
          <w:rFonts w:cs="Arial"/>
          <w:szCs w:val="22"/>
        </w:rPr>
        <w:t>Examining measurable clinical outcome of interest.</w:t>
      </w:r>
    </w:p>
    <w:p w14:paraId="74AC9ADA" w14:textId="77777777" w:rsidR="00A75BAC" w:rsidRPr="00F30E8B" w:rsidRDefault="00A75BAC" w:rsidP="00A75BAC">
      <w:pPr>
        <w:snapToGrid w:val="0"/>
        <w:rPr>
          <w:rFonts w:cs="Arial"/>
          <w:szCs w:val="22"/>
        </w:rPr>
      </w:pPr>
    </w:p>
    <w:p w14:paraId="1CBD8978" w14:textId="77777777" w:rsidR="00A75BAC" w:rsidRDefault="00A75BAC" w:rsidP="00A75BAC">
      <w:pPr>
        <w:pStyle w:val="Heading4"/>
      </w:pPr>
      <w:r w:rsidRPr="00F0361A">
        <w:t>Suggested Placement</w:t>
      </w:r>
    </w:p>
    <w:p w14:paraId="2E4F8634" w14:textId="77777777" w:rsidR="00A75BAC" w:rsidRDefault="00A75BAC" w:rsidP="00A75BAC">
      <w:pPr>
        <w:snapToGrid w:val="0"/>
      </w:pPr>
      <w:r w:rsidRPr="00F0361A">
        <w:t>Second or third semester or summer between first and second year.</w:t>
      </w:r>
    </w:p>
    <w:p w14:paraId="3BDC48EA" w14:textId="77777777" w:rsidR="00A75BAC" w:rsidRPr="00F0361A" w:rsidRDefault="00A75BAC" w:rsidP="00A75BAC"/>
    <w:p w14:paraId="0CE6128D" w14:textId="77777777" w:rsidR="00A75BAC" w:rsidRPr="00F0361A" w:rsidRDefault="00A75BAC" w:rsidP="00A75BAC">
      <w:pPr>
        <w:pStyle w:val="Heading4"/>
      </w:pPr>
      <w:r w:rsidRPr="00F0361A">
        <w:t>The Application Procedure</w:t>
      </w:r>
    </w:p>
    <w:p w14:paraId="71626105" w14:textId="77777777" w:rsidR="00A75BAC" w:rsidRPr="00F30E8B" w:rsidRDefault="00A75BAC" w:rsidP="00A75BAC">
      <w:pPr>
        <w:snapToGrid w:val="0"/>
        <w:rPr>
          <w:rFonts w:cs="Arial"/>
          <w:szCs w:val="22"/>
        </w:rPr>
      </w:pPr>
      <w:r w:rsidRPr="00F30E8B">
        <w:rPr>
          <w:rFonts w:cs="Arial"/>
          <w:szCs w:val="22"/>
        </w:rPr>
        <w:t>Prior to enrolling, the student must:</w:t>
      </w:r>
    </w:p>
    <w:p w14:paraId="6630E6B0" w14:textId="77777777" w:rsidR="00A75BAC" w:rsidRPr="00F30E8B" w:rsidRDefault="00A75BAC" w:rsidP="003F196C">
      <w:pPr>
        <w:pStyle w:val="ListParagraph"/>
        <w:numPr>
          <w:ilvl w:val="0"/>
          <w:numId w:val="33"/>
        </w:numPr>
        <w:rPr>
          <w:rFonts w:cs="Arial"/>
          <w:szCs w:val="22"/>
        </w:rPr>
      </w:pPr>
      <w:r w:rsidRPr="00F30E8B">
        <w:rPr>
          <w:rFonts w:cs="Arial"/>
          <w:szCs w:val="22"/>
        </w:rPr>
        <w:t xml:space="preserve">Have an approved Program Plan in place. </w:t>
      </w:r>
    </w:p>
    <w:p w14:paraId="7D0EE119" w14:textId="77777777" w:rsidR="00A75BAC" w:rsidRPr="00F30E8B" w:rsidRDefault="00A75BAC" w:rsidP="003F196C">
      <w:pPr>
        <w:pStyle w:val="ListParagraph"/>
        <w:numPr>
          <w:ilvl w:val="0"/>
          <w:numId w:val="33"/>
        </w:numPr>
        <w:rPr>
          <w:rFonts w:cs="Arial"/>
          <w:szCs w:val="22"/>
        </w:rPr>
      </w:pPr>
      <w:r w:rsidRPr="00F30E8B">
        <w:rPr>
          <w:rFonts w:cs="Arial"/>
          <w:szCs w:val="22"/>
        </w:rPr>
        <w:t>Generate a set of objectives and deliverables for this practicum, which will be approved by the faculty supervising the clinical practicum and the student’s Faculty Advisor.</w:t>
      </w:r>
    </w:p>
    <w:p w14:paraId="3EDE8341" w14:textId="77777777" w:rsidR="00A75BAC" w:rsidRPr="00F30E8B" w:rsidRDefault="00A75BAC" w:rsidP="003F196C">
      <w:pPr>
        <w:pStyle w:val="ListParagraph"/>
        <w:numPr>
          <w:ilvl w:val="0"/>
          <w:numId w:val="33"/>
        </w:numPr>
        <w:rPr>
          <w:rFonts w:cs="Arial"/>
          <w:b/>
          <w:bCs/>
          <w:szCs w:val="22"/>
          <w:u w:val="single"/>
        </w:rPr>
      </w:pPr>
      <w:r w:rsidRPr="00F30E8B">
        <w:rPr>
          <w:rFonts w:cs="Arial"/>
          <w:szCs w:val="22"/>
        </w:rPr>
        <w:lastRenderedPageBreak/>
        <w:t xml:space="preserve">Complete the </w:t>
      </w:r>
      <w:hyperlink r:id="rId72" w:history="1">
        <w:r w:rsidRPr="00F30E8B">
          <w:rPr>
            <w:rStyle w:val="Hyperlink"/>
            <w:rFonts w:cs="Arial"/>
            <w:szCs w:val="22"/>
          </w:rPr>
          <w:t>NUR 998 Application form</w:t>
        </w:r>
      </w:hyperlink>
      <w:r w:rsidRPr="00F30E8B">
        <w:rPr>
          <w:rStyle w:val="CommentReference"/>
          <w:rFonts w:cs="Arial"/>
          <w:szCs w:val="22"/>
        </w:rPr>
        <w:t xml:space="preserve"> and the </w:t>
      </w:r>
      <w:hyperlink r:id="rId73" w:history="1">
        <w:r w:rsidRPr="00F30E8B">
          <w:rPr>
            <w:rStyle w:val="Hyperlink"/>
            <w:rFonts w:cs="Arial"/>
            <w:szCs w:val="22"/>
          </w:rPr>
          <w:t>NUR 998 Letter of Agreement</w:t>
        </w:r>
      </w:hyperlink>
      <w:r w:rsidRPr="00F30E8B">
        <w:rPr>
          <w:rStyle w:val="CommentReference"/>
          <w:rFonts w:cs="Arial"/>
          <w:szCs w:val="22"/>
        </w:rPr>
        <w:t xml:space="preserve"> </w:t>
      </w:r>
      <w:r w:rsidRPr="00F30E8B">
        <w:rPr>
          <w:rFonts w:cs="Arial"/>
          <w:b/>
          <w:bCs/>
          <w:szCs w:val="22"/>
          <w:u w:val="single"/>
        </w:rPr>
        <w:t>by mid-term of the semester prior to planned practicum.</w:t>
      </w:r>
      <w:r w:rsidRPr="00F30E8B">
        <w:rPr>
          <w:rFonts w:cs="Arial"/>
          <w:szCs w:val="22"/>
        </w:rPr>
        <w:t xml:space="preserve"> Forms can be found on D2L under the PhD Student Resources page.</w:t>
      </w:r>
    </w:p>
    <w:p w14:paraId="795E2229" w14:textId="77777777" w:rsidR="00A75BAC" w:rsidRPr="00F30E8B" w:rsidRDefault="00A75BAC" w:rsidP="003F196C">
      <w:pPr>
        <w:pStyle w:val="ListParagraph"/>
        <w:numPr>
          <w:ilvl w:val="0"/>
          <w:numId w:val="33"/>
        </w:numPr>
        <w:rPr>
          <w:rFonts w:cs="Arial"/>
          <w:szCs w:val="22"/>
        </w:rPr>
      </w:pPr>
      <w:r w:rsidRPr="00F30E8B">
        <w:rPr>
          <w:rFonts w:cs="Arial"/>
          <w:szCs w:val="22"/>
        </w:rPr>
        <w:t>Turn the application into the PhD Program Secretary for the PhD Program Director and the Associate Dean for Research’s signatures. Once signed, the forms will be placed in student’s file in the Office of Student Affairs and PhD Program Office. Signed forms will also be returned to the student and faculty advisor.</w:t>
      </w:r>
    </w:p>
    <w:p w14:paraId="2B517F06" w14:textId="77777777" w:rsidR="00A75BAC" w:rsidRPr="00F30E8B" w:rsidRDefault="00A75BAC" w:rsidP="003F196C">
      <w:pPr>
        <w:pStyle w:val="ListParagraph"/>
        <w:numPr>
          <w:ilvl w:val="0"/>
          <w:numId w:val="33"/>
        </w:numPr>
        <w:rPr>
          <w:rFonts w:cs="Arial"/>
          <w:szCs w:val="22"/>
        </w:rPr>
      </w:pPr>
      <w:r w:rsidRPr="00F30E8B">
        <w:rPr>
          <w:rFonts w:cs="Arial"/>
          <w:szCs w:val="22"/>
        </w:rPr>
        <w:t xml:space="preserve">Outline the objectives for the semester based on the number of credits chosen. The deliverables expected are to be specified and must relate to the objectives. Deliverables or outcomes must be consistent with the number of credits. These objectives and deliverables will be the criteria used to assign a grade of pass or fail to the student’s performance at the end of the experience. </w:t>
      </w:r>
    </w:p>
    <w:p w14:paraId="7082D408" w14:textId="77777777" w:rsidR="00A75BAC" w:rsidRPr="00F30E8B" w:rsidRDefault="00A75BAC" w:rsidP="00A75BAC">
      <w:pPr>
        <w:ind w:left="360" w:hanging="216"/>
        <w:rPr>
          <w:rFonts w:cs="Arial"/>
          <w:szCs w:val="22"/>
        </w:rPr>
      </w:pPr>
    </w:p>
    <w:p w14:paraId="660D225A" w14:textId="77777777" w:rsidR="00A75BAC" w:rsidRPr="00F30E8B" w:rsidRDefault="00A75BAC" w:rsidP="00A75BAC">
      <w:pPr>
        <w:ind w:left="144"/>
        <w:rPr>
          <w:rFonts w:cs="Arial"/>
          <w:szCs w:val="22"/>
        </w:rPr>
      </w:pPr>
      <w:r w:rsidRPr="00F30E8B">
        <w:rPr>
          <w:rFonts w:cs="Arial"/>
          <w:szCs w:val="22"/>
        </w:rPr>
        <w:t>Students enrolled in NUR 998 are expected to be a functioning member of a practice</w:t>
      </w:r>
      <w:r w:rsidRPr="00F30E8B">
        <w:rPr>
          <w:rFonts w:ascii="Cambria Math" w:hAnsi="Cambria Math" w:cs="Cambria Math"/>
          <w:szCs w:val="22"/>
        </w:rPr>
        <w:t>‐</w:t>
      </w:r>
      <w:r w:rsidRPr="00F30E8B">
        <w:rPr>
          <w:rFonts w:cs="Arial"/>
          <w:szCs w:val="22"/>
        </w:rPr>
        <w:t>oriented team in the clinical setting. Students are expected to attend and fully participate in meetings involving the clinician and practice-oriented team.</w:t>
      </w:r>
    </w:p>
    <w:p w14:paraId="20EBC2D2" w14:textId="77777777" w:rsidR="00A75BAC" w:rsidRPr="00F30E8B" w:rsidRDefault="00A75BAC" w:rsidP="00A75BAC">
      <w:pPr>
        <w:ind w:left="144"/>
        <w:rPr>
          <w:rFonts w:cs="Arial"/>
          <w:szCs w:val="22"/>
        </w:rPr>
      </w:pPr>
    </w:p>
    <w:p w14:paraId="0F9DA9E4" w14:textId="77777777" w:rsidR="00A75BAC" w:rsidRPr="00F30E8B" w:rsidRDefault="00A75BAC" w:rsidP="00A75BAC">
      <w:pPr>
        <w:ind w:left="144"/>
        <w:rPr>
          <w:rFonts w:cs="Arial"/>
          <w:szCs w:val="22"/>
        </w:rPr>
      </w:pPr>
      <w:r w:rsidRPr="00F30E8B">
        <w:rPr>
          <w:rFonts w:cs="Arial"/>
          <w:szCs w:val="22"/>
        </w:rPr>
        <w:t>Students are expected to meet for at least one hour every other week with the supervising faculty (faculty of record).</w:t>
      </w:r>
    </w:p>
    <w:p w14:paraId="2E8B3AC3" w14:textId="77777777" w:rsidR="00A75BAC" w:rsidRPr="00F30E8B" w:rsidRDefault="00A75BAC" w:rsidP="00A75BAC">
      <w:pPr>
        <w:snapToGrid w:val="0"/>
        <w:ind w:hanging="540"/>
        <w:rPr>
          <w:rFonts w:cs="Arial"/>
          <w:szCs w:val="22"/>
        </w:rPr>
      </w:pPr>
    </w:p>
    <w:p w14:paraId="2E5A27C1" w14:textId="77777777" w:rsidR="00A75BAC" w:rsidRPr="00F0361A" w:rsidRDefault="00A75BAC" w:rsidP="00A75BAC">
      <w:pPr>
        <w:pStyle w:val="Heading4"/>
      </w:pPr>
      <w:r w:rsidRPr="00F0361A">
        <w:t>Evaluation and Grading</w:t>
      </w:r>
    </w:p>
    <w:p w14:paraId="53B3D394" w14:textId="77777777" w:rsidR="00A75BAC" w:rsidRPr="00F30E8B" w:rsidRDefault="00A75BAC" w:rsidP="003F196C">
      <w:pPr>
        <w:pStyle w:val="ListParagraph"/>
        <w:numPr>
          <w:ilvl w:val="0"/>
          <w:numId w:val="34"/>
        </w:numPr>
        <w:rPr>
          <w:rFonts w:cs="Arial"/>
          <w:szCs w:val="22"/>
        </w:rPr>
      </w:pPr>
      <w:r w:rsidRPr="00F30E8B">
        <w:rPr>
          <w:rFonts w:cs="Arial"/>
          <w:szCs w:val="22"/>
        </w:rPr>
        <w:t xml:space="preserve">An outcomes journal, report, and </w:t>
      </w:r>
      <w:hyperlink r:id="rId74" w:history="1">
        <w:r w:rsidRPr="00F30E8B">
          <w:rPr>
            <w:rStyle w:val="Hyperlink"/>
            <w:rFonts w:cs="Arial"/>
            <w:szCs w:val="22"/>
          </w:rPr>
          <w:t>NUR 998 Outcome Report Cover Sheet</w:t>
        </w:r>
      </w:hyperlink>
      <w:r w:rsidRPr="00F30E8B">
        <w:rPr>
          <w:rFonts w:cs="Arial"/>
          <w:szCs w:val="22"/>
        </w:rPr>
        <w:t xml:space="preserve"> are to be submitted to the PhD Program Office at the end of the semester that describes the experience and deliverables/accomplishments.</w:t>
      </w:r>
    </w:p>
    <w:p w14:paraId="34C8C502" w14:textId="77777777" w:rsidR="00A75BAC" w:rsidRDefault="00A75BAC" w:rsidP="003F196C">
      <w:pPr>
        <w:pStyle w:val="ListParagraph"/>
        <w:numPr>
          <w:ilvl w:val="0"/>
          <w:numId w:val="34"/>
        </w:numPr>
        <w:rPr>
          <w:rFonts w:cs="Arial"/>
          <w:szCs w:val="22"/>
        </w:rPr>
      </w:pPr>
      <w:r w:rsidRPr="00F30E8B">
        <w:rPr>
          <w:rFonts w:cs="Arial"/>
          <w:szCs w:val="22"/>
        </w:rPr>
        <w:t>The NUR 998 Faculty member is responsible for submitting a pass or fail grade at the end of the semester. This grade should be derived in consultation with the supervising Clinician regarding the student’s performance and based on the outcomes report. Specifically, the achievement of practicum objectives.</w:t>
      </w:r>
    </w:p>
    <w:p w14:paraId="153ABB51" w14:textId="77777777" w:rsidR="00A75BAC" w:rsidRPr="00F30E8B" w:rsidRDefault="00A75BAC" w:rsidP="00A75BAC">
      <w:pPr>
        <w:pStyle w:val="ListParagraph"/>
        <w:rPr>
          <w:rFonts w:cs="Arial"/>
          <w:szCs w:val="22"/>
        </w:rPr>
      </w:pPr>
    </w:p>
    <w:p w14:paraId="0930C0E3" w14:textId="77777777" w:rsidR="00A75BAC" w:rsidRPr="00F0361A" w:rsidRDefault="00A75BAC" w:rsidP="00A75BAC">
      <w:pPr>
        <w:pStyle w:val="Heading4"/>
      </w:pPr>
      <w:r w:rsidRPr="00F0361A">
        <w:t>Key Content Elements</w:t>
      </w:r>
    </w:p>
    <w:p w14:paraId="2E646942" w14:textId="77777777" w:rsidR="00A75BAC" w:rsidRPr="00F0361A" w:rsidRDefault="00A75BAC" w:rsidP="00A75BAC">
      <w:pPr>
        <w:snapToGrid w:val="0"/>
      </w:pPr>
      <w:r w:rsidRPr="00F0361A">
        <w:t xml:space="preserve">The </w:t>
      </w:r>
      <w:r>
        <w:t xml:space="preserve">PhD </w:t>
      </w:r>
      <w:r w:rsidRPr="00F0361A">
        <w:t>student, Faculty Advisor, NUR 998 Faculty, and Clinician will collaborate to select the best set of experiences, in consideration of the student’s learning needs and the opportunities within the clinical setting. These activities are to be outlined on the NUR 998 application and letter of agreement.</w:t>
      </w:r>
    </w:p>
    <w:p w14:paraId="5D26C392" w14:textId="77777777" w:rsidR="00A75BAC" w:rsidRPr="00F0361A" w:rsidRDefault="00A75BAC" w:rsidP="00A75BAC">
      <w:pPr>
        <w:snapToGrid w:val="0"/>
      </w:pPr>
    </w:p>
    <w:p w14:paraId="33299387" w14:textId="77777777" w:rsidR="00A75BAC" w:rsidRPr="00F0361A" w:rsidRDefault="00A75BAC" w:rsidP="00A75BAC">
      <w:pPr>
        <w:snapToGrid w:val="0"/>
      </w:pPr>
      <w:r w:rsidRPr="00F0361A">
        <w:t xml:space="preserve">The NUR 998 Faculty and the Clinician will meet at mid-semester and the end of semester to evaluate the student. If any disagreement cannot be resolved, the student’s Faculty Advisor </w:t>
      </w:r>
      <w:r w:rsidRPr="00A24602">
        <w:t>and/or PhD Program Director and/or the Associate Dean for Research will be consulted. The NUR 998 Faculty will be responsible for meeting with the student at both mid-semester and the end of semester to discuss the progress report and final evaluations reporting.</w:t>
      </w:r>
      <w:r w:rsidRPr="00F0361A">
        <w:t xml:space="preserve"> </w:t>
      </w:r>
    </w:p>
    <w:p w14:paraId="5D0D7390" w14:textId="77777777" w:rsidR="00A75BAC" w:rsidRPr="00F0361A" w:rsidRDefault="00A75BAC" w:rsidP="00A75BAC">
      <w:pPr>
        <w:snapToGrid w:val="0"/>
      </w:pPr>
    </w:p>
    <w:p w14:paraId="68174D20" w14:textId="77777777" w:rsidR="00A75BAC" w:rsidRDefault="00A75BAC" w:rsidP="00A75BAC">
      <w:pPr>
        <w:snapToGrid w:val="0"/>
      </w:pPr>
      <w:r w:rsidRPr="00F0361A">
        <w:t xml:space="preserve">The selected Clinician should hold a graduate degree in nursing (DNP or PhD in nursing is preferred) and have at least </w:t>
      </w:r>
      <w:r>
        <w:t>two</w:t>
      </w:r>
      <w:r w:rsidRPr="00F0361A">
        <w:t xml:space="preserve"> years of experience in the clinical setting of interest to the student. </w:t>
      </w:r>
    </w:p>
    <w:p w14:paraId="5B009E50" w14:textId="77777777" w:rsidR="00A75BAC" w:rsidRPr="00F30E8B" w:rsidRDefault="00A75BAC" w:rsidP="0039666F">
      <w:pPr>
        <w:snapToGrid w:val="0"/>
        <w:rPr>
          <w:rFonts w:cs="Arial"/>
          <w:szCs w:val="22"/>
        </w:rPr>
      </w:pPr>
    </w:p>
    <w:p w14:paraId="3AE6873E" w14:textId="77777777" w:rsidR="00FC09EA" w:rsidRPr="00F0361A" w:rsidRDefault="00FC09EA" w:rsidP="00F87BDC">
      <w:pPr>
        <w:pStyle w:val="Heading3"/>
      </w:pPr>
      <w:bookmarkStart w:id="61" w:name="_Toc113004340"/>
      <w:r w:rsidRPr="00F0361A">
        <w:t>CON Certification in College Teaching Program (CCTP)</w:t>
      </w:r>
      <w:bookmarkEnd w:id="61"/>
    </w:p>
    <w:p w14:paraId="76E00EAF" w14:textId="77777777" w:rsidR="00663DA4" w:rsidRPr="00F30E8B" w:rsidRDefault="00D87E07" w:rsidP="00663DA4">
      <w:pPr>
        <w:rPr>
          <w:rFonts w:eastAsiaTheme="minorHAnsi" w:cs="Arial"/>
          <w:szCs w:val="22"/>
        </w:rPr>
      </w:pPr>
      <w:r w:rsidRPr="00F30E8B">
        <w:rPr>
          <w:rFonts w:eastAsiaTheme="minorHAnsi" w:cs="Arial"/>
          <w:szCs w:val="22"/>
        </w:rPr>
        <w:t xml:space="preserve">The CON Certification in College Teaching Program (CCTP) helps </w:t>
      </w:r>
      <w:r w:rsidR="008506EC" w:rsidRPr="00F30E8B">
        <w:rPr>
          <w:rFonts w:eastAsiaTheme="minorHAnsi" w:cs="Arial"/>
          <w:szCs w:val="22"/>
        </w:rPr>
        <w:t xml:space="preserve">PhD </w:t>
      </w:r>
      <w:r w:rsidRPr="00F30E8B">
        <w:rPr>
          <w:rFonts w:eastAsiaTheme="minorHAnsi" w:cs="Arial"/>
          <w:szCs w:val="22"/>
        </w:rPr>
        <w:t xml:space="preserve">students develop teaching competencies and experience a broad range of faculty roles and responsibilities in preparation for an academic career. Students complete graduate level coursework in college teaching, participate in a mentored teaching experience, and document achievement of core </w:t>
      </w:r>
      <w:r w:rsidRPr="00F30E8B">
        <w:rPr>
          <w:rFonts w:eastAsiaTheme="minorHAnsi" w:cs="Arial"/>
          <w:szCs w:val="22"/>
        </w:rPr>
        <w:lastRenderedPageBreak/>
        <w:t xml:space="preserve">teaching competencies. Upon successful program completion, the Graduate School will award a </w:t>
      </w:r>
      <w:r w:rsidR="008506EC" w:rsidRPr="00F30E8B">
        <w:rPr>
          <w:rFonts w:eastAsiaTheme="minorHAnsi" w:cs="Arial"/>
          <w:szCs w:val="22"/>
        </w:rPr>
        <w:t>C</w:t>
      </w:r>
      <w:r w:rsidRPr="00F30E8B">
        <w:rPr>
          <w:rFonts w:eastAsiaTheme="minorHAnsi" w:cs="Arial"/>
          <w:szCs w:val="22"/>
        </w:rPr>
        <w:t xml:space="preserve">ertification of </w:t>
      </w:r>
      <w:r w:rsidR="008506EC" w:rsidRPr="00F30E8B">
        <w:rPr>
          <w:rFonts w:eastAsiaTheme="minorHAnsi" w:cs="Arial"/>
          <w:szCs w:val="22"/>
        </w:rPr>
        <w:t>C</w:t>
      </w:r>
      <w:r w:rsidRPr="00F30E8B">
        <w:rPr>
          <w:rFonts w:eastAsiaTheme="minorHAnsi" w:cs="Arial"/>
          <w:szCs w:val="22"/>
        </w:rPr>
        <w:t xml:space="preserve">ollege </w:t>
      </w:r>
      <w:r w:rsidR="008506EC" w:rsidRPr="00F30E8B">
        <w:rPr>
          <w:rFonts w:eastAsiaTheme="minorHAnsi" w:cs="Arial"/>
          <w:szCs w:val="22"/>
        </w:rPr>
        <w:t>T</w:t>
      </w:r>
      <w:r w:rsidRPr="00F30E8B">
        <w:rPr>
          <w:rFonts w:eastAsiaTheme="minorHAnsi" w:cs="Arial"/>
          <w:szCs w:val="22"/>
        </w:rPr>
        <w:t>eaching, which will be noted on the student’s transcript</w:t>
      </w:r>
      <w:r w:rsidR="008506EC" w:rsidRPr="00F30E8B">
        <w:rPr>
          <w:rFonts w:eastAsiaTheme="minorHAnsi" w:cs="Arial"/>
          <w:szCs w:val="22"/>
        </w:rPr>
        <w:t xml:space="preserve">. </w:t>
      </w:r>
    </w:p>
    <w:p w14:paraId="7C805E47" w14:textId="77777777" w:rsidR="00663DA4" w:rsidRPr="00F30E8B" w:rsidRDefault="00663DA4" w:rsidP="00663DA4">
      <w:pPr>
        <w:rPr>
          <w:rFonts w:eastAsiaTheme="minorHAnsi" w:cs="Arial"/>
          <w:szCs w:val="22"/>
        </w:rPr>
      </w:pPr>
    </w:p>
    <w:p w14:paraId="03D17472" w14:textId="1FEE67DB" w:rsidR="00663DA4" w:rsidRPr="00F30E8B" w:rsidRDefault="00663DA4" w:rsidP="00663DA4">
      <w:pPr>
        <w:pStyle w:val="NormalWeb"/>
        <w:shd w:val="clear" w:color="auto" w:fill="FFFFFF"/>
        <w:snapToGrid w:val="0"/>
        <w:spacing w:before="0" w:beforeAutospacing="0" w:after="0" w:afterAutospacing="0"/>
        <w:rPr>
          <w:rFonts w:eastAsiaTheme="minorHAnsi" w:cs="Arial"/>
          <w:color w:val="auto"/>
          <w:szCs w:val="22"/>
        </w:rPr>
      </w:pPr>
      <w:r w:rsidRPr="00F30E8B">
        <w:rPr>
          <w:rFonts w:eastAsiaTheme="minorHAnsi" w:cs="Arial"/>
          <w:color w:val="auto"/>
          <w:szCs w:val="22"/>
        </w:rPr>
        <w:t>More information is available on the CON web</w:t>
      </w:r>
      <w:r w:rsidR="00850345" w:rsidRPr="00F30E8B">
        <w:rPr>
          <w:rFonts w:eastAsiaTheme="minorHAnsi" w:cs="Arial"/>
          <w:color w:val="auto"/>
          <w:szCs w:val="22"/>
        </w:rPr>
        <w:t xml:space="preserve"> </w:t>
      </w:r>
      <w:r w:rsidRPr="00F30E8B">
        <w:rPr>
          <w:rFonts w:eastAsiaTheme="minorHAnsi" w:cs="Arial"/>
          <w:color w:val="auto"/>
          <w:szCs w:val="22"/>
        </w:rPr>
        <w:t xml:space="preserve">site </w:t>
      </w:r>
      <w:hyperlink r:id="rId75" w:history="1">
        <w:r w:rsidRPr="00F30E8B">
          <w:rPr>
            <w:rStyle w:val="Hyperlink"/>
            <w:rFonts w:eastAsiaTheme="minorHAnsi" w:cs="Arial"/>
            <w:szCs w:val="22"/>
          </w:rPr>
          <w:t>Graduate Certificates: Teaching in Nursing</w:t>
        </w:r>
      </w:hyperlink>
      <w:r w:rsidR="00850345" w:rsidRPr="00F30E8B">
        <w:rPr>
          <w:rFonts w:eastAsiaTheme="minorHAnsi" w:cs="Arial"/>
          <w:color w:val="auto"/>
          <w:szCs w:val="22"/>
        </w:rPr>
        <w:t xml:space="preserve"> page at</w:t>
      </w:r>
      <w:r w:rsidRPr="00F30E8B">
        <w:rPr>
          <w:rFonts w:eastAsiaTheme="minorHAnsi" w:cs="Arial"/>
          <w:color w:val="auto"/>
          <w:szCs w:val="22"/>
        </w:rPr>
        <w:t xml:space="preserve"> </w:t>
      </w:r>
      <w:hyperlink r:id="rId76" w:history="1">
        <w:r w:rsidRPr="00F30E8B">
          <w:rPr>
            <w:rStyle w:val="Hyperlink"/>
            <w:rFonts w:eastAsiaTheme="minorHAnsi" w:cs="Arial"/>
            <w:szCs w:val="22"/>
          </w:rPr>
          <w:t>https://nursing.msu.edu/graduate/teaching-nursing</w:t>
        </w:r>
      </w:hyperlink>
    </w:p>
    <w:p w14:paraId="10DBAD29" w14:textId="28E281E5" w:rsidR="00D87E07" w:rsidRPr="00F30E8B" w:rsidRDefault="00663DA4" w:rsidP="00850345">
      <w:pPr>
        <w:rPr>
          <w:rFonts w:eastAsiaTheme="minorHAnsi" w:cs="Arial"/>
          <w:szCs w:val="22"/>
        </w:rPr>
      </w:pPr>
      <w:r w:rsidRPr="00F30E8B">
        <w:rPr>
          <w:rFonts w:eastAsiaTheme="minorHAnsi" w:cs="Arial"/>
          <w:szCs w:val="22"/>
        </w:rPr>
        <w:t xml:space="preserve">and </w:t>
      </w:r>
      <w:r w:rsidR="00D87E07" w:rsidRPr="00F30E8B">
        <w:rPr>
          <w:rFonts w:eastAsiaTheme="minorHAnsi" w:cs="Arial"/>
          <w:szCs w:val="22"/>
        </w:rPr>
        <w:t> </w:t>
      </w:r>
      <w:hyperlink r:id="rId77" w:history="1">
        <w:r w:rsidR="00192FDE" w:rsidRPr="00F30E8B">
          <w:rPr>
            <w:rStyle w:val="Hyperlink"/>
            <w:rFonts w:eastAsiaTheme="minorHAnsi" w:cs="Arial"/>
            <w:szCs w:val="22"/>
          </w:rPr>
          <w:t>Graduate Certificate - Teaching in Nursing - Graduate Certificate Office of the Register's website</w:t>
        </w:r>
      </w:hyperlink>
      <w:r w:rsidR="001252A9" w:rsidRPr="00F30E8B">
        <w:rPr>
          <w:rFonts w:eastAsiaTheme="minorHAnsi" w:cs="Arial"/>
          <w:szCs w:val="22"/>
        </w:rPr>
        <w:t xml:space="preserve"> at </w:t>
      </w:r>
      <w:hyperlink r:id="rId78" w:tooltip="https://reg.msu.edu/AcademicPrograms/ProgramDetail.aspx?Program=4053" w:history="1">
        <w:r w:rsidR="00192FDE" w:rsidRPr="00F30E8B">
          <w:rPr>
            <w:rStyle w:val="Hyperlink"/>
            <w:rFonts w:eastAsiaTheme="majorEastAsia" w:cs="Arial"/>
            <w:color w:val="954F72"/>
            <w:szCs w:val="22"/>
          </w:rPr>
          <w:t>https://reg.msu.edu/AcademicPrograms/ProgramDetail.aspx?Program=4053</w:t>
        </w:r>
      </w:hyperlink>
      <w:r w:rsidR="00850345" w:rsidRPr="00F30E8B">
        <w:rPr>
          <w:rFonts w:eastAsiaTheme="minorHAnsi" w:cs="Arial"/>
          <w:szCs w:val="22"/>
        </w:rPr>
        <w:t xml:space="preserve">. </w:t>
      </w:r>
    </w:p>
    <w:p w14:paraId="2153DF95" w14:textId="77777777" w:rsidR="00663DA4" w:rsidRPr="00F30E8B" w:rsidRDefault="00663DA4" w:rsidP="00663DA4">
      <w:pPr>
        <w:pStyle w:val="NormalWeb"/>
        <w:shd w:val="clear" w:color="auto" w:fill="FFFFFF"/>
        <w:snapToGrid w:val="0"/>
        <w:spacing w:before="0" w:beforeAutospacing="0" w:after="0" w:afterAutospacing="0"/>
        <w:rPr>
          <w:rFonts w:eastAsiaTheme="minorHAnsi" w:cs="Arial"/>
          <w:color w:val="auto"/>
          <w:szCs w:val="22"/>
        </w:rPr>
      </w:pPr>
    </w:p>
    <w:p w14:paraId="4D10C477" w14:textId="5C72DB2A" w:rsidR="00D87E07" w:rsidRPr="00F0361A" w:rsidRDefault="00D87E07" w:rsidP="00F0744A">
      <w:pPr>
        <w:pStyle w:val="Heading4"/>
      </w:pPr>
      <w:r w:rsidRPr="00F0361A">
        <w:t>Procedures</w:t>
      </w:r>
    </w:p>
    <w:p w14:paraId="14593F93" w14:textId="77777777" w:rsidR="00E33177" w:rsidRDefault="00D87E07" w:rsidP="0039666F">
      <w:pPr>
        <w:snapToGrid w:val="0"/>
      </w:pPr>
      <w:r w:rsidRPr="00F0361A">
        <w:t>If students choose to earn this certification, they must</w:t>
      </w:r>
      <w:r w:rsidR="00E33177">
        <w:t>:</w:t>
      </w:r>
    </w:p>
    <w:p w14:paraId="4E893196" w14:textId="5A7999A9" w:rsidR="00E33177" w:rsidRPr="003A51DF" w:rsidRDefault="00E33177" w:rsidP="003F196C">
      <w:pPr>
        <w:pStyle w:val="ListParagraph"/>
        <w:numPr>
          <w:ilvl w:val="0"/>
          <w:numId w:val="37"/>
        </w:numPr>
      </w:pPr>
      <w:r w:rsidRPr="003A51DF">
        <w:t>C</w:t>
      </w:r>
      <w:r w:rsidR="00D87E07" w:rsidRPr="003A51DF">
        <w:t xml:space="preserve">omplete an approval form that is signed by their </w:t>
      </w:r>
      <w:r w:rsidRPr="003A51DF">
        <w:t>F</w:t>
      </w:r>
      <w:r w:rsidR="00D87E07" w:rsidRPr="003A51DF">
        <w:t xml:space="preserve">aculty </w:t>
      </w:r>
      <w:r w:rsidRPr="003A51DF">
        <w:t>A</w:t>
      </w:r>
      <w:r w:rsidR="00D87E07" w:rsidRPr="003A51DF">
        <w:t xml:space="preserve">dvisor and submitted to the </w:t>
      </w:r>
      <w:r w:rsidR="00105C86" w:rsidRPr="003A51DF">
        <w:t xml:space="preserve">PhD </w:t>
      </w:r>
      <w:r w:rsidR="00E93AA2" w:rsidRPr="003A51DF">
        <w:t xml:space="preserve">Program </w:t>
      </w:r>
      <w:r w:rsidR="00105C86" w:rsidRPr="003A51DF">
        <w:t>Secretary</w:t>
      </w:r>
      <w:r w:rsidR="00D87E07" w:rsidRPr="003A51DF">
        <w:t xml:space="preserve"> and the CON Coordinator of the College Teaching Program. </w:t>
      </w:r>
    </w:p>
    <w:p w14:paraId="5DF0943F" w14:textId="632E360B" w:rsidR="00E33177" w:rsidRPr="003A51DF" w:rsidRDefault="00E33177" w:rsidP="003F196C">
      <w:pPr>
        <w:pStyle w:val="ListParagraph"/>
        <w:numPr>
          <w:ilvl w:val="0"/>
          <w:numId w:val="37"/>
        </w:numPr>
      </w:pPr>
      <w:r w:rsidRPr="003A51DF">
        <w:t xml:space="preserve">The plan for the experience must be a part of the Guidance Committee meeting discussions and must be approved the Guidance Committee. </w:t>
      </w:r>
    </w:p>
    <w:p w14:paraId="4BD352D9" w14:textId="3BFDDF6B" w:rsidR="00E33177" w:rsidRPr="003A51DF" w:rsidRDefault="00E33177" w:rsidP="003F196C">
      <w:pPr>
        <w:pStyle w:val="ListParagraph"/>
        <w:numPr>
          <w:ilvl w:val="0"/>
          <w:numId w:val="37"/>
        </w:numPr>
      </w:pPr>
      <w:r w:rsidRPr="003A51DF">
        <w:t>It must be a part of the student</w:t>
      </w:r>
      <w:r w:rsidR="001252A9" w:rsidRPr="003A51DF">
        <w:t>’</w:t>
      </w:r>
      <w:r w:rsidRPr="003A51DF">
        <w:t xml:space="preserve">s GradPlan. </w:t>
      </w:r>
    </w:p>
    <w:p w14:paraId="71449D91" w14:textId="47155342" w:rsidR="00E33177" w:rsidRPr="003A51DF" w:rsidRDefault="00E33177" w:rsidP="003F196C">
      <w:pPr>
        <w:pStyle w:val="ListParagraph"/>
        <w:numPr>
          <w:ilvl w:val="0"/>
          <w:numId w:val="37"/>
        </w:numPr>
      </w:pPr>
      <w:r w:rsidRPr="003A51DF">
        <w:t>S</w:t>
      </w:r>
      <w:r w:rsidR="00D87E07" w:rsidRPr="003A51DF">
        <w:t xml:space="preserve">tudents must include the Coordinator of the College Teaching Program in their annual </w:t>
      </w:r>
      <w:r w:rsidRPr="003A51DF">
        <w:t>G</w:t>
      </w:r>
      <w:r w:rsidR="00D87E07" w:rsidRPr="003A51DF">
        <w:t xml:space="preserve">uidance </w:t>
      </w:r>
      <w:r w:rsidRPr="003A51DF">
        <w:t>C</w:t>
      </w:r>
      <w:r w:rsidR="00D87E07" w:rsidRPr="003A51DF">
        <w:t xml:space="preserve">ommittee meeting held in January or February of each year. </w:t>
      </w:r>
    </w:p>
    <w:p w14:paraId="5744AB17" w14:textId="77777777" w:rsidR="00E33177" w:rsidRDefault="00E33177" w:rsidP="0039666F">
      <w:pPr>
        <w:snapToGrid w:val="0"/>
      </w:pPr>
    </w:p>
    <w:p w14:paraId="174DD92F" w14:textId="705DBDBB" w:rsidR="00D87E07" w:rsidRPr="00F0361A" w:rsidRDefault="00D87E07" w:rsidP="0039666F">
      <w:pPr>
        <w:snapToGrid w:val="0"/>
      </w:pPr>
      <w:r w:rsidRPr="00F0361A">
        <w:t xml:space="preserve">The rationale is to facilitate a clear understanding of the student’s plan related to certification and how </w:t>
      </w:r>
      <w:proofErr w:type="gramStart"/>
      <w:r w:rsidRPr="00F0361A">
        <w:t>this coordinates</w:t>
      </w:r>
      <w:proofErr w:type="gramEnd"/>
      <w:r w:rsidRPr="00F0361A">
        <w:t xml:space="preserve"> with the required PhD </w:t>
      </w:r>
      <w:r w:rsidR="00E33177">
        <w:t>P</w:t>
      </w:r>
      <w:r w:rsidRPr="00F0361A">
        <w:t xml:space="preserve">rogram </w:t>
      </w:r>
      <w:r w:rsidR="00E33177">
        <w:t>P</w:t>
      </w:r>
      <w:r w:rsidRPr="00F0361A">
        <w:t xml:space="preserve">lan. </w:t>
      </w:r>
    </w:p>
    <w:p w14:paraId="62E66A53" w14:textId="77777777" w:rsidR="00D67F4F" w:rsidRPr="00F0361A" w:rsidRDefault="00D67F4F" w:rsidP="0039666F">
      <w:pPr>
        <w:snapToGrid w:val="0"/>
      </w:pPr>
    </w:p>
    <w:p w14:paraId="0ABF8671" w14:textId="41E08DB4" w:rsidR="00D87E07" w:rsidRPr="00F0361A" w:rsidRDefault="00D87E07" w:rsidP="00F0744A">
      <w:pPr>
        <w:pStyle w:val="Heading4"/>
      </w:pPr>
      <w:r w:rsidRPr="00F0361A">
        <w:t>Options for the College Teaching Certification</w:t>
      </w:r>
    </w:p>
    <w:p w14:paraId="4217863A" w14:textId="0F8A8688" w:rsidR="004B68C4" w:rsidRPr="005C4F31" w:rsidRDefault="00D87E07" w:rsidP="003F196C">
      <w:pPr>
        <w:pStyle w:val="ListParagraph"/>
        <w:numPr>
          <w:ilvl w:val="0"/>
          <w:numId w:val="38"/>
        </w:numPr>
      </w:pPr>
      <w:r w:rsidRPr="005C4F31">
        <w:t>The CON coordinates MSU Certification in College Teaching in Nursing. This program is designed to prepare a novice teacher with a college teaching certification. It includes six credits of course work (NUR 861 and NUR 866), an internship</w:t>
      </w:r>
      <w:r w:rsidR="005C4F31">
        <w:t>,</w:t>
      </w:r>
      <w:r w:rsidRPr="005C4F31">
        <w:t xml:space="preserve"> and portfolio. This certification will appear on the student’s MSU transcript.</w:t>
      </w:r>
    </w:p>
    <w:p w14:paraId="2D97E1B0" w14:textId="194C203C" w:rsidR="00D87E07" w:rsidRDefault="00D87E07" w:rsidP="003F196C">
      <w:pPr>
        <w:pStyle w:val="ListParagraph"/>
        <w:numPr>
          <w:ilvl w:val="0"/>
          <w:numId w:val="38"/>
        </w:numPr>
      </w:pPr>
      <w:r w:rsidRPr="005C4F31">
        <w:t>The CON offers a College of Nursing Teaching Certificate. This option is designed to prepare novice teachers with a college teaching certification on their MSU transcript and prepares them to sit for the National Certification as a Nurse Educator (CNE). This option requires nine credits (NUR 861, NUR 868, and NUR 866), an internship</w:t>
      </w:r>
      <w:r w:rsidR="005C4F31">
        <w:t>,</w:t>
      </w:r>
      <w:r w:rsidRPr="005C4F31">
        <w:t xml:space="preserve"> and portfolio. The National certification must be renewed every </w:t>
      </w:r>
      <w:r w:rsidR="005C4F31">
        <w:t>five</w:t>
      </w:r>
      <w:r w:rsidRPr="005C4F31">
        <w:t xml:space="preserve"> years.</w:t>
      </w:r>
    </w:p>
    <w:p w14:paraId="187D6A74" w14:textId="6EB30BFA" w:rsidR="00672C79" w:rsidRDefault="00672C79" w:rsidP="00462D99"/>
    <w:p w14:paraId="46B18D85" w14:textId="77777777" w:rsidR="00672C79" w:rsidRPr="00311441" w:rsidRDefault="00672C79" w:rsidP="00672C79">
      <w:pPr>
        <w:pStyle w:val="NormalWeb"/>
        <w:shd w:val="clear" w:color="auto" w:fill="FFFFFF"/>
        <w:snapToGrid w:val="0"/>
        <w:spacing w:before="0" w:beforeAutospacing="0" w:after="0" w:afterAutospacing="0"/>
        <w:rPr>
          <w:rFonts w:cs="Arial"/>
          <w:color w:val="auto"/>
          <w:szCs w:val="22"/>
        </w:rPr>
      </w:pPr>
      <w:bookmarkStart w:id="62" w:name="_Toc113004341"/>
      <w:r w:rsidRPr="00311441">
        <w:rPr>
          <w:rStyle w:val="Heading2Char"/>
          <w:rFonts w:ascii="Arial" w:hAnsi="Arial" w:cs="Arial"/>
        </w:rPr>
        <w:t>Campus Solutions</w:t>
      </w:r>
      <w:bookmarkEnd w:id="62"/>
      <w:r w:rsidRPr="005A5B90">
        <w:rPr>
          <w:rStyle w:val="Heading2Char"/>
        </w:rPr>
        <w:br/>
      </w:r>
      <w:r w:rsidRPr="00311441">
        <w:rPr>
          <w:color w:val="auto"/>
        </w:rPr>
        <w:t xml:space="preserve">Campus Solutions </w:t>
      </w:r>
      <w:r>
        <w:rPr>
          <w:color w:val="auto"/>
        </w:rPr>
        <w:t xml:space="preserve">(also known as SIS) </w:t>
      </w:r>
      <w:r w:rsidRPr="00311441">
        <w:rPr>
          <w:color w:val="auto"/>
        </w:rPr>
        <w:t xml:space="preserve">is the </w:t>
      </w:r>
      <w:proofErr w:type="gramStart"/>
      <w:r w:rsidRPr="00311441">
        <w:rPr>
          <w:color w:val="auto"/>
        </w:rPr>
        <w:t>web-interactive</w:t>
      </w:r>
      <w:proofErr w:type="gramEnd"/>
      <w:r w:rsidRPr="00311441">
        <w:rPr>
          <w:color w:val="auto"/>
        </w:rPr>
        <w:t xml:space="preserve"> MSU system for PhD students where enrollment, Program Plan, Committee members, student information, etc. are all located. Within Campus Solutions under GradPlan, students will be able to create and store their PhD Program Plans (program objectives and course plan) and subsequent graduate program activities. Access Campus Solutions at </w:t>
      </w:r>
      <w:hyperlink r:id="rId79" w:history="1">
        <w:r w:rsidRPr="00311441">
          <w:rPr>
            <w:color w:val="auto"/>
          </w:rPr>
          <w:t>student.msu.edu</w:t>
        </w:r>
      </w:hyperlink>
      <w:r w:rsidRPr="00311441">
        <w:rPr>
          <w:color w:val="auto"/>
        </w:rPr>
        <w:t>.</w:t>
      </w:r>
      <w:r w:rsidRPr="00311441">
        <w:rPr>
          <w:rFonts w:cs="Arial"/>
          <w:color w:val="auto"/>
          <w:szCs w:val="22"/>
        </w:rPr>
        <w:t xml:space="preserve"> </w:t>
      </w:r>
    </w:p>
    <w:p w14:paraId="248EF398" w14:textId="77777777" w:rsidR="00672C79" w:rsidRPr="00F30E8B" w:rsidRDefault="00672C79" w:rsidP="00672C79">
      <w:pPr>
        <w:snapToGrid w:val="0"/>
        <w:rPr>
          <w:rFonts w:cs="Arial"/>
          <w:szCs w:val="22"/>
        </w:rPr>
      </w:pPr>
    </w:p>
    <w:p w14:paraId="1B23E49D" w14:textId="77777777" w:rsidR="00672C79" w:rsidRPr="00F30E8B" w:rsidRDefault="00672C79" w:rsidP="00672C79">
      <w:pPr>
        <w:snapToGrid w:val="0"/>
        <w:spacing w:after="240"/>
        <w:rPr>
          <w:rFonts w:cs="Arial"/>
          <w:szCs w:val="22"/>
        </w:rPr>
      </w:pPr>
      <w:r w:rsidRPr="00F30E8B">
        <w:rPr>
          <w:rFonts w:cs="Arial"/>
          <w:szCs w:val="22"/>
        </w:rPr>
        <w:t>In accordance with MSU Graduate School requirements, students must complete a preliminary plan in the online Campus Solutions system by March 1 of their first academic year. The Program Plan is tailored to the student’s academic and experiential background. Additional coursework can be recommended with approval of the Faculty Advisor and Guidance Committee. Once the student enters their Guidance Committee and Program Plan information, it is electronically routed for approval to the PhD Program Secretary, Faculty Advisor, each Guidance Committee member, the PhD Program Director, and the Associate Dean for Research. More information is available in the </w:t>
      </w:r>
      <w:hyperlink r:id="rId80" w:history="1">
        <w:r w:rsidRPr="00F30E8B">
          <w:rPr>
            <w:rStyle w:val="Hyperlink"/>
            <w:rFonts w:cs="Arial"/>
            <w:szCs w:val="22"/>
          </w:rPr>
          <w:t>Campus Solutions Student Support</w:t>
        </w:r>
      </w:hyperlink>
      <w:r w:rsidRPr="00F30E8B">
        <w:rPr>
          <w:rFonts w:cs="Arial"/>
          <w:szCs w:val="22"/>
        </w:rPr>
        <w:t>.</w:t>
      </w:r>
    </w:p>
    <w:p w14:paraId="65DF684F" w14:textId="77777777" w:rsidR="00672C79" w:rsidRPr="005C4F31" w:rsidRDefault="00672C79" w:rsidP="002F6ACA"/>
    <w:p w14:paraId="262F9F3F" w14:textId="77777777" w:rsidR="006D3082" w:rsidRPr="00F0361A" w:rsidRDefault="006D3082" w:rsidP="006D3082">
      <w:pPr>
        <w:snapToGrid w:val="0"/>
      </w:pPr>
    </w:p>
    <w:p w14:paraId="7DE26825" w14:textId="764BA4D0" w:rsidR="00812FA2" w:rsidRPr="00F0361A" w:rsidRDefault="00637DAD" w:rsidP="00B963B1">
      <w:pPr>
        <w:pStyle w:val="Heading1"/>
      </w:pPr>
      <w:bookmarkStart w:id="63" w:name="_Toc113004342"/>
      <w:r w:rsidRPr="00F0361A">
        <w:lastRenderedPageBreak/>
        <w:t>Examinations</w:t>
      </w:r>
      <w:bookmarkEnd w:id="63"/>
    </w:p>
    <w:p w14:paraId="760B4A67" w14:textId="77777777" w:rsidR="00666EB0" w:rsidRDefault="00666EB0" w:rsidP="002F6ACA">
      <w:pPr>
        <w:pStyle w:val="Heading2"/>
        <w:spacing w:after="0"/>
      </w:pPr>
      <w:bookmarkStart w:id="64" w:name="_Toc82766018"/>
      <w:bookmarkStart w:id="65" w:name="_Toc113004343"/>
      <w:r w:rsidRPr="0055206D">
        <w:t>Preliminary Examination Policy and Procedure</w:t>
      </w:r>
      <w:bookmarkEnd w:id="64"/>
      <w:bookmarkEnd w:id="65"/>
      <w:r w:rsidRPr="0055206D">
        <w:t xml:space="preserve"> </w:t>
      </w:r>
    </w:p>
    <w:p w14:paraId="3DF6B46F" w14:textId="6A6D16A9" w:rsidR="00666EB0" w:rsidRPr="00E71815" w:rsidRDefault="00666EB0" w:rsidP="002F6ACA">
      <w:pPr>
        <w:pStyle w:val="Heading3"/>
        <w:rPr>
          <w:rFonts w:cstheme="majorBidi"/>
        </w:rPr>
      </w:pPr>
      <w:bookmarkStart w:id="66" w:name="_Toc113004344"/>
      <w:r w:rsidRPr="001833A6">
        <w:t>Policy:</w:t>
      </w:r>
      <w:bookmarkEnd w:id="66"/>
    </w:p>
    <w:p w14:paraId="0D6A054B" w14:textId="77777777" w:rsidR="001C550B" w:rsidRPr="001C550B" w:rsidRDefault="00666EB0" w:rsidP="00666EB0">
      <w:pPr>
        <w:snapToGrid w:val="0"/>
        <w:rPr>
          <w:rFonts w:cs="Arial"/>
        </w:rPr>
      </w:pPr>
      <w:r w:rsidRPr="00E71815">
        <w:rPr>
          <w:rFonts w:cs="Arial"/>
        </w:rPr>
        <w:t>The preliminary examination is a test of the student’s</w:t>
      </w:r>
      <w:r w:rsidRPr="001C550B">
        <w:rPr>
          <w:rFonts w:cs="Arial"/>
        </w:rPr>
        <w:t xml:space="preserve"> ability to synthesize content from the core NUR courses and to apply knowledge to their research and scholarship. Passing the Preliminary Examination is necessary for students to proceed in the program. The grade for the written Preliminary Examination will be pass, remediation, or fail. If remediation is needed, the student will not proceed in the program until the remediation is completed.</w:t>
      </w:r>
    </w:p>
    <w:p w14:paraId="0AA2F9C9" w14:textId="77777777" w:rsidR="001C550B" w:rsidRDefault="001C550B" w:rsidP="00666EB0">
      <w:pPr>
        <w:snapToGrid w:val="0"/>
        <w:rPr>
          <w:rFonts w:cs="Arial"/>
        </w:rPr>
      </w:pPr>
    </w:p>
    <w:p w14:paraId="493FB251" w14:textId="77777777" w:rsidR="001C550B" w:rsidRDefault="00666EB0" w:rsidP="002F6ACA">
      <w:pPr>
        <w:pStyle w:val="Heading4"/>
      </w:pPr>
      <w:r w:rsidRPr="0001111C">
        <w:t>Purpose:</w:t>
      </w:r>
      <w:r w:rsidRPr="001833A6">
        <w:t xml:space="preserve"> </w:t>
      </w:r>
    </w:p>
    <w:p w14:paraId="2686ABCA" w14:textId="29555236" w:rsidR="00666EB0" w:rsidRPr="001C550B" w:rsidRDefault="00666EB0" w:rsidP="00666EB0">
      <w:pPr>
        <w:snapToGrid w:val="0"/>
        <w:rPr>
          <w:rFonts w:cs="Arial"/>
        </w:rPr>
      </w:pPr>
      <w:r w:rsidRPr="00E71815">
        <w:rPr>
          <w:rFonts w:cs="Arial"/>
        </w:rPr>
        <w:t>The examination</w:t>
      </w:r>
      <w:r w:rsidRPr="001C550B">
        <w:rPr>
          <w:rFonts w:cs="Arial"/>
        </w:rPr>
        <w:t xml:space="preserve"> purpose is to ensure that well-prepared students go forward, and others who are not prepared </w:t>
      </w:r>
      <w:proofErr w:type="gramStart"/>
      <w:r w:rsidRPr="001C550B">
        <w:rPr>
          <w:rFonts w:cs="Arial"/>
        </w:rPr>
        <w:t>have the opportunity to</w:t>
      </w:r>
      <w:proofErr w:type="gramEnd"/>
      <w:r w:rsidRPr="001C550B">
        <w:rPr>
          <w:rFonts w:cs="Arial"/>
        </w:rPr>
        <w:t xml:space="preserve"> receive remediation or to discontinue the PhD program. </w:t>
      </w:r>
    </w:p>
    <w:p w14:paraId="17792520" w14:textId="77777777" w:rsidR="00666EB0" w:rsidRPr="001C550B" w:rsidRDefault="00666EB0" w:rsidP="00666EB0">
      <w:pPr>
        <w:snapToGrid w:val="0"/>
        <w:rPr>
          <w:rFonts w:cs="Arial"/>
        </w:rPr>
      </w:pPr>
    </w:p>
    <w:p w14:paraId="1D91EDB5" w14:textId="77777777" w:rsidR="00666EB0" w:rsidRPr="001833A6" w:rsidRDefault="00666EB0" w:rsidP="002F6ACA">
      <w:pPr>
        <w:pStyle w:val="Heading4"/>
      </w:pPr>
      <w:r w:rsidRPr="001833A6">
        <w:t xml:space="preserve">Rationale: </w:t>
      </w:r>
    </w:p>
    <w:p w14:paraId="0258EB42" w14:textId="77777777" w:rsidR="00666EB0" w:rsidRPr="001C550B" w:rsidRDefault="00666EB0" w:rsidP="00666EB0">
      <w:pPr>
        <w:snapToGrid w:val="0"/>
        <w:rPr>
          <w:rFonts w:cs="Arial"/>
        </w:rPr>
      </w:pPr>
      <w:r w:rsidRPr="00E71815">
        <w:rPr>
          <w:rFonts w:cs="Arial"/>
        </w:rPr>
        <w:t xml:space="preserve">The Preliminary Examination is designed to determine if a student has integrated core NUR course content and met </w:t>
      </w:r>
      <w:r w:rsidRPr="001C550B">
        <w:rPr>
          <w:rFonts w:cs="Arial"/>
        </w:rPr>
        <w:t xml:space="preserve">course Deliverables and program Benchmarks, providing evidence that the student is well-prepared to proceed in the program.  </w:t>
      </w:r>
    </w:p>
    <w:p w14:paraId="284606CA" w14:textId="77777777" w:rsidR="00666EB0" w:rsidRPr="001833A6" w:rsidRDefault="00666EB0" w:rsidP="00666EB0">
      <w:pPr>
        <w:snapToGrid w:val="0"/>
        <w:rPr>
          <w:rFonts w:cs="Arial"/>
        </w:rPr>
      </w:pPr>
    </w:p>
    <w:p w14:paraId="217F35A0" w14:textId="77777777" w:rsidR="00666EB0" w:rsidRPr="001833A6" w:rsidRDefault="00666EB0" w:rsidP="002F6ACA">
      <w:pPr>
        <w:pStyle w:val="Heading4"/>
      </w:pPr>
      <w:r w:rsidRPr="001833A6">
        <w:t>Scope:</w:t>
      </w:r>
    </w:p>
    <w:p w14:paraId="2838F51F" w14:textId="77777777" w:rsidR="00666EB0" w:rsidRPr="001C550B" w:rsidRDefault="00666EB0" w:rsidP="00666EB0">
      <w:pPr>
        <w:snapToGrid w:val="0"/>
        <w:rPr>
          <w:rFonts w:cs="Arial"/>
        </w:rPr>
      </w:pPr>
      <w:r w:rsidRPr="00E71815">
        <w:rPr>
          <w:rFonts w:cs="Arial"/>
        </w:rPr>
        <w:t xml:space="preserve">These procedures apply to all PhD students in the College of Nursing, covering all required NUR courses. The Preliminary Examination will typically </w:t>
      </w:r>
      <w:r w:rsidRPr="001C550B">
        <w:rPr>
          <w:rFonts w:cs="Arial"/>
        </w:rPr>
        <w:t>occur in January of Year 2 for full-time students and January of Year 4 for part-time students.</w:t>
      </w:r>
    </w:p>
    <w:p w14:paraId="2C20705E" w14:textId="77777777" w:rsidR="00666EB0" w:rsidRPr="001833A6" w:rsidRDefault="00666EB0" w:rsidP="00666EB0">
      <w:pPr>
        <w:snapToGrid w:val="0"/>
        <w:rPr>
          <w:rFonts w:cs="Arial"/>
        </w:rPr>
      </w:pPr>
    </w:p>
    <w:p w14:paraId="73839246" w14:textId="77777777" w:rsidR="00666EB0" w:rsidRPr="001833A6" w:rsidRDefault="00666EB0" w:rsidP="002F6ACA">
      <w:pPr>
        <w:pStyle w:val="Heading4"/>
      </w:pPr>
      <w:r w:rsidRPr="001833A6">
        <w:t>Format:</w:t>
      </w:r>
    </w:p>
    <w:p w14:paraId="198F7640" w14:textId="77777777" w:rsidR="00666EB0" w:rsidRPr="00E71815" w:rsidRDefault="00666EB0" w:rsidP="00666EB0">
      <w:pPr>
        <w:snapToGrid w:val="0"/>
        <w:rPr>
          <w:rFonts w:cs="Arial"/>
        </w:rPr>
      </w:pPr>
      <w:r w:rsidRPr="00E71815">
        <w:rPr>
          <w:rFonts w:cs="Arial"/>
        </w:rPr>
        <w:t xml:space="preserve">The Preliminary Examination is written and consists of questions covering the core NUR courses, with application to the student’s proposed research. </w:t>
      </w:r>
      <w:bookmarkStart w:id="67" w:name="_Hlk95373425"/>
    </w:p>
    <w:bookmarkEnd w:id="67"/>
    <w:p w14:paraId="2FB8419A" w14:textId="77777777" w:rsidR="00666EB0" w:rsidRPr="001C550B" w:rsidRDefault="00666EB0" w:rsidP="00666EB0">
      <w:pPr>
        <w:snapToGrid w:val="0"/>
        <w:rPr>
          <w:rFonts w:cs="Arial"/>
        </w:rPr>
      </w:pPr>
    </w:p>
    <w:p w14:paraId="4AB98E4E" w14:textId="77777777" w:rsidR="00666EB0" w:rsidRPr="001C550B" w:rsidRDefault="00666EB0" w:rsidP="00666EB0">
      <w:pPr>
        <w:snapToGrid w:val="0"/>
        <w:rPr>
          <w:rFonts w:cs="Arial"/>
        </w:rPr>
      </w:pPr>
      <w:r w:rsidRPr="001C550B">
        <w:rPr>
          <w:rFonts w:cs="Arial"/>
        </w:rPr>
        <w:t xml:space="preserve">Consistent formatting is required. Criteria include: 1) no more than 30 double-spaced pages (excluding appendices and references); 2) 12-point Arial or Times New Roman font; 3) APA-7 format for citations; and 4) one-inch margins. If the length is exceeded, only the first 30 pages will be read and used to determine the grade for the examination. </w:t>
      </w:r>
    </w:p>
    <w:p w14:paraId="4B952C9D" w14:textId="77777777" w:rsidR="00666EB0" w:rsidRPr="001833A6" w:rsidRDefault="00666EB0" w:rsidP="00666EB0">
      <w:pPr>
        <w:snapToGrid w:val="0"/>
        <w:rPr>
          <w:rFonts w:cs="Arial"/>
        </w:rPr>
      </w:pPr>
    </w:p>
    <w:p w14:paraId="34DD5A8D" w14:textId="77777777" w:rsidR="00666EB0" w:rsidRPr="001833A6" w:rsidRDefault="00666EB0" w:rsidP="002F6ACA">
      <w:pPr>
        <w:pStyle w:val="Heading4"/>
      </w:pPr>
      <w:r w:rsidRPr="001833A6">
        <w:t>Responsibilities:</w:t>
      </w:r>
    </w:p>
    <w:p w14:paraId="2AE7B30F" w14:textId="77777777" w:rsidR="00666EB0" w:rsidRPr="002F6ACA" w:rsidRDefault="00666EB0" w:rsidP="00666EB0">
      <w:pPr>
        <w:pStyle w:val="Revision"/>
        <w:rPr>
          <w:rFonts w:ascii="Arial" w:hAnsi="Arial" w:cs="Arial"/>
        </w:rPr>
      </w:pPr>
      <w:r w:rsidRPr="002F6ACA">
        <w:rPr>
          <w:rFonts w:ascii="Arial" w:hAnsi="Arial" w:cs="Arial"/>
        </w:rPr>
        <w:t xml:space="preserve">The student is responsible for: 1) ensuring they have met necessary criteria for taking the Preliminary Examination; 2) obtaining signatures on the Preliminary Examination Approval Form from their Guidance Committee; and 3) </w:t>
      </w:r>
      <w:r w:rsidRPr="002F6ACA">
        <w:rPr>
          <w:rFonts w:ascii="Arial" w:eastAsia="Times New Roman" w:hAnsi="Arial" w:cs="Arial"/>
        </w:rPr>
        <w:t>submitting the signed approval form to the PhD Secretary two months prior to the planned date to begin the Preliminary Examination.</w:t>
      </w:r>
    </w:p>
    <w:p w14:paraId="15CD0624" w14:textId="77777777" w:rsidR="00666EB0" w:rsidRPr="00E71815" w:rsidRDefault="00666EB0" w:rsidP="00666EB0">
      <w:pPr>
        <w:snapToGrid w:val="0"/>
        <w:ind w:right="-360"/>
        <w:rPr>
          <w:rFonts w:cs="Arial"/>
          <w:szCs w:val="22"/>
        </w:rPr>
      </w:pPr>
    </w:p>
    <w:p w14:paraId="1A5D5648" w14:textId="214D82E4" w:rsidR="00666EB0" w:rsidRDefault="00666EB0" w:rsidP="00666EB0">
      <w:pPr>
        <w:pStyle w:val="Revision"/>
        <w:rPr>
          <w:rFonts w:ascii="Arial" w:eastAsia="Times New Roman" w:hAnsi="Arial" w:cs="Arial"/>
        </w:rPr>
      </w:pPr>
      <w:r w:rsidRPr="002F6ACA">
        <w:rPr>
          <w:rFonts w:ascii="Arial" w:eastAsia="Times New Roman" w:hAnsi="Arial" w:cs="Arial"/>
        </w:rPr>
        <w:t xml:space="preserve">The Guidance Committee is responsible for approving the student’s readiness to take the Preliminary Examination. Responsibility will be acknowledged for student readiness by signing the Preliminary Examination Approval Form. </w:t>
      </w:r>
    </w:p>
    <w:p w14:paraId="35A326EA" w14:textId="77777777" w:rsidR="001C550B" w:rsidRPr="002F6ACA" w:rsidRDefault="001C550B" w:rsidP="00666EB0">
      <w:pPr>
        <w:pStyle w:val="Revision"/>
        <w:rPr>
          <w:rFonts w:ascii="Arial" w:eastAsia="Times New Roman" w:hAnsi="Arial" w:cs="Arial"/>
        </w:rPr>
      </w:pPr>
    </w:p>
    <w:p w14:paraId="09C3D556" w14:textId="77777777" w:rsidR="00666EB0" w:rsidRPr="001833A6" w:rsidRDefault="00666EB0" w:rsidP="002F6ACA">
      <w:pPr>
        <w:pStyle w:val="Heading3"/>
        <w:spacing w:after="0"/>
      </w:pPr>
      <w:bookmarkStart w:id="68" w:name="_Toc113004345"/>
      <w:r w:rsidRPr="001833A6">
        <w:t>Procedures:</w:t>
      </w:r>
      <w:bookmarkEnd w:id="68"/>
    </w:p>
    <w:p w14:paraId="38DBFB2A" w14:textId="77777777" w:rsidR="00666EB0" w:rsidRPr="001833A6" w:rsidRDefault="00666EB0" w:rsidP="002F6ACA">
      <w:pPr>
        <w:pStyle w:val="Heading4"/>
      </w:pPr>
      <w:r w:rsidRPr="001833A6">
        <w:t>Readiness</w:t>
      </w:r>
    </w:p>
    <w:p w14:paraId="6A3F5990" w14:textId="77777777" w:rsidR="00666EB0" w:rsidRPr="001C550B" w:rsidRDefault="00666EB0" w:rsidP="00666EB0">
      <w:pPr>
        <w:snapToGrid w:val="0"/>
        <w:rPr>
          <w:rFonts w:cs="Arial"/>
        </w:rPr>
      </w:pPr>
      <w:r w:rsidRPr="00E71815">
        <w:rPr>
          <w:rFonts w:cs="Arial"/>
        </w:rPr>
        <w:t>The Preliminary Examination will typically occur in January of year 2 for full-time</w:t>
      </w:r>
      <w:r w:rsidRPr="001C550B">
        <w:rPr>
          <w:rFonts w:cs="Arial"/>
        </w:rPr>
        <w:t xml:space="preserve"> students and January of year 4 for part-time students, so long as all core NUR courses have been passed. There cannot be any deferred or incompletes on their course record and all NUR courses must be passed with a 3.0 or higher grade. All responsibilities listed above must be met. Planning for </w:t>
      </w:r>
      <w:r w:rsidRPr="001C550B">
        <w:rPr>
          <w:rFonts w:cs="Arial"/>
        </w:rPr>
        <w:lastRenderedPageBreak/>
        <w:t xml:space="preserve">readiness to take the Preliminary Examination should be discussed with the student’s Guidance Committee prior to taking the exam. </w:t>
      </w:r>
    </w:p>
    <w:p w14:paraId="1B5BEB51" w14:textId="77777777" w:rsidR="00666EB0" w:rsidRPr="001833A6" w:rsidRDefault="00666EB0" w:rsidP="00666EB0">
      <w:pPr>
        <w:snapToGrid w:val="0"/>
        <w:rPr>
          <w:rFonts w:cs="Arial"/>
        </w:rPr>
      </w:pPr>
    </w:p>
    <w:p w14:paraId="305F3B86" w14:textId="77777777" w:rsidR="00666EB0" w:rsidRPr="001833A6" w:rsidRDefault="00666EB0" w:rsidP="002F6ACA">
      <w:pPr>
        <w:pStyle w:val="Heading4"/>
      </w:pPr>
      <w:r w:rsidRPr="001833A6">
        <w:t>Components</w:t>
      </w:r>
    </w:p>
    <w:p w14:paraId="507B46E4" w14:textId="77777777" w:rsidR="00666EB0" w:rsidRPr="001C550B" w:rsidRDefault="00666EB0" w:rsidP="00666EB0">
      <w:pPr>
        <w:spacing w:line="276" w:lineRule="auto"/>
        <w:rPr>
          <w:rFonts w:cs="Arial"/>
        </w:rPr>
      </w:pPr>
      <w:r w:rsidRPr="00E71815">
        <w:rPr>
          <w:rFonts w:cs="Arial"/>
        </w:rPr>
        <w:t>There are five written components to the Preliminary Examination. Each component is worth 20% of the total grade determination (pass, remediation, or fail). The components are: 1) Significance of the problem or clinical issue, addressing the concept of interest and applicable co</w:t>
      </w:r>
      <w:r w:rsidRPr="001C550B">
        <w:rPr>
          <w:rFonts w:cs="Arial"/>
        </w:rPr>
        <w:t>nceptual model; 2) Model development from conceptual to operational, addressing research specific aims and measurable outcome; 3) Selected intervention with fidelity components, demonstrating fit with selected model; 4) Methods and analysis for evaluation of each aim; and 5) Principles of translation as they apply to the proposed intervention.</w:t>
      </w:r>
    </w:p>
    <w:p w14:paraId="245B700C" w14:textId="77777777" w:rsidR="00666EB0" w:rsidRPr="001833A6" w:rsidRDefault="00666EB0" w:rsidP="00666EB0">
      <w:pPr>
        <w:snapToGrid w:val="0"/>
        <w:rPr>
          <w:rFonts w:cs="Arial"/>
        </w:rPr>
      </w:pPr>
    </w:p>
    <w:p w14:paraId="62E64051" w14:textId="77777777" w:rsidR="00666EB0" w:rsidRPr="001833A6" w:rsidRDefault="00666EB0" w:rsidP="002F6ACA">
      <w:pPr>
        <w:pStyle w:val="Heading4"/>
      </w:pPr>
      <w:r w:rsidRPr="001833A6">
        <w:t>Completion</w:t>
      </w:r>
    </w:p>
    <w:p w14:paraId="363E59F7" w14:textId="77777777" w:rsidR="00666EB0" w:rsidRPr="001C550B" w:rsidRDefault="00666EB0" w:rsidP="00666EB0">
      <w:pPr>
        <w:snapToGrid w:val="0"/>
        <w:rPr>
          <w:rFonts w:cs="Arial"/>
        </w:rPr>
      </w:pPr>
      <w:r w:rsidRPr="00E71815">
        <w:rPr>
          <w:rFonts w:cs="Arial"/>
        </w:rPr>
        <w:t xml:space="preserve">Students will be given their exam approximately one week before the </w:t>
      </w:r>
      <w:r w:rsidRPr="001C550B">
        <w:rPr>
          <w:rFonts w:cs="Arial"/>
        </w:rPr>
        <w:t>first day of classes Spring Semester. The exam must be completed and submitted to the PhD Program Secretary by 5 pm Friday of week 3 of Spring Semester.</w:t>
      </w:r>
    </w:p>
    <w:p w14:paraId="110E19D9" w14:textId="77777777" w:rsidR="00666EB0" w:rsidRPr="001833A6" w:rsidRDefault="00666EB0" w:rsidP="00666EB0">
      <w:pPr>
        <w:snapToGrid w:val="0"/>
        <w:rPr>
          <w:rFonts w:cs="Arial"/>
        </w:rPr>
      </w:pPr>
    </w:p>
    <w:p w14:paraId="65024763" w14:textId="77777777" w:rsidR="00666EB0" w:rsidRPr="001833A6" w:rsidRDefault="00666EB0" w:rsidP="002F6ACA">
      <w:pPr>
        <w:pStyle w:val="Heading4"/>
      </w:pPr>
      <w:r w:rsidRPr="001833A6">
        <w:t>Grading</w:t>
      </w:r>
    </w:p>
    <w:p w14:paraId="23798B97" w14:textId="77777777" w:rsidR="00666EB0" w:rsidRPr="001C550B" w:rsidRDefault="00666EB0" w:rsidP="00666EB0">
      <w:pPr>
        <w:snapToGrid w:val="0"/>
        <w:rPr>
          <w:rFonts w:cs="Arial"/>
        </w:rPr>
      </w:pPr>
      <w:r w:rsidRPr="00E71815">
        <w:rPr>
          <w:rFonts w:cs="Arial"/>
        </w:rPr>
        <w:t>An Examination Committee will be established in Fall Semester when it is anticipated a student will take the Preliminary Examination during the following Spring Semester. The Exami</w:t>
      </w:r>
      <w:r w:rsidRPr="001C550B">
        <w:rPr>
          <w:rFonts w:cs="Arial"/>
        </w:rPr>
        <w:t xml:space="preserve">nation Committee will consist of an odd number (three or more) of tenured faculty who have taught in the PhD program. The Examination Committee will grade the exam independently during week 4 of Spring Semester and submit a review grid (description of strengths and limitations in the five areas) to the PhD Secretary with a grade for each of the five questions by 5 pm Friday of week 5. Further, each member of the Examination Committee will sign the Preliminary Exam Outcomes Form, which will indicate pass, remediation, or fail for each of the five questions, and submit the form to the PhD Secretary. </w:t>
      </w:r>
    </w:p>
    <w:p w14:paraId="08ECE58B" w14:textId="77777777" w:rsidR="00666EB0" w:rsidRPr="001C550B" w:rsidRDefault="00666EB0" w:rsidP="00666EB0">
      <w:pPr>
        <w:snapToGrid w:val="0"/>
        <w:rPr>
          <w:rFonts w:cs="Arial"/>
        </w:rPr>
      </w:pPr>
    </w:p>
    <w:p w14:paraId="032EB621" w14:textId="77777777" w:rsidR="00666EB0" w:rsidRPr="001C550B" w:rsidRDefault="00666EB0" w:rsidP="00666EB0">
      <w:pPr>
        <w:snapToGrid w:val="0"/>
        <w:rPr>
          <w:rFonts w:cs="Arial"/>
        </w:rPr>
      </w:pPr>
      <w:r w:rsidRPr="001C550B">
        <w:rPr>
          <w:rFonts w:cs="Arial"/>
        </w:rPr>
        <w:t>Once the PhD Secretary receives the Preliminary Exam review grids and signed Outcomes Form from the Examination Committee members, the review grids outlining strengths and limitations will be collated along with the grade provided by each Examination Committee member. These documents will be sent to the PhD Program Director, the Assistant PhD Program Director and the student’s Guidance Committee.</w:t>
      </w:r>
    </w:p>
    <w:p w14:paraId="320DBF0B" w14:textId="77777777" w:rsidR="00666EB0" w:rsidRPr="001C550B" w:rsidRDefault="00666EB0" w:rsidP="00666EB0">
      <w:pPr>
        <w:snapToGrid w:val="0"/>
        <w:rPr>
          <w:rFonts w:cs="Arial"/>
        </w:rPr>
      </w:pPr>
    </w:p>
    <w:p w14:paraId="5466E589" w14:textId="77777777" w:rsidR="00666EB0" w:rsidRPr="001C550B" w:rsidRDefault="00666EB0" w:rsidP="00666EB0">
      <w:pPr>
        <w:snapToGrid w:val="0"/>
        <w:rPr>
          <w:rFonts w:cs="Arial"/>
        </w:rPr>
      </w:pPr>
      <w:r w:rsidRPr="001C550B">
        <w:rPr>
          <w:rFonts w:cs="Arial"/>
        </w:rPr>
        <w:t>The Faculty Advisor will meet with the student to review the comments and share the grade. Based on the Examination Committee’s Grade, one of three actions will be taken.</w:t>
      </w:r>
    </w:p>
    <w:p w14:paraId="0A808FC4" w14:textId="77777777" w:rsidR="00666EB0" w:rsidRPr="001C550B" w:rsidRDefault="00666EB0" w:rsidP="003F196C">
      <w:pPr>
        <w:pStyle w:val="ListParagraph"/>
        <w:numPr>
          <w:ilvl w:val="0"/>
          <w:numId w:val="20"/>
        </w:numPr>
        <w:snapToGrid w:val="0"/>
        <w:spacing w:line="259" w:lineRule="auto"/>
        <w:rPr>
          <w:rFonts w:cs="Arial"/>
        </w:rPr>
      </w:pPr>
      <w:r w:rsidRPr="001C550B">
        <w:rPr>
          <w:rFonts w:cs="Arial"/>
          <w:b/>
        </w:rPr>
        <w:t xml:space="preserve">Pass: </w:t>
      </w:r>
      <w:r w:rsidRPr="001C550B">
        <w:rPr>
          <w:rFonts w:cs="Arial"/>
        </w:rPr>
        <w:t xml:space="preserve">If the grade is </w:t>
      </w:r>
      <w:r w:rsidRPr="001C550B">
        <w:rPr>
          <w:rFonts w:cs="Arial"/>
          <w:i/>
          <w:iCs/>
        </w:rPr>
        <w:t>pass</w:t>
      </w:r>
      <w:r w:rsidRPr="001C550B">
        <w:rPr>
          <w:rFonts w:cs="Arial"/>
        </w:rPr>
        <w:t>, the student will receive a letter to this effect.</w:t>
      </w:r>
    </w:p>
    <w:p w14:paraId="01180143" w14:textId="77777777" w:rsidR="00666EB0" w:rsidRPr="001C550B" w:rsidRDefault="00666EB0" w:rsidP="003F196C">
      <w:pPr>
        <w:pStyle w:val="ListParagraph"/>
        <w:numPr>
          <w:ilvl w:val="0"/>
          <w:numId w:val="20"/>
        </w:numPr>
        <w:snapToGrid w:val="0"/>
        <w:spacing w:line="259" w:lineRule="auto"/>
        <w:rPr>
          <w:rFonts w:cs="Arial"/>
        </w:rPr>
      </w:pPr>
      <w:r w:rsidRPr="001C550B">
        <w:rPr>
          <w:rFonts w:cs="Arial"/>
          <w:b/>
        </w:rPr>
        <w:t>Remediation:</w:t>
      </w:r>
      <w:r w:rsidRPr="001C550B">
        <w:rPr>
          <w:rFonts w:cs="Arial"/>
        </w:rPr>
        <w:t xml:space="preserve"> If the grade is </w:t>
      </w:r>
      <w:r w:rsidRPr="001C550B">
        <w:rPr>
          <w:rFonts w:cs="Arial"/>
          <w:i/>
          <w:iCs/>
        </w:rPr>
        <w:t>remediation</w:t>
      </w:r>
      <w:r w:rsidRPr="001C550B">
        <w:rPr>
          <w:rFonts w:cs="Arial"/>
        </w:rPr>
        <w:t>, the Guidance Committee will develop a plan and timeline with the student with specific deliverables and due dates. The remediation plan will be a formal set of requirements and may include taking a course, an independent study, or other related activities to make up for their knowledge deficit. The student may be asked to re-take the exam. The Guidance Committee will also help the student adjust their Program Plan for the PhD program to accommodate the remediation.</w:t>
      </w:r>
    </w:p>
    <w:p w14:paraId="10F51D84" w14:textId="77777777" w:rsidR="00666EB0" w:rsidRPr="001C550B" w:rsidRDefault="00666EB0" w:rsidP="003F196C">
      <w:pPr>
        <w:pStyle w:val="ListParagraph"/>
        <w:numPr>
          <w:ilvl w:val="1"/>
          <w:numId w:val="20"/>
        </w:numPr>
        <w:snapToGrid w:val="0"/>
        <w:spacing w:line="259" w:lineRule="auto"/>
        <w:rPr>
          <w:rFonts w:cs="Arial"/>
        </w:rPr>
      </w:pPr>
      <w:r w:rsidRPr="001C550B">
        <w:rPr>
          <w:rFonts w:cs="Arial"/>
        </w:rPr>
        <w:t xml:space="preserve">Once remediation is completed according to the established timeline (this may include a re-take of the exam), the Examination Committee will review the deliverables and determine if the remediation plan has been adequately fulfilled (pass or fail). </w:t>
      </w:r>
    </w:p>
    <w:p w14:paraId="267A10F2" w14:textId="77777777" w:rsidR="00666EB0" w:rsidRPr="001C550B" w:rsidRDefault="00666EB0" w:rsidP="003F196C">
      <w:pPr>
        <w:pStyle w:val="ListParagraph"/>
        <w:numPr>
          <w:ilvl w:val="0"/>
          <w:numId w:val="20"/>
        </w:numPr>
        <w:snapToGrid w:val="0"/>
        <w:spacing w:line="259" w:lineRule="auto"/>
        <w:rPr>
          <w:rFonts w:cs="Arial"/>
        </w:rPr>
      </w:pPr>
      <w:r w:rsidRPr="001C550B">
        <w:rPr>
          <w:rFonts w:cs="Arial"/>
          <w:b/>
        </w:rPr>
        <w:lastRenderedPageBreak/>
        <w:t>Failure:</w:t>
      </w:r>
      <w:r w:rsidRPr="001C550B">
        <w:rPr>
          <w:rFonts w:cs="Arial"/>
        </w:rPr>
        <w:t xml:space="preserve"> If the grade is </w:t>
      </w:r>
      <w:proofErr w:type="gramStart"/>
      <w:r w:rsidRPr="001C550B">
        <w:rPr>
          <w:rFonts w:cs="Arial"/>
          <w:i/>
          <w:iCs/>
        </w:rPr>
        <w:t>fail</w:t>
      </w:r>
      <w:proofErr w:type="gramEnd"/>
      <w:r w:rsidRPr="001C550B">
        <w:rPr>
          <w:rFonts w:cs="Arial"/>
          <w:i/>
          <w:iCs/>
        </w:rPr>
        <w:t xml:space="preserve"> </w:t>
      </w:r>
      <w:r w:rsidRPr="001C550B">
        <w:rPr>
          <w:rFonts w:cs="Arial"/>
        </w:rPr>
        <w:t xml:space="preserve">(first attempt) </w:t>
      </w:r>
      <w:r w:rsidRPr="001C550B">
        <w:rPr>
          <w:rFonts w:cs="Arial"/>
          <w:iCs/>
        </w:rPr>
        <w:t>by two or more of the Examination Committee members</w:t>
      </w:r>
      <w:r w:rsidRPr="001C550B">
        <w:rPr>
          <w:rFonts w:cs="Arial"/>
        </w:rPr>
        <w:t>, the Faculty Advisor and PhD Program Director will inform the student and review comments from the Examination Committee with the student. The ADR will be informed of the failure.</w:t>
      </w:r>
    </w:p>
    <w:p w14:paraId="33E8D78A" w14:textId="77777777" w:rsidR="00666EB0" w:rsidRPr="001833A6" w:rsidRDefault="00666EB0" w:rsidP="00666EB0">
      <w:pPr>
        <w:pStyle w:val="ListParagraph"/>
        <w:snapToGrid w:val="0"/>
        <w:rPr>
          <w:rFonts w:cs="Arial"/>
        </w:rPr>
      </w:pPr>
    </w:p>
    <w:p w14:paraId="06A18D22" w14:textId="77777777" w:rsidR="00666EB0" w:rsidRPr="001833A6" w:rsidRDefault="00666EB0" w:rsidP="002F6ACA">
      <w:pPr>
        <w:pStyle w:val="Heading4"/>
      </w:pPr>
      <w:r w:rsidRPr="001833A6">
        <w:t>Progression in the Program</w:t>
      </w:r>
    </w:p>
    <w:p w14:paraId="7EB011D3" w14:textId="77777777" w:rsidR="00666EB0" w:rsidRPr="00E71815" w:rsidRDefault="00666EB0" w:rsidP="003F196C">
      <w:pPr>
        <w:pStyle w:val="ListParagraph"/>
        <w:numPr>
          <w:ilvl w:val="0"/>
          <w:numId w:val="21"/>
        </w:numPr>
        <w:snapToGrid w:val="0"/>
        <w:spacing w:line="259" w:lineRule="auto"/>
        <w:rPr>
          <w:rFonts w:cs="Arial"/>
        </w:rPr>
      </w:pPr>
      <w:r w:rsidRPr="00E71815">
        <w:rPr>
          <w:rFonts w:cs="Arial"/>
        </w:rPr>
        <w:t xml:space="preserve">For students passing the exam, they will continue with their program. </w:t>
      </w:r>
    </w:p>
    <w:p w14:paraId="43A8C440" w14:textId="77777777" w:rsidR="00666EB0" w:rsidRPr="001C550B" w:rsidRDefault="00666EB0" w:rsidP="003F196C">
      <w:pPr>
        <w:pStyle w:val="ListParagraph"/>
        <w:numPr>
          <w:ilvl w:val="0"/>
          <w:numId w:val="21"/>
        </w:numPr>
        <w:snapToGrid w:val="0"/>
        <w:spacing w:line="259" w:lineRule="auto"/>
        <w:rPr>
          <w:rFonts w:cs="Arial"/>
        </w:rPr>
      </w:pPr>
      <w:r w:rsidRPr="00E71815">
        <w:rPr>
          <w:rFonts w:cs="Arial"/>
        </w:rPr>
        <w:t xml:space="preserve">For students needing remediation, </w:t>
      </w:r>
      <w:r w:rsidRPr="001C550B">
        <w:rPr>
          <w:rFonts w:cs="Arial"/>
        </w:rPr>
        <w:t>if the Examination Committee indicates a pass, the student can then continue in the program. If the remediation is deemed insufficient by two or more members of the Examination Committee, the student will have failed the remediation</w:t>
      </w:r>
      <w:r w:rsidRPr="001C550B">
        <w:rPr>
          <w:rFonts w:cs="Arial"/>
          <w:i/>
        </w:rPr>
        <w:t xml:space="preserve">. </w:t>
      </w:r>
      <w:r w:rsidRPr="001C550B">
        <w:rPr>
          <w:rFonts w:cs="Arial"/>
        </w:rPr>
        <w:t>The remediation failure will next go to the PhD Program Director, ADR and PhD Program Committee where a final determination will be made regarding dismissal from the program or a review of options if the student is allowed to continue in the program.</w:t>
      </w:r>
    </w:p>
    <w:p w14:paraId="3C7D9F65" w14:textId="77777777" w:rsidR="00666EB0" w:rsidRPr="001C550B" w:rsidRDefault="00666EB0" w:rsidP="003F196C">
      <w:pPr>
        <w:pStyle w:val="ListParagraph"/>
        <w:numPr>
          <w:ilvl w:val="0"/>
          <w:numId w:val="21"/>
        </w:numPr>
        <w:snapToGrid w:val="0"/>
        <w:spacing w:line="259" w:lineRule="auto"/>
        <w:rPr>
          <w:rFonts w:cs="Arial"/>
        </w:rPr>
      </w:pPr>
      <w:r w:rsidRPr="001C550B">
        <w:rPr>
          <w:rFonts w:cs="Arial"/>
        </w:rPr>
        <w:t>For students who fail the exam on the first attempt, the exam failure will go to the PhD Program Director, ADR and PhD Program Committee where a final determination will be made regarding dismissal from the program or a review of options if the student is allowed to continue in the program.</w:t>
      </w:r>
    </w:p>
    <w:p w14:paraId="75FDA660" w14:textId="77777777" w:rsidR="00447DAC" w:rsidRDefault="00447DAC" w:rsidP="002F6ACA">
      <w:pPr>
        <w:pStyle w:val="Heading3"/>
        <w:spacing w:before="240"/>
      </w:pPr>
      <w:bookmarkStart w:id="69" w:name="_Toc113004346"/>
      <w:r w:rsidRPr="00F0361A">
        <w:t>F</w:t>
      </w:r>
      <w:r>
        <w:t>orms or Tools</w:t>
      </w:r>
      <w:bookmarkEnd w:id="69"/>
      <w:r>
        <w:t xml:space="preserve"> </w:t>
      </w:r>
    </w:p>
    <w:p w14:paraId="1EE4A7A4" w14:textId="77777777" w:rsidR="00447DAC" w:rsidRPr="00F0361A" w:rsidRDefault="00C43094" w:rsidP="00447DAC">
      <w:pPr>
        <w:pStyle w:val="ListBullet"/>
      </w:pPr>
      <w:hyperlink r:id="rId81" w:history="1">
        <w:r w:rsidR="00447DAC" w:rsidRPr="00F0361A">
          <w:rPr>
            <w:rStyle w:val="Hyperlink"/>
            <w:rFonts w:eastAsiaTheme="majorEastAsia"/>
          </w:rPr>
          <w:t>Preliminary Exam Approval to Take Exam Form</w:t>
        </w:r>
      </w:hyperlink>
    </w:p>
    <w:p w14:paraId="44FFEE4F" w14:textId="3475C7A2" w:rsidR="00447DAC" w:rsidRDefault="00C43094" w:rsidP="00447DAC">
      <w:pPr>
        <w:pStyle w:val="ListBullet"/>
      </w:pPr>
      <w:hyperlink r:id="rId82" w:history="1">
        <w:r w:rsidR="00447DAC" w:rsidRPr="00F0361A">
          <w:rPr>
            <w:rStyle w:val="Hyperlink"/>
            <w:rFonts w:eastAsiaTheme="majorEastAsia"/>
          </w:rPr>
          <w:t>Preliminary Exam Outcome Form</w:t>
        </w:r>
      </w:hyperlink>
      <w:r w:rsidR="00447DAC" w:rsidRPr="00F0361A">
        <w:t xml:space="preserve"> </w:t>
      </w:r>
    </w:p>
    <w:p w14:paraId="25786E8A" w14:textId="255237F7" w:rsidR="00447DAC" w:rsidRDefault="00C43094" w:rsidP="00447DAC">
      <w:pPr>
        <w:pStyle w:val="ListBullet"/>
      </w:pPr>
      <w:hyperlink r:id="rId83" w:history="1">
        <w:r w:rsidR="00447DAC" w:rsidRPr="00447DAC">
          <w:rPr>
            <w:rStyle w:val="Hyperlink"/>
          </w:rPr>
          <w:t>Preliminary Exam Procedure Full</w:t>
        </w:r>
      </w:hyperlink>
    </w:p>
    <w:p w14:paraId="18A597B4" w14:textId="77777777" w:rsidR="00CD0DF9" w:rsidRPr="00F0361A" w:rsidRDefault="00CD0DF9" w:rsidP="0039666F">
      <w:pPr>
        <w:snapToGrid w:val="0"/>
      </w:pPr>
    </w:p>
    <w:p w14:paraId="797140D1" w14:textId="77777777" w:rsidR="00666EB0" w:rsidRDefault="00666EB0" w:rsidP="001C550B">
      <w:pPr>
        <w:pStyle w:val="Heading2"/>
      </w:pPr>
      <w:bookmarkStart w:id="70" w:name="_Toc113004347"/>
      <w:r w:rsidRPr="007805B8">
        <w:t>Comprehensive Exam Policy and Procedure</w:t>
      </w:r>
      <w:bookmarkEnd w:id="70"/>
    </w:p>
    <w:p w14:paraId="42FE3523" w14:textId="165296D6" w:rsidR="00666EB0" w:rsidRPr="001833A6" w:rsidRDefault="00666EB0" w:rsidP="002F6ACA">
      <w:pPr>
        <w:pStyle w:val="Heading3"/>
        <w:spacing w:after="0"/>
      </w:pPr>
      <w:bookmarkStart w:id="71" w:name="_Toc113004348"/>
      <w:r w:rsidRPr="001833A6">
        <w:t>Policy:</w:t>
      </w:r>
      <w:bookmarkEnd w:id="71"/>
    </w:p>
    <w:p w14:paraId="4F8B04F2" w14:textId="77777777" w:rsidR="00666EB0" w:rsidRDefault="00666EB0" w:rsidP="001C550B">
      <w:pPr>
        <w:snapToGrid w:val="0"/>
        <w:rPr>
          <w:rFonts w:cs="Arial"/>
        </w:rPr>
      </w:pPr>
      <w:r w:rsidRPr="001833A6">
        <w:rPr>
          <w:rFonts w:cs="Arial"/>
        </w:rPr>
        <w:t xml:space="preserve">The purpose of Comprehensive Examination (written and oral) is to determine if the student is prepared to proceed to their dissertation. </w:t>
      </w:r>
    </w:p>
    <w:p w14:paraId="5A74933F" w14:textId="77777777" w:rsidR="00666EB0" w:rsidRDefault="00666EB0" w:rsidP="001C550B">
      <w:pPr>
        <w:snapToGrid w:val="0"/>
        <w:rPr>
          <w:rFonts w:cs="Arial"/>
        </w:rPr>
      </w:pPr>
    </w:p>
    <w:p w14:paraId="02F56C63" w14:textId="23499F64" w:rsidR="00666EB0" w:rsidRPr="002F6ACA" w:rsidRDefault="00666EB0" w:rsidP="002F6ACA">
      <w:pPr>
        <w:pStyle w:val="Heading4"/>
        <w:rPr>
          <w:rFonts w:cs="Arial"/>
          <w:color w:val="18791F"/>
          <w:u w:val="single"/>
          <w:lang w:val="en"/>
        </w:rPr>
      </w:pPr>
      <w:r w:rsidRPr="00932045">
        <w:t>Purpose</w:t>
      </w:r>
      <w:r>
        <w:t>:</w:t>
      </w:r>
    </w:p>
    <w:p w14:paraId="1C4BBD5A" w14:textId="77777777" w:rsidR="00666EB0" w:rsidRPr="001833A6" w:rsidRDefault="00666EB0" w:rsidP="00666EB0">
      <w:pPr>
        <w:snapToGrid w:val="0"/>
        <w:rPr>
          <w:rFonts w:cs="Arial"/>
        </w:rPr>
      </w:pPr>
      <w:r w:rsidRPr="001833A6">
        <w:rPr>
          <w:rFonts w:cs="Arial"/>
        </w:rPr>
        <w:t xml:space="preserve">The purpose of Comprehensive Examination is to: </w:t>
      </w:r>
    </w:p>
    <w:p w14:paraId="20ABDFB2" w14:textId="77777777" w:rsidR="00666EB0" w:rsidRPr="001833A6" w:rsidRDefault="00666EB0" w:rsidP="003F196C">
      <w:pPr>
        <w:pStyle w:val="ListNumber"/>
        <w:numPr>
          <w:ilvl w:val="0"/>
          <w:numId w:val="41"/>
        </w:numPr>
      </w:pPr>
      <w:r w:rsidRPr="001833A6">
        <w:t xml:space="preserve">Determine readiness for </w:t>
      </w:r>
      <w:proofErr w:type="gramStart"/>
      <w:r w:rsidRPr="001833A6">
        <w:t>candidacy</w:t>
      </w:r>
      <w:r>
        <w:t>;</w:t>
      </w:r>
      <w:proofErr w:type="gramEnd"/>
    </w:p>
    <w:p w14:paraId="7CB16A68" w14:textId="77777777" w:rsidR="00666EB0" w:rsidRPr="001833A6" w:rsidRDefault="00666EB0" w:rsidP="003F196C">
      <w:pPr>
        <w:pStyle w:val="ListNumber"/>
        <w:numPr>
          <w:ilvl w:val="0"/>
          <w:numId w:val="41"/>
        </w:numPr>
      </w:pPr>
      <w:r w:rsidRPr="001833A6">
        <w:t>Provide a foundation on which to conduct dissertation work; and</w:t>
      </w:r>
    </w:p>
    <w:p w14:paraId="22E37671" w14:textId="77777777" w:rsidR="00666EB0" w:rsidRDefault="00666EB0" w:rsidP="003F196C">
      <w:pPr>
        <w:pStyle w:val="ListNumber"/>
        <w:numPr>
          <w:ilvl w:val="0"/>
          <w:numId w:val="41"/>
        </w:numPr>
      </w:pPr>
      <w:r w:rsidRPr="001833A6">
        <w:t>Demonstrate written and oral ability to engage in scholarly discourse</w:t>
      </w:r>
      <w:r>
        <w:t>.</w:t>
      </w:r>
    </w:p>
    <w:p w14:paraId="579E8CBF" w14:textId="77777777" w:rsidR="00666EB0" w:rsidRDefault="00666EB0" w:rsidP="002F6ACA">
      <w:pPr>
        <w:pStyle w:val="ListNumber"/>
      </w:pPr>
    </w:p>
    <w:p w14:paraId="01B18ED9" w14:textId="4821E6C2" w:rsidR="00666EB0" w:rsidRPr="00E71815" w:rsidRDefault="00666EB0" w:rsidP="002F6ACA">
      <w:pPr>
        <w:pStyle w:val="Heading4"/>
      </w:pPr>
      <w:r w:rsidRPr="00E71815">
        <w:t>Rationale:</w:t>
      </w:r>
    </w:p>
    <w:p w14:paraId="0D840585" w14:textId="77777777" w:rsidR="00666EB0" w:rsidRDefault="00666EB0" w:rsidP="001C550B">
      <w:pPr>
        <w:snapToGrid w:val="0"/>
        <w:rPr>
          <w:rFonts w:cs="Arial"/>
        </w:rPr>
      </w:pPr>
      <w:r w:rsidRPr="001833A6">
        <w:rPr>
          <w:rFonts w:cs="Arial"/>
        </w:rPr>
        <w:t>Completion of both components of the Comprehensive Examination will determine the student’s eligibility for candidacy. Once the entire Comprehensive Examination is successfully completed, the student can proceed to their dissertation.</w:t>
      </w:r>
    </w:p>
    <w:p w14:paraId="1D8104B4" w14:textId="77777777" w:rsidR="00666EB0" w:rsidRDefault="00666EB0" w:rsidP="001C550B">
      <w:pPr>
        <w:snapToGrid w:val="0"/>
        <w:rPr>
          <w:rFonts w:cs="Arial"/>
        </w:rPr>
      </w:pPr>
    </w:p>
    <w:p w14:paraId="54E4B41D" w14:textId="1CD4745E" w:rsidR="00666EB0" w:rsidRPr="002F6ACA" w:rsidRDefault="00666EB0" w:rsidP="002F6ACA">
      <w:pPr>
        <w:pStyle w:val="Heading4"/>
        <w:rPr>
          <w:rFonts w:cs="Arial"/>
          <w:color w:val="18791F"/>
          <w:u w:val="single"/>
          <w:lang w:val="en"/>
        </w:rPr>
      </w:pPr>
      <w:r w:rsidRPr="001833A6">
        <w:t>Scope:</w:t>
      </w:r>
    </w:p>
    <w:p w14:paraId="0547AD6A" w14:textId="77777777" w:rsidR="00666EB0" w:rsidRDefault="00666EB0" w:rsidP="001C550B">
      <w:pPr>
        <w:snapToGrid w:val="0"/>
        <w:rPr>
          <w:rFonts w:cs="Arial"/>
        </w:rPr>
      </w:pPr>
      <w:r w:rsidRPr="001833A6">
        <w:rPr>
          <w:rFonts w:cs="Arial"/>
        </w:rPr>
        <w:t xml:space="preserve">These procedures apply to all PhD students in the College of Nursing </w:t>
      </w:r>
      <w:r>
        <w:rPr>
          <w:rFonts w:cs="Arial"/>
        </w:rPr>
        <w:t xml:space="preserve">typically </w:t>
      </w:r>
      <w:r w:rsidRPr="001833A6">
        <w:rPr>
          <w:rFonts w:cs="Arial"/>
        </w:rPr>
        <w:t>during Spring Semester of Year 3 for full-time and Spring Semester of Year 4 for part-time, or when all Benchmarks are completed.</w:t>
      </w:r>
    </w:p>
    <w:p w14:paraId="550EB297" w14:textId="77777777" w:rsidR="00666EB0" w:rsidRDefault="00666EB0" w:rsidP="001C550B">
      <w:pPr>
        <w:snapToGrid w:val="0"/>
        <w:rPr>
          <w:rFonts w:cs="Arial"/>
        </w:rPr>
      </w:pPr>
    </w:p>
    <w:p w14:paraId="5B01728A" w14:textId="29D46AB7" w:rsidR="00666EB0" w:rsidRPr="002F6ACA" w:rsidRDefault="00666EB0" w:rsidP="002F6ACA">
      <w:pPr>
        <w:pStyle w:val="Heading4"/>
        <w:rPr>
          <w:rFonts w:cs="Arial"/>
          <w:color w:val="18791F"/>
          <w:u w:val="single"/>
          <w:lang w:val="en"/>
        </w:rPr>
      </w:pPr>
      <w:r w:rsidRPr="00AF28A8">
        <w:lastRenderedPageBreak/>
        <w:t>Format</w:t>
      </w:r>
      <w:r>
        <w:t>:</w:t>
      </w:r>
    </w:p>
    <w:p w14:paraId="67987C9B" w14:textId="77777777" w:rsidR="00666EB0" w:rsidRDefault="00666EB0" w:rsidP="001C550B">
      <w:pPr>
        <w:shd w:val="clear" w:color="auto" w:fill="FFFFFF"/>
        <w:snapToGrid w:val="0"/>
        <w:rPr>
          <w:rFonts w:cs="Arial"/>
          <w:lang w:val="en"/>
        </w:rPr>
      </w:pPr>
      <w:r w:rsidRPr="001833A6">
        <w:rPr>
          <w:rFonts w:cs="Arial"/>
        </w:rPr>
        <w:t>The Comprehensive Examination will consist of a portfolio (outlined below), and an oral defense. Consistent formatting is encouraged</w:t>
      </w:r>
      <w:r w:rsidRPr="001833A6">
        <w:rPr>
          <w:rFonts w:cs="Arial"/>
          <w:lang w:val="en"/>
        </w:rPr>
        <w:t>. Since journal requirements will vary for some documents in the portfolio, it is suggested that 12-point Arial or Times New Roman font, and one-inch margins be used when possible.</w:t>
      </w:r>
    </w:p>
    <w:p w14:paraId="42E946C4" w14:textId="77777777" w:rsidR="00666EB0" w:rsidRDefault="00666EB0" w:rsidP="001C550B">
      <w:pPr>
        <w:shd w:val="clear" w:color="auto" w:fill="FFFFFF"/>
        <w:snapToGrid w:val="0"/>
        <w:rPr>
          <w:rFonts w:cs="Arial"/>
          <w:lang w:val="en"/>
        </w:rPr>
      </w:pPr>
    </w:p>
    <w:p w14:paraId="4EF376BF" w14:textId="5FF130C8" w:rsidR="00666EB0" w:rsidRPr="002F6ACA" w:rsidRDefault="00666EB0" w:rsidP="002F6ACA">
      <w:pPr>
        <w:pStyle w:val="Heading4"/>
        <w:rPr>
          <w:rFonts w:cs="Arial"/>
          <w:color w:val="18791F"/>
          <w:u w:val="single"/>
          <w:lang w:val="en"/>
        </w:rPr>
      </w:pPr>
      <w:r w:rsidRPr="001833A6">
        <w:t>Responsibilities:</w:t>
      </w:r>
    </w:p>
    <w:p w14:paraId="6D1F6469" w14:textId="77777777" w:rsidR="00666EB0" w:rsidRPr="00551BDF" w:rsidRDefault="00666EB0" w:rsidP="002F6ACA">
      <w:pPr>
        <w:pStyle w:val="ListBullet"/>
        <w:tabs>
          <w:tab w:val="left" w:pos="360"/>
        </w:tabs>
        <w:spacing w:line="259" w:lineRule="auto"/>
        <w:ind w:left="180" w:hanging="180"/>
        <w:rPr>
          <w:rFonts w:cs="Arial"/>
        </w:rPr>
      </w:pPr>
      <w:r w:rsidRPr="001833A6">
        <w:rPr>
          <w:rFonts w:cs="Arial"/>
        </w:rPr>
        <w:t>The Guidance Committee is responsible for approving the student’s readiness to take the Comprehensive Exam</w:t>
      </w:r>
      <w:r>
        <w:rPr>
          <w:rFonts w:cs="Arial"/>
        </w:rPr>
        <w:t xml:space="preserve"> by </w:t>
      </w:r>
      <w:r w:rsidRPr="00551BDF">
        <w:rPr>
          <w:rFonts w:cs="Arial"/>
        </w:rPr>
        <w:t>signing the Approval Form.</w:t>
      </w:r>
    </w:p>
    <w:p w14:paraId="685C06FB" w14:textId="77777777" w:rsidR="00666EB0" w:rsidRPr="001833A6" w:rsidRDefault="00666EB0" w:rsidP="002F6ACA">
      <w:pPr>
        <w:pStyle w:val="ListBullet"/>
        <w:tabs>
          <w:tab w:val="left" w:pos="360"/>
        </w:tabs>
        <w:spacing w:line="259" w:lineRule="auto"/>
        <w:ind w:left="180" w:hanging="180"/>
        <w:rPr>
          <w:rFonts w:cs="Arial"/>
        </w:rPr>
      </w:pPr>
      <w:r w:rsidRPr="001833A6">
        <w:rPr>
          <w:rFonts w:cs="Arial"/>
        </w:rPr>
        <w:t>Students are responsible for ensuring they have met necessary criteria for taking the Comprehensive Exam and presenting the Approval Form to their Guidance Committee.</w:t>
      </w:r>
    </w:p>
    <w:p w14:paraId="2D84A852" w14:textId="77777777" w:rsidR="00666EB0" w:rsidRPr="001833A6" w:rsidRDefault="00666EB0" w:rsidP="002F6ACA">
      <w:pPr>
        <w:pStyle w:val="ListBullet"/>
        <w:tabs>
          <w:tab w:val="left" w:pos="360"/>
        </w:tabs>
        <w:spacing w:line="259" w:lineRule="auto"/>
        <w:ind w:left="180" w:hanging="180"/>
        <w:rPr>
          <w:rFonts w:cs="Arial"/>
        </w:rPr>
      </w:pPr>
      <w:r w:rsidRPr="001833A6">
        <w:rPr>
          <w:rFonts w:cs="Arial"/>
        </w:rPr>
        <w:t xml:space="preserve">The student is responsible for submitting the signed Approval Form to the PhD Program Secretary. </w:t>
      </w:r>
    </w:p>
    <w:p w14:paraId="553A2329" w14:textId="77777777" w:rsidR="00666EB0" w:rsidRPr="001833A6" w:rsidRDefault="00666EB0" w:rsidP="002F6ACA">
      <w:pPr>
        <w:pStyle w:val="ListBullet"/>
        <w:tabs>
          <w:tab w:val="left" w:pos="360"/>
        </w:tabs>
        <w:spacing w:line="259" w:lineRule="auto"/>
        <w:ind w:left="180" w:hanging="180"/>
        <w:rPr>
          <w:rFonts w:cs="Arial"/>
        </w:rPr>
      </w:pPr>
      <w:r w:rsidRPr="001833A6">
        <w:rPr>
          <w:rFonts w:cs="Arial"/>
        </w:rPr>
        <w:t xml:space="preserve">The Faculty Advisor </w:t>
      </w:r>
      <w:r>
        <w:rPr>
          <w:rFonts w:cs="Arial"/>
        </w:rPr>
        <w:t xml:space="preserve">will </w:t>
      </w:r>
      <w:r w:rsidRPr="001833A6">
        <w:rPr>
          <w:rFonts w:cs="Arial"/>
        </w:rPr>
        <w:t>facilitate the oral component of the examination.</w:t>
      </w:r>
    </w:p>
    <w:p w14:paraId="087AF7CA" w14:textId="77777777" w:rsidR="00666EB0" w:rsidRDefault="00666EB0" w:rsidP="002F6ACA">
      <w:pPr>
        <w:pStyle w:val="ListBullet"/>
        <w:tabs>
          <w:tab w:val="left" w:pos="360"/>
        </w:tabs>
        <w:spacing w:line="259" w:lineRule="auto"/>
        <w:ind w:left="180" w:hanging="180"/>
        <w:rPr>
          <w:rFonts w:cs="Arial"/>
        </w:rPr>
      </w:pPr>
      <w:r w:rsidRPr="001833A6">
        <w:rPr>
          <w:rFonts w:cs="Arial"/>
        </w:rPr>
        <w:t>An objective faculty member will attend the oral component, as appointed by the PhD Program</w:t>
      </w:r>
      <w:r>
        <w:rPr>
          <w:rFonts w:cs="Arial"/>
        </w:rPr>
        <w:t xml:space="preserve"> Director.</w:t>
      </w:r>
      <w:r w:rsidRPr="001833A6">
        <w:rPr>
          <w:rFonts w:cs="Arial"/>
        </w:rPr>
        <w:t xml:space="preserve"> </w:t>
      </w:r>
    </w:p>
    <w:p w14:paraId="129266D7" w14:textId="77777777" w:rsidR="00666EB0" w:rsidRDefault="00666EB0" w:rsidP="002F6ACA">
      <w:pPr>
        <w:pStyle w:val="ListBullet"/>
        <w:numPr>
          <w:ilvl w:val="0"/>
          <w:numId w:val="0"/>
        </w:numPr>
        <w:spacing w:before="0" w:after="0" w:line="259" w:lineRule="auto"/>
        <w:ind w:left="360" w:hanging="360"/>
        <w:rPr>
          <w:rFonts w:cs="Arial"/>
        </w:rPr>
      </w:pPr>
    </w:p>
    <w:p w14:paraId="7F6976D4" w14:textId="7080A6F8" w:rsidR="00666EB0" w:rsidRPr="00E71815" w:rsidRDefault="00666EB0" w:rsidP="002F6ACA">
      <w:pPr>
        <w:pStyle w:val="Heading3"/>
        <w:spacing w:after="0"/>
      </w:pPr>
      <w:bookmarkStart w:id="72" w:name="_Toc113004349"/>
      <w:r w:rsidRPr="00E71815">
        <w:t>Procedures:</w:t>
      </w:r>
      <w:bookmarkEnd w:id="72"/>
    </w:p>
    <w:p w14:paraId="0C00A372" w14:textId="77777777" w:rsidR="00666EB0" w:rsidRPr="001833A6" w:rsidRDefault="00666EB0" w:rsidP="002F6ACA">
      <w:pPr>
        <w:pStyle w:val="Heading4"/>
      </w:pPr>
      <w:r>
        <w:t>Components</w:t>
      </w:r>
    </w:p>
    <w:p w14:paraId="0F8B0CC8" w14:textId="77777777" w:rsidR="00666EB0" w:rsidRPr="001833A6" w:rsidRDefault="00666EB0" w:rsidP="00666EB0">
      <w:pPr>
        <w:shd w:val="clear" w:color="auto" w:fill="FFFFFF"/>
        <w:snapToGrid w:val="0"/>
        <w:rPr>
          <w:rFonts w:cs="Arial"/>
        </w:rPr>
      </w:pPr>
      <w:r w:rsidRPr="001833A6">
        <w:rPr>
          <w:rFonts w:cs="Arial"/>
        </w:rPr>
        <w:t>The Comprehensive Examination consists of two components: written portfolio and an oral exam. Through the approved portfolio and the oral exam, the students will demonstrate their:</w:t>
      </w:r>
    </w:p>
    <w:p w14:paraId="64760941" w14:textId="77777777" w:rsidR="00666EB0" w:rsidRPr="001833A6" w:rsidRDefault="00666EB0" w:rsidP="003F196C">
      <w:pPr>
        <w:pStyle w:val="ListNumber"/>
        <w:numPr>
          <w:ilvl w:val="0"/>
          <w:numId w:val="42"/>
        </w:numPr>
      </w:pPr>
      <w:r w:rsidRPr="001833A6">
        <w:t xml:space="preserve">Comprehensive knowledge of the state of the science related to a selected </w:t>
      </w:r>
      <w:proofErr w:type="gramStart"/>
      <w:r w:rsidRPr="001833A6">
        <w:t>topic;</w:t>
      </w:r>
      <w:proofErr w:type="gramEnd"/>
    </w:p>
    <w:p w14:paraId="1F4DF016" w14:textId="77777777" w:rsidR="00666EB0" w:rsidRPr="001833A6" w:rsidRDefault="00666EB0" w:rsidP="003F196C">
      <w:pPr>
        <w:pStyle w:val="ListNumber"/>
        <w:numPr>
          <w:ilvl w:val="0"/>
          <w:numId w:val="42"/>
        </w:numPr>
      </w:pPr>
      <w:r w:rsidRPr="001833A6">
        <w:t xml:space="preserve">Ability to critically evaluate, synthesize and apply theory and research </w:t>
      </w:r>
      <w:proofErr w:type="gramStart"/>
      <w:r w:rsidRPr="001833A6">
        <w:t>methods;</w:t>
      </w:r>
      <w:proofErr w:type="gramEnd"/>
    </w:p>
    <w:p w14:paraId="0C003DEF" w14:textId="77777777" w:rsidR="00666EB0" w:rsidRPr="001833A6" w:rsidRDefault="00666EB0" w:rsidP="003F196C">
      <w:pPr>
        <w:pStyle w:val="ListNumber"/>
        <w:numPr>
          <w:ilvl w:val="0"/>
          <w:numId w:val="42"/>
        </w:numPr>
      </w:pPr>
      <w:r w:rsidRPr="001833A6">
        <w:t xml:space="preserve">Logical development of ideas reflecting intellectual creativity and ability to reason </w:t>
      </w:r>
      <w:proofErr w:type="gramStart"/>
      <w:r w:rsidRPr="001833A6">
        <w:t>conceptually;</w:t>
      </w:r>
      <w:proofErr w:type="gramEnd"/>
    </w:p>
    <w:p w14:paraId="0054A74F" w14:textId="77777777" w:rsidR="00666EB0" w:rsidRPr="001833A6" w:rsidRDefault="00666EB0" w:rsidP="003F196C">
      <w:pPr>
        <w:pStyle w:val="ListNumber"/>
        <w:numPr>
          <w:ilvl w:val="0"/>
          <w:numId w:val="42"/>
        </w:numPr>
      </w:pPr>
      <w:r w:rsidRPr="001833A6">
        <w:t>Integration of knowledge from NUR required courses, electives, and scholarly experiences; and</w:t>
      </w:r>
    </w:p>
    <w:p w14:paraId="49797F35" w14:textId="77777777" w:rsidR="00666EB0" w:rsidRDefault="00666EB0" w:rsidP="003F196C">
      <w:pPr>
        <w:pStyle w:val="ListNumber"/>
        <w:numPr>
          <w:ilvl w:val="0"/>
          <w:numId w:val="42"/>
        </w:numPr>
      </w:pPr>
      <w:r w:rsidRPr="00043B15">
        <w:t>Ability to support, defend, compare, and contrast perspectives supported by the literature.</w:t>
      </w:r>
    </w:p>
    <w:p w14:paraId="2B77C570" w14:textId="77777777" w:rsidR="00666EB0" w:rsidRDefault="00666EB0" w:rsidP="001C550B">
      <w:pPr>
        <w:pStyle w:val="ListNumber"/>
      </w:pPr>
    </w:p>
    <w:p w14:paraId="1E558291" w14:textId="77777777" w:rsidR="00666EB0" w:rsidRDefault="00666EB0" w:rsidP="001C550B">
      <w:pPr>
        <w:pStyle w:val="Heading4"/>
      </w:pPr>
      <w:r w:rsidRPr="00E71815">
        <w:t>Completion</w:t>
      </w:r>
    </w:p>
    <w:p w14:paraId="536C2B71" w14:textId="77777777" w:rsidR="00666EB0" w:rsidRDefault="00666EB0" w:rsidP="001C550B">
      <w:r w:rsidRPr="001833A6">
        <w:t>The Comprehensive Examination will typically occur during Spring Semester of Year 3 (full-time) and Year 4 (part-time), or when Benchmarks are completed. All Benchmarks and portfolio must be completed before a student can take more than six credits of NUR 999.</w:t>
      </w:r>
    </w:p>
    <w:p w14:paraId="5066329F" w14:textId="77777777" w:rsidR="00666EB0" w:rsidRDefault="00666EB0" w:rsidP="001C550B"/>
    <w:p w14:paraId="58A88241" w14:textId="77777777" w:rsidR="00666EB0" w:rsidRDefault="00666EB0" w:rsidP="001C550B">
      <w:pPr>
        <w:pStyle w:val="Heading4"/>
      </w:pPr>
      <w:r w:rsidRPr="001833A6">
        <w:t>Grading for Candidacy</w:t>
      </w:r>
    </w:p>
    <w:p w14:paraId="2B1340D6" w14:textId="77777777" w:rsidR="00666EB0" w:rsidRDefault="00666EB0" w:rsidP="001C550B">
      <w:r w:rsidRPr="001833A6">
        <w:t>Students must have formal guidance committee approval of their portfolio and pass the Comprehensive Examination oral defense covering their area of research to become a candidate in the PhD Program.</w:t>
      </w:r>
    </w:p>
    <w:p w14:paraId="6D240B44" w14:textId="77777777" w:rsidR="00666EB0" w:rsidRDefault="00666EB0" w:rsidP="001C550B"/>
    <w:p w14:paraId="50E4834D" w14:textId="1CAB27D6" w:rsidR="00666EB0" w:rsidRPr="00E71815" w:rsidRDefault="00666EB0" w:rsidP="002F6ACA">
      <w:pPr>
        <w:pStyle w:val="Heading4"/>
      </w:pPr>
      <w:r>
        <w:t>Grading</w:t>
      </w:r>
      <w:r w:rsidRPr="001833A6">
        <w:t xml:space="preserve"> – Written Portfolio</w:t>
      </w:r>
    </w:p>
    <w:p w14:paraId="0A3E7849" w14:textId="5054A5C3" w:rsidR="00666EB0" w:rsidRPr="001C550B" w:rsidRDefault="00666EB0" w:rsidP="001C550B">
      <w:r w:rsidRPr="00E71815">
        <w:t xml:space="preserve">The portfolio must be approved by the Guidance Committee and the PhD Program Director prior to proceeding to </w:t>
      </w:r>
      <w:r w:rsidRPr="001C550B">
        <w:t>the Comprehensive Examination oral defense. The portfolio must be completed in all areas for the student to pass the first component of the Comprehensive Examination. If it is incomplete, it will be returned to the student. The Guidance Committee will determine the course of action for the student.</w:t>
      </w:r>
    </w:p>
    <w:p w14:paraId="5A681283" w14:textId="77777777" w:rsidR="00666EB0" w:rsidRPr="00596B0F" w:rsidRDefault="00666EB0" w:rsidP="002F6ACA"/>
    <w:p w14:paraId="19993029" w14:textId="77777777" w:rsidR="00666EB0" w:rsidRPr="001C550B" w:rsidRDefault="00666EB0" w:rsidP="00666EB0">
      <w:pPr>
        <w:rPr>
          <w:rFonts w:cs="Arial"/>
        </w:rPr>
      </w:pPr>
      <w:r w:rsidRPr="001C550B">
        <w:rPr>
          <w:rFonts w:cs="Arial"/>
        </w:rPr>
        <w:t xml:space="preserve">The portfolio will consist of:  </w:t>
      </w:r>
    </w:p>
    <w:p w14:paraId="24D94BBE" w14:textId="77777777" w:rsidR="00666EB0" w:rsidRPr="001C550B" w:rsidRDefault="00666EB0" w:rsidP="002F6ACA">
      <w:pPr>
        <w:pStyle w:val="ListBullet"/>
        <w:tabs>
          <w:tab w:val="left" w:pos="360"/>
        </w:tabs>
        <w:spacing w:line="259" w:lineRule="auto"/>
        <w:ind w:left="180" w:hanging="180"/>
        <w:rPr>
          <w:rFonts w:cs="Arial"/>
        </w:rPr>
      </w:pPr>
      <w:r w:rsidRPr="001C550B">
        <w:rPr>
          <w:rFonts w:cs="Arial"/>
        </w:rPr>
        <w:t xml:space="preserve">Written integrative summary of Benchmarks (approximately 3 pages) </w:t>
      </w:r>
    </w:p>
    <w:p w14:paraId="3F3B905D" w14:textId="77777777" w:rsidR="00666EB0" w:rsidRPr="001C550B" w:rsidRDefault="00666EB0" w:rsidP="002F6ACA">
      <w:pPr>
        <w:pStyle w:val="ListBullet"/>
        <w:tabs>
          <w:tab w:val="left" w:pos="360"/>
        </w:tabs>
        <w:spacing w:line="259" w:lineRule="auto"/>
        <w:ind w:left="180" w:hanging="180"/>
        <w:rPr>
          <w:rFonts w:cs="Arial"/>
        </w:rPr>
      </w:pPr>
      <w:r w:rsidRPr="001C550B">
        <w:rPr>
          <w:rFonts w:cs="Arial"/>
        </w:rPr>
        <w:lastRenderedPageBreak/>
        <w:t>Current CV</w:t>
      </w:r>
    </w:p>
    <w:p w14:paraId="6B1E1F8B" w14:textId="77777777" w:rsidR="00666EB0" w:rsidRPr="001C550B" w:rsidRDefault="00666EB0" w:rsidP="002F6ACA">
      <w:pPr>
        <w:pStyle w:val="ListBullet"/>
        <w:tabs>
          <w:tab w:val="left" w:pos="360"/>
        </w:tabs>
        <w:spacing w:line="259" w:lineRule="auto"/>
        <w:ind w:left="180" w:hanging="180"/>
        <w:rPr>
          <w:rFonts w:cs="Arial"/>
        </w:rPr>
      </w:pPr>
      <w:r w:rsidRPr="001C550B">
        <w:rPr>
          <w:rFonts w:cs="Arial"/>
        </w:rPr>
        <w:t>Operational model indicating variables and intervention</w:t>
      </w:r>
    </w:p>
    <w:p w14:paraId="7DACF694" w14:textId="77777777" w:rsidR="00666EB0" w:rsidRPr="001C550B" w:rsidRDefault="00666EB0" w:rsidP="002F6ACA">
      <w:pPr>
        <w:pStyle w:val="ListBullet"/>
        <w:tabs>
          <w:tab w:val="left" w:pos="360"/>
        </w:tabs>
        <w:spacing w:line="259" w:lineRule="auto"/>
        <w:ind w:left="180" w:hanging="180"/>
        <w:rPr>
          <w:rFonts w:cs="Arial"/>
        </w:rPr>
      </w:pPr>
      <w:r w:rsidRPr="001C550B">
        <w:rPr>
          <w:rFonts w:cs="Arial"/>
        </w:rPr>
        <w:t>Research questions (Aims)</w:t>
      </w:r>
    </w:p>
    <w:p w14:paraId="6F7C78EF" w14:textId="77777777" w:rsidR="00666EB0" w:rsidRPr="001C550B" w:rsidRDefault="00666EB0" w:rsidP="002F6ACA">
      <w:pPr>
        <w:pStyle w:val="ListBullet"/>
        <w:tabs>
          <w:tab w:val="left" w:pos="360"/>
        </w:tabs>
        <w:spacing w:line="259" w:lineRule="auto"/>
        <w:ind w:left="180" w:hanging="180"/>
        <w:rPr>
          <w:rFonts w:cs="Arial"/>
        </w:rPr>
      </w:pPr>
      <w:r w:rsidRPr="001C550B">
        <w:rPr>
          <w:rFonts w:cs="Arial"/>
        </w:rPr>
        <w:t xml:space="preserve">Statement of intervention mechanism of action (1 page) </w:t>
      </w:r>
    </w:p>
    <w:p w14:paraId="15385BB1" w14:textId="77777777" w:rsidR="00666EB0" w:rsidRPr="001C550B" w:rsidRDefault="00666EB0" w:rsidP="002F6ACA">
      <w:pPr>
        <w:pStyle w:val="ListBullet"/>
        <w:tabs>
          <w:tab w:val="left" w:pos="360"/>
        </w:tabs>
        <w:spacing w:line="259" w:lineRule="auto"/>
        <w:ind w:left="180" w:hanging="180"/>
        <w:rPr>
          <w:rFonts w:cs="Arial"/>
        </w:rPr>
      </w:pPr>
      <w:r w:rsidRPr="001C550B">
        <w:rPr>
          <w:rFonts w:cs="Arial"/>
        </w:rPr>
        <w:t xml:space="preserve">Required manuscript formatted for journal on literature review </w:t>
      </w:r>
    </w:p>
    <w:p w14:paraId="2E225A50" w14:textId="77777777" w:rsidR="00666EB0" w:rsidRPr="001C550B" w:rsidRDefault="00666EB0" w:rsidP="002F6ACA">
      <w:pPr>
        <w:pStyle w:val="ListBullet"/>
        <w:tabs>
          <w:tab w:val="left" w:pos="360"/>
        </w:tabs>
        <w:spacing w:line="259" w:lineRule="auto"/>
        <w:ind w:left="180" w:hanging="180"/>
        <w:rPr>
          <w:rFonts w:cs="Arial"/>
        </w:rPr>
      </w:pPr>
      <w:r w:rsidRPr="001C550B">
        <w:rPr>
          <w:rFonts w:cs="Arial"/>
        </w:rPr>
        <w:t>Any additional manuscripts submitted or published</w:t>
      </w:r>
    </w:p>
    <w:p w14:paraId="76EF6DB3" w14:textId="77777777" w:rsidR="00666EB0" w:rsidRPr="001C550B" w:rsidRDefault="00666EB0" w:rsidP="002F6ACA">
      <w:pPr>
        <w:pStyle w:val="ListBullet"/>
        <w:tabs>
          <w:tab w:val="left" w:pos="360"/>
        </w:tabs>
        <w:spacing w:line="259" w:lineRule="auto"/>
        <w:ind w:left="180" w:hanging="180"/>
        <w:rPr>
          <w:rFonts w:cs="Arial"/>
        </w:rPr>
      </w:pPr>
      <w:r w:rsidRPr="001C550B">
        <w:rPr>
          <w:rFonts w:cs="Arial"/>
        </w:rPr>
        <w:t xml:space="preserve">Comparison of measures for primary and secondary variables in grid format (1 page) </w:t>
      </w:r>
    </w:p>
    <w:p w14:paraId="5A506689" w14:textId="77777777" w:rsidR="00666EB0" w:rsidRPr="001C550B" w:rsidRDefault="00666EB0" w:rsidP="002F6ACA">
      <w:pPr>
        <w:pStyle w:val="ListBullet"/>
        <w:tabs>
          <w:tab w:val="left" w:pos="360"/>
        </w:tabs>
        <w:spacing w:line="259" w:lineRule="auto"/>
        <w:ind w:left="180" w:hanging="180"/>
        <w:rPr>
          <w:rFonts w:cs="Arial"/>
        </w:rPr>
      </w:pPr>
      <w:r w:rsidRPr="001C550B">
        <w:rPr>
          <w:rFonts w:cs="Arial"/>
        </w:rPr>
        <w:t>Intervention with 5-point fidelity plan in grid format (1 page)</w:t>
      </w:r>
    </w:p>
    <w:p w14:paraId="597A6F02" w14:textId="77777777" w:rsidR="00666EB0" w:rsidRPr="001C550B" w:rsidRDefault="00666EB0" w:rsidP="002F6ACA">
      <w:pPr>
        <w:pStyle w:val="ListBullet"/>
        <w:tabs>
          <w:tab w:val="left" w:pos="360"/>
        </w:tabs>
        <w:spacing w:line="259" w:lineRule="auto"/>
        <w:ind w:left="180" w:hanging="180"/>
        <w:rPr>
          <w:rFonts w:cs="Arial"/>
        </w:rPr>
      </w:pPr>
      <w:r w:rsidRPr="001C550B">
        <w:rPr>
          <w:rFonts w:cs="Arial"/>
        </w:rPr>
        <w:t>Analyses plan by research questions (Aims) in grid format (1 page)</w:t>
      </w:r>
    </w:p>
    <w:p w14:paraId="49018661" w14:textId="77777777" w:rsidR="00666EB0" w:rsidRPr="001C550B" w:rsidRDefault="00666EB0" w:rsidP="002F6ACA">
      <w:pPr>
        <w:pStyle w:val="ListBullet"/>
        <w:tabs>
          <w:tab w:val="left" w:pos="360"/>
        </w:tabs>
        <w:spacing w:line="259" w:lineRule="auto"/>
        <w:ind w:left="180" w:hanging="180"/>
        <w:rPr>
          <w:rFonts w:cs="Arial"/>
        </w:rPr>
      </w:pPr>
      <w:r w:rsidRPr="001C550B">
        <w:rPr>
          <w:rFonts w:cs="Arial"/>
        </w:rPr>
        <w:t>Grant that was submitted approximately Spring of Year 2 for full-time students and Spring of Year 3 for part-time students.</w:t>
      </w:r>
    </w:p>
    <w:p w14:paraId="5A8D0B3B" w14:textId="77777777" w:rsidR="00666EB0" w:rsidRPr="001C550B" w:rsidRDefault="00666EB0" w:rsidP="002F6ACA">
      <w:pPr>
        <w:pStyle w:val="ListBullet"/>
        <w:tabs>
          <w:tab w:val="left" w:pos="360"/>
        </w:tabs>
        <w:spacing w:line="259" w:lineRule="auto"/>
        <w:ind w:left="180" w:hanging="180"/>
        <w:rPr>
          <w:rFonts w:cs="Arial"/>
        </w:rPr>
      </w:pPr>
      <w:r w:rsidRPr="001C550B">
        <w:rPr>
          <w:rFonts w:cs="Arial"/>
        </w:rPr>
        <w:t xml:space="preserve">Required abstract submitted and presented for poster (Year 2 for full-time students) </w:t>
      </w:r>
    </w:p>
    <w:p w14:paraId="6FF4C806" w14:textId="77777777" w:rsidR="00666EB0" w:rsidRPr="001C550B" w:rsidRDefault="00666EB0" w:rsidP="002F6ACA">
      <w:pPr>
        <w:pStyle w:val="ListBullet"/>
        <w:tabs>
          <w:tab w:val="left" w:pos="360"/>
        </w:tabs>
        <w:spacing w:line="259" w:lineRule="auto"/>
        <w:ind w:left="180" w:hanging="180"/>
        <w:rPr>
          <w:rFonts w:cs="Arial"/>
        </w:rPr>
      </w:pPr>
      <w:r w:rsidRPr="001C550B">
        <w:rPr>
          <w:rFonts w:cs="Arial"/>
        </w:rPr>
        <w:t xml:space="preserve">Required abstract submitted for podium (Year 3 for full-time students) </w:t>
      </w:r>
    </w:p>
    <w:p w14:paraId="1CAA761C" w14:textId="77777777" w:rsidR="00666EB0" w:rsidRPr="001C550B" w:rsidRDefault="00666EB0" w:rsidP="002F6ACA">
      <w:pPr>
        <w:pStyle w:val="ListBullet"/>
        <w:tabs>
          <w:tab w:val="left" w:pos="360"/>
        </w:tabs>
        <w:spacing w:line="259" w:lineRule="auto"/>
        <w:ind w:left="180" w:hanging="180"/>
        <w:rPr>
          <w:rFonts w:cs="Arial"/>
        </w:rPr>
      </w:pPr>
      <w:r w:rsidRPr="001C550B">
        <w:rPr>
          <w:rFonts w:cs="Arial"/>
        </w:rPr>
        <w:t>Complete record of posters delivered, including abstracts</w:t>
      </w:r>
    </w:p>
    <w:p w14:paraId="5281C140" w14:textId="77777777" w:rsidR="00666EB0" w:rsidRPr="001C550B" w:rsidRDefault="00666EB0" w:rsidP="002F6ACA">
      <w:pPr>
        <w:pStyle w:val="ListBullet"/>
        <w:tabs>
          <w:tab w:val="left" w:pos="360"/>
        </w:tabs>
        <w:spacing w:line="259" w:lineRule="auto"/>
        <w:ind w:left="180" w:hanging="180"/>
        <w:rPr>
          <w:rFonts w:cs="Arial"/>
        </w:rPr>
      </w:pPr>
      <w:r w:rsidRPr="001C550B">
        <w:rPr>
          <w:rFonts w:cs="Arial"/>
        </w:rPr>
        <w:t>Complete record of podium presentations delivered, including abstracts</w:t>
      </w:r>
    </w:p>
    <w:p w14:paraId="56DF8D1D" w14:textId="77777777" w:rsidR="00666EB0" w:rsidRPr="001C550B" w:rsidRDefault="00666EB0" w:rsidP="002F6ACA">
      <w:pPr>
        <w:pStyle w:val="ListBullet"/>
        <w:tabs>
          <w:tab w:val="left" w:pos="360"/>
        </w:tabs>
        <w:spacing w:line="259" w:lineRule="auto"/>
        <w:ind w:left="180" w:hanging="180"/>
        <w:rPr>
          <w:rFonts w:cs="Arial"/>
        </w:rPr>
      </w:pPr>
      <w:r w:rsidRPr="001C550B">
        <w:rPr>
          <w:rFonts w:cs="Arial"/>
        </w:rPr>
        <w:t>Research Practicum credits completed - outcomes report</w:t>
      </w:r>
    </w:p>
    <w:p w14:paraId="59357BB5" w14:textId="77777777" w:rsidR="00666EB0" w:rsidRPr="001C550B" w:rsidRDefault="00666EB0" w:rsidP="002F6ACA">
      <w:pPr>
        <w:pStyle w:val="ListBullet"/>
        <w:tabs>
          <w:tab w:val="left" w:pos="360"/>
        </w:tabs>
        <w:spacing w:line="259" w:lineRule="auto"/>
        <w:ind w:left="180" w:hanging="180"/>
        <w:rPr>
          <w:rFonts w:cs="Arial"/>
        </w:rPr>
      </w:pPr>
      <w:r w:rsidRPr="001C550B">
        <w:rPr>
          <w:rFonts w:cs="Arial"/>
        </w:rPr>
        <w:t xml:space="preserve">Clinical Practicum credits completed - outcomes report </w:t>
      </w:r>
    </w:p>
    <w:p w14:paraId="73D7B75A" w14:textId="77777777" w:rsidR="00666EB0" w:rsidRPr="001C550B" w:rsidRDefault="00666EB0" w:rsidP="002F6ACA">
      <w:pPr>
        <w:pStyle w:val="ListBullet"/>
        <w:tabs>
          <w:tab w:val="left" w:pos="360"/>
        </w:tabs>
        <w:spacing w:line="259" w:lineRule="auto"/>
        <w:ind w:left="180" w:hanging="180"/>
        <w:rPr>
          <w:rFonts w:cs="Arial"/>
        </w:rPr>
      </w:pPr>
      <w:r w:rsidRPr="001C550B">
        <w:rPr>
          <w:rFonts w:cs="Arial"/>
        </w:rPr>
        <w:t>Completed Preliminary Examination results</w:t>
      </w:r>
    </w:p>
    <w:p w14:paraId="35A1E76A" w14:textId="77777777" w:rsidR="00666EB0" w:rsidRPr="001C550B" w:rsidRDefault="00666EB0" w:rsidP="002F6ACA">
      <w:pPr>
        <w:pStyle w:val="ListBullet"/>
        <w:tabs>
          <w:tab w:val="left" w:pos="360"/>
        </w:tabs>
        <w:spacing w:line="259" w:lineRule="auto"/>
        <w:ind w:left="180" w:hanging="180"/>
        <w:rPr>
          <w:rFonts w:cs="Arial"/>
        </w:rPr>
      </w:pPr>
      <w:r w:rsidRPr="001C550B">
        <w:rPr>
          <w:rFonts w:cs="Arial"/>
        </w:rPr>
        <w:t xml:space="preserve">Report of any independent studies completed </w:t>
      </w:r>
    </w:p>
    <w:p w14:paraId="1F37A0C1" w14:textId="77777777" w:rsidR="00666EB0" w:rsidRPr="001C550B" w:rsidRDefault="00666EB0" w:rsidP="002F6ACA">
      <w:pPr>
        <w:pStyle w:val="ListBullet"/>
        <w:tabs>
          <w:tab w:val="left" w:pos="360"/>
        </w:tabs>
        <w:spacing w:line="259" w:lineRule="auto"/>
        <w:ind w:left="180" w:hanging="180"/>
        <w:rPr>
          <w:rFonts w:cs="Arial"/>
        </w:rPr>
      </w:pPr>
      <w:r w:rsidRPr="001C550B">
        <w:rPr>
          <w:rFonts w:cs="Arial"/>
        </w:rPr>
        <w:t xml:space="preserve">Timeline for completion of dissertation  </w:t>
      </w:r>
    </w:p>
    <w:p w14:paraId="341EDE63" w14:textId="77777777" w:rsidR="00666EB0" w:rsidRPr="001C550B" w:rsidRDefault="00666EB0" w:rsidP="002F6ACA">
      <w:pPr>
        <w:pStyle w:val="ListBullet"/>
        <w:tabs>
          <w:tab w:val="left" w:pos="360"/>
        </w:tabs>
        <w:spacing w:line="259" w:lineRule="auto"/>
        <w:ind w:left="180" w:hanging="180"/>
        <w:rPr>
          <w:rFonts w:cs="Arial"/>
        </w:rPr>
      </w:pPr>
      <w:r w:rsidRPr="001C550B">
        <w:rPr>
          <w:rFonts w:cs="Arial"/>
        </w:rPr>
        <w:t>Evidence of six credits of concentration area</w:t>
      </w:r>
    </w:p>
    <w:p w14:paraId="1F464060" w14:textId="77777777" w:rsidR="00666EB0" w:rsidRPr="001C550B" w:rsidRDefault="00666EB0" w:rsidP="002F6ACA">
      <w:pPr>
        <w:pStyle w:val="ListBullet"/>
        <w:tabs>
          <w:tab w:val="left" w:pos="360"/>
        </w:tabs>
        <w:spacing w:line="259" w:lineRule="auto"/>
        <w:ind w:left="180" w:hanging="180"/>
        <w:rPr>
          <w:rFonts w:cs="Arial"/>
        </w:rPr>
      </w:pPr>
      <w:r w:rsidRPr="001C550B">
        <w:rPr>
          <w:rFonts w:cs="Arial"/>
        </w:rPr>
        <w:t>Evidence of six credits of statistical electives</w:t>
      </w:r>
    </w:p>
    <w:p w14:paraId="4AA027AF" w14:textId="77777777" w:rsidR="00666EB0" w:rsidRPr="002F6ACA" w:rsidRDefault="00666EB0" w:rsidP="002F6ACA">
      <w:pPr>
        <w:pStyle w:val="ListBullet"/>
        <w:shd w:val="clear" w:color="auto" w:fill="FFFFFF"/>
        <w:tabs>
          <w:tab w:val="left" w:pos="360"/>
        </w:tabs>
        <w:snapToGrid w:val="0"/>
        <w:spacing w:line="259" w:lineRule="auto"/>
        <w:ind w:left="180" w:hanging="180"/>
        <w:rPr>
          <w:rFonts w:cs="Arial"/>
          <w:i/>
          <w:iCs/>
        </w:rPr>
      </w:pPr>
      <w:r w:rsidRPr="001C550B">
        <w:rPr>
          <w:rFonts w:cs="Arial"/>
        </w:rPr>
        <w:t>Evidence of three credits of qualitative elective course</w:t>
      </w:r>
    </w:p>
    <w:p w14:paraId="33F1EB70" w14:textId="77777777" w:rsidR="00666EB0" w:rsidRDefault="00666EB0" w:rsidP="001C550B">
      <w:pPr>
        <w:pStyle w:val="ListBullet"/>
        <w:numPr>
          <w:ilvl w:val="0"/>
          <w:numId w:val="0"/>
        </w:numPr>
        <w:shd w:val="clear" w:color="auto" w:fill="FFFFFF"/>
        <w:snapToGrid w:val="0"/>
        <w:spacing w:line="259" w:lineRule="auto"/>
        <w:ind w:left="360" w:hanging="360"/>
        <w:rPr>
          <w:rFonts w:cs="Arial"/>
        </w:rPr>
      </w:pPr>
    </w:p>
    <w:p w14:paraId="7AE5D234" w14:textId="77777777" w:rsidR="00666EB0" w:rsidRDefault="00666EB0" w:rsidP="001C550B">
      <w:pPr>
        <w:pStyle w:val="Heading4"/>
      </w:pPr>
      <w:r w:rsidRPr="00E71815">
        <w:t>Grading – Oral Defense</w:t>
      </w:r>
    </w:p>
    <w:p w14:paraId="7E55A257" w14:textId="38B46079" w:rsidR="00666EB0" w:rsidRPr="00E71815" w:rsidRDefault="00666EB0" w:rsidP="002F6ACA">
      <w:pPr>
        <w:rPr>
          <w:rFonts w:cstheme="majorBidi"/>
        </w:rPr>
      </w:pPr>
      <w:r w:rsidRPr="00E71815">
        <w:t>The oral defense will be the presentation of a coherent and in-depth program of scholarship.</w:t>
      </w:r>
    </w:p>
    <w:p w14:paraId="3641ED79" w14:textId="77777777" w:rsidR="00666EB0" w:rsidRPr="001C550B" w:rsidRDefault="00666EB0" w:rsidP="003F196C">
      <w:pPr>
        <w:pStyle w:val="ListNumber"/>
        <w:numPr>
          <w:ilvl w:val="0"/>
          <w:numId w:val="43"/>
        </w:numPr>
      </w:pPr>
      <w:r w:rsidRPr="00E71815">
        <w:t xml:space="preserve">Once the written portfolio is approved, the student will be instructed by his/her Faculty Advisor to schedule the oral defense (preferably in the same semester). </w:t>
      </w:r>
    </w:p>
    <w:p w14:paraId="1A401D31" w14:textId="77777777" w:rsidR="00666EB0" w:rsidRPr="001C550B" w:rsidRDefault="00666EB0" w:rsidP="003F196C">
      <w:pPr>
        <w:pStyle w:val="ListNumber"/>
        <w:numPr>
          <w:ilvl w:val="0"/>
          <w:numId w:val="43"/>
        </w:numPr>
      </w:pPr>
      <w:r w:rsidRPr="001C550B">
        <w:t xml:space="preserve">The oral defense will span no longer than two hours. </w:t>
      </w:r>
    </w:p>
    <w:p w14:paraId="28AC994C" w14:textId="77777777" w:rsidR="00666EB0" w:rsidRPr="001C550B" w:rsidRDefault="00666EB0" w:rsidP="003F196C">
      <w:pPr>
        <w:pStyle w:val="ListNumber"/>
        <w:numPr>
          <w:ilvl w:val="0"/>
          <w:numId w:val="43"/>
        </w:numPr>
      </w:pPr>
      <w:r w:rsidRPr="001C550B">
        <w:t>Upon completion of the oral defense, the student will be excused from the room. The Guidance Committee will discuss and evaluate the student’s scholarly presentation and determine a pass or failure for the entire Comprehensive Examination.</w:t>
      </w:r>
    </w:p>
    <w:p w14:paraId="0081D0CE" w14:textId="77777777" w:rsidR="00666EB0" w:rsidRPr="001C550B" w:rsidRDefault="00666EB0" w:rsidP="003F196C">
      <w:pPr>
        <w:pStyle w:val="ListNumber"/>
        <w:numPr>
          <w:ilvl w:val="0"/>
          <w:numId w:val="43"/>
        </w:numPr>
      </w:pPr>
      <w:r w:rsidRPr="001C550B">
        <w:t xml:space="preserve">The student will be invited back into the room and will learn the determination of the Guidance Committee (pass or fail) from the Faculty Advisor. </w:t>
      </w:r>
    </w:p>
    <w:p w14:paraId="0F341A4C" w14:textId="77777777" w:rsidR="00666EB0" w:rsidRPr="001C550B" w:rsidRDefault="00666EB0" w:rsidP="003F196C">
      <w:pPr>
        <w:pStyle w:val="ListNumber"/>
        <w:numPr>
          <w:ilvl w:val="0"/>
          <w:numId w:val="43"/>
        </w:numPr>
      </w:pPr>
      <w:r w:rsidRPr="001C550B">
        <w:t xml:space="preserve">If the student passes the oral defense, the Faculty Advisor will submit a report of completion to the PhD Program Director indicating the date of the Comprehensive Examination and the recommended action (pass and move to candidacy). </w:t>
      </w:r>
    </w:p>
    <w:p w14:paraId="75B16D3E" w14:textId="77777777" w:rsidR="00666EB0" w:rsidRPr="001C550B" w:rsidRDefault="00666EB0" w:rsidP="001C550B">
      <w:pPr>
        <w:pStyle w:val="ListNumber"/>
      </w:pPr>
      <w:r w:rsidRPr="001C550B">
        <w:t>If at least two Guidance Committee members deem the oral defense a failure, the student will receive a failure for the oral component.</w:t>
      </w:r>
    </w:p>
    <w:p w14:paraId="789538DE" w14:textId="77777777" w:rsidR="00666EB0" w:rsidRDefault="00666EB0" w:rsidP="001C550B">
      <w:pPr>
        <w:pStyle w:val="ListNumber"/>
      </w:pPr>
    </w:p>
    <w:p w14:paraId="05C41D95" w14:textId="32B8DA23" w:rsidR="00666EB0" w:rsidRPr="00E71815" w:rsidRDefault="00666EB0" w:rsidP="002F6ACA">
      <w:pPr>
        <w:pStyle w:val="Heading4"/>
        <w:rPr>
          <w:rStyle w:val="Strong"/>
          <w:b w:val="0"/>
          <w:bCs w:val="0"/>
          <w:color w:val="1A7920"/>
        </w:rPr>
      </w:pPr>
      <w:r w:rsidRPr="00E71815">
        <w:rPr>
          <w:rStyle w:val="Strong"/>
          <w:b w:val="0"/>
          <w:bCs w:val="0"/>
          <w:color w:val="1A7920"/>
        </w:rPr>
        <w:t>Failure Procedures – Oral Defense</w:t>
      </w:r>
    </w:p>
    <w:p w14:paraId="4FAF8BCF" w14:textId="77777777" w:rsidR="00666EB0" w:rsidRPr="00E71815" w:rsidRDefault="00666EB0" w:rsidP="003F196C">
      <w:pPr>
        <w:pStyle w:val="ListNumber"/>
        <w:numPr>
          <w:ilvl w:val="0"/>
          <w:numId w:val="44"/>
        </w:numPr>
        <w:rPr>
          <w:rStyle w:val="Strong"/>
          <w:rFonts w:eastAsiaTheme="majorEastAsia" w:cs="Arial"/>
          <w:b w:val="0"/>
          <w:bCs w:val="0"/>
          <w:color w:val="auto"/>
        </w:rPr>
      </w:pPr>
      <w:r w:rsidRPr="00E71815">
        <w:rPr>
          <w:rStyle w:val="Strong"/>
          <w:rFonts w:eastAsiaTheme="majorEastAsia" w:cs="Arial"/>
          <w:b w:val="0"/>
          <w:color w:val="auto"/>
        </w:rPr>
        <w:t xml:space="preserve">If a student fails the oral defense, each member of the Guidance Committee will provide written feedback regarding the deficiencies in the oral presentation within two weeks to the PhD Program Secretary for collation. </w:t>
      </w:r>
    </w:p>
    <w:p w14:paraId="1C936443" w14:textId="77777777" w:rsidR="00666EB0" w:rsidRPr="00596B0F" w:rsidRDefault="00666EB0" w:rsidP="003F196C">
      <w:pPr>
        <w:pStyle w:val="ListNumber"/>
        <w:numPr>
          <w:ilvl w:val="0"/>
          <w:numId w:val="44"/>
        </w:numPr>
        <w:rPr>
          <w:rStyle w:val="Strong"/>
          <w:rFonts w:eastAsiaTheme="majorEastAsia" w:cs="Arial"/>
          <w:b w:val="0"/>
          <w:bCs w:val="0"/>
          <w:color w:val="auto"/>
        </w:rPr>
      </w:pPr>
      <w:r w:rsidRPr="00E71815">
        <w:rPr>
          <w:rStyle w:val="Strong"/>
          <w:rFonts w:eastAsiaTheme="majorEastAsia" w:cs="Arial"/>
          <w:b w:val="0"/>
          <w:color w:val="auto"/>
        </w:rPr>
        <w:lastRenderedPageBreak/>
        <w:t xml:space="preserve">The PhD Program Secretary will collate the Guidance Committee feedback on the oral defense within one week and send it to the Faculty Advisor for review with the student. </w:t>
      </w:r>
    </w:p>
    <w:p w14:paraId="2F818E28" w14:textId="77777777" w:rsidR="00666EB0" w:rsidRPr="002F6ACA" w:rsidRDefault="00666EB0" w:rsidP="003F196C">
      <w:pPr>
        <w:pStyle w:val="ListNumber"/>
        <w:numPr>
          <w:ilvl w:val="0"/>
          <w:numId w:val="44"/>
        </w:numPr>
        <w:rPr>
          <w:rStyle w:val="Strong"/>
          <w:rFonts w:eastAsiaTheme="majorEastAsia" w:cs="Arial"/>
          <w:b w:val="0"/>
          <w:bCs w:val="0"/>
          <w:color w:val="auto"/>
        </w:rPr>
      </w:pPr>
      <w:r w:rsidRPr="002F6ACA">
        <w:t>If this is a first failure, the Guidance Committee may recommend a remediation plan. However, the</w:t>
      </w:r>
      <w:r w:rsidRPr="00596B0F">
        <w:rPr>
          <w:rStyle w:val="Strong"/>
          <w:rFonts w:eastAsiaTheme="majorEastAsia" w:cs="Arial"/>
          <w:b w:val="0"/>
          <w:color w:val="auto"/>
        </w:rPr>
        <w:t xml:space="preserve"> Guidance Committee retains the right to designate a failure of the total</w:t>
      </w:r>
      <w:r w:rsidRPr="00596B0F">
        <w:rPr>
          <w:rStyle w:val="Strong"/>
          <w:rFonts w:eastAsiaTheme="majorEastAsia" w:cs="Arial"/>
          <w:color w:val="auto"/>
        </w:rPr>
        <w:t xml:space="preserve"> </w:t>
      </w:r>
      <w:r w:rsidRPr="001C550B">
        <w:t>Comprehensive Examination</w:t>
      </w:r>
      <w:r w:rsidRPr="00596B0F">
        <w:rPr>
          <w:rStyle w:val="Strong"/>
          <w:rFonts w:eastAsiaTheme="majorEastAsia" w:cs="Arial"/>
          <w:color w:val="auto"/>
        </w:rPr>
        <w:t xml:space="preserve"> </w:t>
      </w:r>
      <w:r w:rsidRPr="00596B0F">
        <w:rPr>
          <w:rStyle w:val="Strong"/>
          <w:rFonts w:eastAsiaTheme="majorEastAsia" w:cs="Arial"/>
          <w:b w:val="0"/>
          <w:color w:val="auto"/>
        </w:rPr>
        <w:t>without the option of remediation.</w:t>
      </w:r>
    </w:p>
    <w:p w14:paraId="21A0638A" w14:textId="77777777" w:rsidR="00666EB0" w:rsidRDefault="00666EB0" w:rsidP="001C550B">
      <w:pPr>
        <w:pStyle w:val="ListNumber"/>
      </w:pPr>
    </w:p>
    <w:p w14:paraId="1281E2A1" w14:textId="14FFA24F" w:rsidR="00666EB0" w:rsidRDefault="00666EB0" w:rsidP="001C550B">
      <w:pPr>
        <w:pStyle w:val="Heading4"/>
        <w:rPr>
          <w:rStyle w:val="Strong"/>
          <w:b w:val="0"/>
          <w:bCs w:val="0"/>
          <w:color w:val="1A7920"/>
        </w:rPr>
      </w:pPr>
      <w:r w:rsidRPr="002F6ACA">
        <w:rPr>
          <w:rStyle w:val="Strong"/>
          <w:b w:val="0"/>
          <w:bCs w:val="0"/>
          <w:color w:val="1A7920"/>
        </w:rPr>
        <w:t>Progression in the Program</w:t>
      </w:r>
    </w:p>
    <w:p w14:paraId="3A1706A4" w14:textId="77777777" w:rsidR="00666EB0" w:rsidRPr="00E71815" w:rsidRDefault="00666EB0" w:rsidP="003F196C">
      <w:pPr>
        <w:pStyle w:val="ListNumber"/>
        <w:numPr>
          <w:ilvl w:val="0"/>
          <w:numId w:val="45"/>
        </w:numPr>
        <w:rPr>
          <w:rFonts w:eastAsiaTheme="majorEastAsia"/>
        </w:rPr>
      </w:pPr>
      <w:r w:rsidRPr="00E71815">
        <w:t xml:space="preserve">For students passing the exam, they will move on to their dissertation. </w:t>
      </w:r>
    </w:p>
    <w:p w14:paraId="14878AE5" w14:textId="77777777" w:rsidR="00666EB0" w:rsidRPr="00E71815" w:rsidRDefault="00666EB0" w:rsidP="003F196C">
      <w:pPr>
        <w:pStyle w:val="ListNumber"/>
        <w:numPr>
          <w:ilvl w:val="0"/>
          <w:numId w:val="45"/>
        </w:numPr>
        <w:rPr>
          <w:rFonts w:eastAsiaTheme="majorEastAsia"/>
        </w:rPr>
      </w:pPr>
      <w:r w:rsidRPr="00E71815">
        <w:t>If the student fails the oral defense, they will not proceed in the program.</w:t>
      </w:r>
    </w:p>
    <w:p w14:paraId="2D67A068" w14:textId="77777777" w:rsidR="00666EB0" w:rsidRPr="001C550B" w:rsidRDefault="00666EB0" w:rsidP="003F196C">
      <w:pPr>
        <w:pStyle w:val="ListNumber"/>
        <w:numPr>
          <w:ilvl w:val="0"/>
          <w:numId w:val="45"/>
        </w:numPr>
        <w:rPr>
          <w:rStyle w:val="Strong"/>
          <w:rFonts w:eastAsiaTheme="majorEastAsia"/>
          <w:b w:val="0"/>
          <w:bCs w:val="0"/>
          <w:color w:val="auto"/>
        </w:rPr>
      </w:pPr>
      <w:r w:rsidRPr="002F6ACA">
        <w:t xml:space="preserve">If remediation is recommended for a failure, the Guidance Committee will determine the planned recourse. The plan will </w:t>
      </w:r>
      <w:r w:rsidRPr="00596B0F">
        <w:rPr>
          <w:rStyle w:val="Strong"/>
          <w:rFonts w:eastAsiaTheme="majorEastAsia" w:cs="Arial"/>
          <w:b w:val="0"/>
          <w:color w:val="auto"/>
        </w:rPr>
        <w:t>address methods to correct limitations and may include further course work or scholarly experiences. If the remediation plan does not include a formal core NUR course, the student must enroll in NUR 990 to complete the remediation.</w:t>
      </w:r>
    </w:p>
    <w:p w14:paraId="21210AD9" w14:textId="61DB1954" w:rsidR="00666EB0" w:rsidRPr="002F6ACA" w:rsidRDefault="00666EB0" w:rsidP="003F196C">
      <w:pPr>
        <w:pStyle w:val="ListNumber"/>
        <w:numPr>
          <w:ilvl w:val="1"/>
          <w:numId w:val="45"/>
        </w:numPr>
        <w:rPr>
          <w:rStyle w:val="Strong"/>
          <w:rFonts w:eastAsiaTheme="majorEastAsia"/>
          <w:b w:val="0"/>
          <w:bCs w:val="0"/>
          <w:color w:val="auto"/>
        </w:rPr>
      </w:pPr>
      <w:r w:rsidRPr="00596B0F">
        <w:rPr>
          <w:rStyle w:val="Strong"/>
          <w:rFonts w:eastAsiaTheme="majorEastAsia" w:cs="Arial"/>
          <w:b w:val="0"/>
          <w:color w:val="auto"/>
        </w:rPr>
        <w:t xml:space="preserve">The Guidance Committee will determine if the student needs to retake the oral defense or if the remediation plan serves as completion of the oral defense. </w:t>
      </w:r>
    </w:p>
    <w:p w14:paraId="0BA9DA03" w14:textId="77777777" w:rsidR="00666EB0" w:rsidRPr="002F6ACA" w:rsidRDefault="00666EB0" w:rsidP="003F196C">
      <w:pPr>
        <w:pStyle w:val="ListNumber"/>
        <w:numPr>
          <w:ilvl w:val="1"/>
          <w:numId w:val="45"/>
        </w:numPr>
        <w:rPr>
          <w:rStyle w:val="Strong"/>
          <w:rFonts w:eastAsiaTheme="majorEastAsia" w:cs="Arial"/>
          <w:b w:val="0"/>
          <w:bCs w:val="0"/>
          <w:color w:val="auto"/>
        </w:rPr>
      </w:pPr>
      <w:r w:rsidRPr="002F6ACA">
        <w:rPr>
          <w:rStyle w:val="Strong"/>
          <w:rFonts w:eastAsiaTheme="majorEastAsia" w:cs="Arial"/>
          <w:b w:val="0"/>
          <w:color w:val="auto"/>
        </w:rPr>
        <w:t>Following development of the remediation plan, the Faculty Advisor will send an official memo to the student with a copy to the PhD Program Director.</w:t>
      </w:r>
    </w:p>
    <w:p w14:paraId="0E1D5AE4" w14:textId="77777777" w:rsidR="00666EB0" w:rsidRPr="002F6ACA" w:rsidRDefault="00666EB0" w:rsidP="003F196C">
      <w:pPr>
        <w:pStyle w:val="ListNumber"/>
        <w:numPr>
          <w:ilvl w:val="1"/>
          <w:numId w:val="45"/>
        </w:numPr>
        <w:rPr>
          <w:rStyle w:val="Strong"/>
          <w:rFonts w:eastAsiaTheme="majorEastAsia" w:cs="Arial"/>
          <w:b w:val="0"/>
          <w:bCs w:val="0"/>
          <w:color w:val="auto"/>
        </w:rPr>
      </w:pPr>
      <w:r w:rsidRPr="002F6ACA">
        <w:rPr>
          <w:rStyle w:val="Strong"/>
          <w:rFonts w:eastAsiaTheme="majorEastAsia" w:cs="Arial"/>
          <w:b w:val="0"/>
          <w:color w:val="auto"/>
        </w:rPr>
        <w:t>Following remediation, if the Guidance Committee agrees that the student has passed the oral defense, the student will receive a passing grade for the entire Comprehensive Examination and move on to their dissertation.</w:t>
      </w:r>
    </w:p>
    <w:p w14:paraId="1734A057" w14:textId="77777777" w:rsidR="00666EB0" w:rsidRPr="001C550B" w:rsidRDefault="00666EB0" w:rsidP="003F196C">
      <w:pPr>
        <w:pStyle w:val="ListNumber"/>
        <w:numPr>
          <w:ilvl w:val="0"/>
          <w:numId w:val="45"/>
        </w:numPr>
      </w:pPr>
      <w:r w:rsidRPr="002F6ACA">
        <w:rPr>
          <w:rStyle w:val="Strong"/>
          <w:rFonts w:eastAsiaTheme="majorEastAsia" w:cs="Arial"/>
          <w:b w:val="0"/>
          <w:color w:val="auto"/>
        </w:rPr>
        <w:t xml:space="preserve">If at least two members of the Guidance Committee do not pass the student after remediation, the </w:t>
      </w:r>
      <w:r w:rsidRPr="001C550B">
        <w:t>student will not progress in the program and the case will be referred to a meeting between the Guidance Committee, the PhD Program Committee, the PhD Program Director, and the ADR for final determination, which may include dismissal from the program.</w:t>
      </w:r>
    </w:p>
    <w:p w14:paraId="58F7F655" w14:textId="77777777" w:rsidR="00666EB0" w:rsidRPr="001C550B" w:rsidRDefault="00666EB0" w:rsidP="003F196C">
      <w:pPr>
        <w:pStyle w:val="ListNumber"/>
        <w:numPr>
          <w:ilvl w:val="0"/>
          <w:numId w:val="45"/>
        </w:numPr>
      </w:pPr>
      <w:r w:rsidRPr="00596B0F">
        <w:rPr>
          <w:rStyle w:val="Strong"/>
          <w:rFonts w:eastAsiaTheme="majorEastAsia" w:cs="Arial"/>
          <w:b w:val="0"/>
          <w:color w:val="auto"/>
        </w:rPr>
        <w:t>Th</w:t>
      </w:r>
      <w:r w:rsidRPr="001C550B">
        <w:t xml:space="preserve">e Faculty Advisor will inform the student of the final decision and submit a report of completion to the PhD Program Director and ADR indicating the date of the Comprehensive Examination and the recommended action (pass or fail).  </w:t>
      </w:r>
    </w:p>
    <w:p w14:paraId="19D86A77" w14:textId="77777777" w:rsidR="00E24E27" w:rsidRPr="00E24E27" w:rsidRDefault="00E24E27" w:rsidP="00E24E27">
      <w:pPr>
        <w:shd w:val="clear" w:color="auto" w:fill="FFFFFF"/>
        <w:snapToGrid w:val="0"/>
        <w:rPr>
          <w:color w:val="222222"/>
        </w:rPr>
      </w:pPr>
    </w:p>
    <w:p w14:paraId="6C7D03C7" w14:textId="4209293E" w:rsidR="00812FA2" w:rsidRDefault="00E43E3F" w:rsidP="00F87BDC">
      <w:pPr>
        <w:pStyle w:val="Heading3"/>
      </w:pPr>
      <w:bookmarkStart w:id="73" w:name="_Toc113004350"/>
      <w:r w:rsidRPr="00F0361A">
        <w:t>F</w:t>
      </w:r>
      <w:r w:rsidR="00F511BA">
        <w:t>orms or Tools</w:t>
      </w:r>
      <w:bookmarkEnd w:id="73"/>
      <w:r w:rsidR="00F511BA">
        <w:t xml:space="preserve"> </w:t>
      </w:r>
    </w:p>
    <w:p w14:paraId="3FF10BC7" w14:textId="197E916C" w:rsidR="00CD0DF9" w:rsidRPr="00F0361A" w:rsidRDefault="00C43094" w:rsidP="00CD0DF9">
      <w:pPr>
        <w:pStyle w:val="ListBullet"/>
        <w:rPr>
          <w:rStyle w:val="Hyperlink"/>
        </w:rPr>
      </w:pPr>
      <w:hyperlink r:id="rId84" w:history="1">
        <w:r w:rsidR="00CD0DF9" w:rsidRPr="00F0361A">
          <w:rPr>
            <w:rStyle w:val="Hyperlink"/>
          </w:rPr>
          <w:t>Comprehensive Exam Approval to Take Exam Form</w:t>
        </w:r>
      </w:hyperlink>
      <w:r w:rsidR="00CD0DF9" w:rsidRPr="00F0361A">
        <w:rPr>
          <w:rStyle w:val="Hyperlink"/>
        </w:rPr>
        <w:t xml:space="preserve"> </w:t>
      </w:r>
    </w:p>
    <w:p w14:paraId="14DECA72" w14:textId="77777777" w:rsidR="00CD0DF9" w:rsidRPr="00F0361A" w:rsidRDefault="00C43094" w:rsidP="00CD0DF9">
      <w:pPr>
        <w:pStyle w:val="ListBullet"/>
      </w:pPr>
      <w:hyperlink r:id="rId85" w:history="1">
        <w:r w:rsidR="00CD0DF9" w:rsidRPr="00F0361A">
          <w:rPr>
            <w:rStyle w:val="Hyperlink"/>
          </w:rPr>
          <w:t>Comprehensive Exam Portfolio Cover Sheet</w:t>
        </w:r>
      </w:hyperlink>
    </w:p>
    <w:p w14:paraId="1D5DA48A" w14:textId="600B43F6" w:rsidR="00CD0DF9" w:rsidRPr="00F0361A" w:rsidRDefault="00C43094" w:rsidP="00CD0DF9">
      <w:pPr>
        <w:pStyle w:val="ListBullet"/>
      </w:pPr>
      <w:hyperlink r:id="rId86" w:history="1">
        <w:r w:rsidR="00CD0DF9" w:rsidRPr="00F0361A">
          <w:rPr>
            <w:rStyle w:val="Hyperlink"/>
          </w:rPr>
          <w:t>Comprehensive Exam Outcome Form</w:t>
        </w:r>
      </w:hyperlink>
    </w:p>
    <w:p w14:paraId="0CC0A5B6" w14:textId="77777777" w:rsidR="00CD0DF9" w:rsidRPr="00F0361A" w:rsidRDefault="00CD0DF9" w:rsidP="0039666F">
      <w:pPr>
        <w:snapToGrid w:val="0"/>
      </w:pPr>
    </w:p>
    <w:p w14:paraId="53923E8D" w14:textId="15A56ADE" w:rsidR="00653659" w:rsidRPr="00F0361A" w:rsidRDefault="00653659" w:rsidP="0078405C">
      <w:pPr>
        <w:pStyle w:val="Heading2"/>
      </w:pPr>
      <w:bookmarkStart w:id="74" w:name="_Toc113004351"/>
      <w:r w:rsidRPr="00F0361A">
        <w:t>Dissertation</w:t>
      </w:r>
      <w:r w:rsidR="003617DA" w:rsidRPr="00F0361A">
        <w:t xml:space="preserve"> (NUR 999)</w:t>
      </w:r>
      <w:bookmarkEnd w:id="74"/>
    </w:p>
    <w:p w14:paraId="1113414A" w14:textId="476FEEA7" w:rsidR="003617DA" w:rsidRPr="00F0361A" w:rsidRDefault="003617DA" w:rsidP="0039666F">
      <w:pPr>
        <w:snapToGrid w:val="0"/>
      </w:pPr>
      <w:bookmarkStart w:id="75" w:name="_Hlk16690037"/>
      <w:bookmarkStart w:id="76" w:name="_Hlk8832869"/>
      <w:r w:rsidRPr="00F0361A">
        <w:t xml:space="preserve">The </w:t>
      </w:r>
      <w:r w:rsidR="00635E43">
        <w:t>D</w:t>
      </w:r>
      <w:r w:rsidRPr="00F0361A">
        <w:t xml:space="preserve">issertation is the culminating experience of the </w:t>
      </w:r>
      <w:r w:rsidR="00D24CD5">
        <w:t>PhD Program</w:t>
      </w:r>
      <w:r w:rsidRPr="00F0361A">
        <w:t xml:space="preserve">. The </w:t>
      </w:r>
      <w:r w:rsidR="00635E43">
        <w:t>Dissertation</w:t>
      </w:r>
      <w:r w:rsidRPr="00F0361A">
        <w:t xml:space="preserve"> is a demonstration of the student’s ability to conceptualize, conduct, and communicate independent research based on program objectives. It also adds new knowledge to the discipline.</w:t>
      </w:r>
    </w:p>
    <w:p w14:paraId="767CDF2E" w14:textId="77777777" w:rsidR="00431906" w:rsidRPr="00F0361A" w:rsidRDefault="00431906" w:rsidP="0039666F">
      <w:pPr>
        <w:snapToGrid w:val="0"/>
      </w:pPr>
    </w:p>
    <w:p w14:paraId="2ABC7765" w14:textId="0975221E" w:rsidR="003617DA" w:rsidRPr="00F0361A" w:rsidRDefault="003617DA" w:rsidP="0039666F">
      <w:pPr>
        <w:snapToGrid w:val="0"/>
      </w:pPr>
      <w:r w:rsidRPr="00F0361A">
        <w:t xml:space="preserve">Prior to graduation, students must complete a minimum of 24 but no more than 36 </w:t>
      </w:r>
      <w:r w:rsidR="00635E43">
        <w:t>Dissertation</w:t>
      </w:r>
      <w:r w:rsidRPr="00F0361A">
        <w:t xml:space="preserve"> credits (NUR 999). If additional </w:t>
      </w:r>
      <w:r w:rsidR="00410D88">
        <w:t xml:space="preserve">NUR </w:t>
      </w:r>
      <w:r w:rsidRPr="00F0361A">
        <w:t>999 credits are needed for program completion, the student must work with their Faculty Advisor to request an override through the Office of the Registrar. The Request for RNR Override form is available on the </w:t>
      </w:r>
      <w:hyperlink r:id="rId87" w:tooltip="MSU Office of the Registrar's Online Forms menu" w:history="1">
        <w:r w:rsidR="00410D88">
          <w:rPr>
            <w:rStyle w:val="Hyperlink"/>
          </w:rPr>
          <w:t>Registrar’s Online Forms Menu</w:t>
        </w:r>
        <w:r w:rsidR="00410D88" w:rsidRPr="004A18D7">
          <w:rPr>
            <w:rStyle w:val="Hyperlink"/>
            <w:u w:val="none"/>
          </w:rPr>
          <w:t xml:space="preserve"> </w:t>
        </w:r>
      </w:hyperlink>
      <w:r w:rsidR="00410D88" w:rsidRPr="00410D88">
        <w:rPr>
          <w:rStyle w:val="Hyperlink"/>
          <w:color w:val="000000" w:themeColor="text1"/>
          <w:u w:val="none"/>
        </w:rPr>
        <w:t xml:space="preserve">at </w:t>
      </w:r>
      <w:hyperlink r:id="rId88" w:history="1">
        <w:r w:rsidR="00410D88" w:rsidRPr="00786219">
          <w:rPr>
            <w:rStyle w:val="Hyperlink"/>
          </w:rPr>
          <w:t>https://reg.msu.edu/Forms/FormsMenu.aspx</w:t>
        </w:r>
      </w:hyperlink>
      <w:r w:rsidRPr="00F0361A">
        <w:t>.</w:t>
      </w:r>
    </w:p>
    <w:p w14:paraId="7BF05035" w14:textId="77777777" w:rsidR="00431906" w:rsidRPr="00F0361A" w:rsidRDefault="00431906" w:rsidP="0039666F">
      <w:pPr>
        <w:snapToGrid w:val="0"/>
      </w:pPr>
    </w:p>
    <w:p w14:paraId="1B3D2A6C" w14:textId="3BA542D5" w:rsidR="003617DA" w:rsidRPr="00F0361A" w:rsidRDefault="003617DA" w:rsidP="0039666F">
      <w:pPr>
        <w:snapToGrid w:val="0"/>
      </w:pPr>
      <w:r w:rsidRPr="00F0361A">
        <w:t>By mid-semester prior to enrolling in NUR 999, the student must complete the </w:t>
      </w:r>
      <w:hyperlink r:id="rId89" w:tooltip="NUR 999 Application Form pdf" w:history="1">
        <w:r w:rsidR="00AA5C33">
          <w:rPr>
            <w:rStyle w:val="Hyperlink"/>
          </w:rPr>
          <w:t>NUR 999 Application form</w:t>
        </w:r>
      </w:hyperlink>
      <w:r w:rsidRPr="00F0361A">
        <w:t xml:space="preserve">. The application will be turned into the </w:t>
      </w:r>
      <w:r w:rsidR="00D24CD5">
        <w:t>PhD Program Secretary</w:t>
      </w:r>
      <w:r w:rsidRPr="00F0361A">
        <w:t xml:space="preserve"> to obtain the signature of the </w:t>
      </w:r>
      <w:r w:rsidR="00786219">
        <w:t>PhD Program Director</w:t>
      </w:r>
      <w:r w:rsidRPr="00F0361A">
        <w:t>. An electronic copy will be kept with the CON OSA.</w:t>
      </w:r>
    </w:p>
    <w:p w14:paraId="7658ED2E" w14:textId="77777777" w:rsidR="00431906" w:rsidRPr="00F0361A" w:rsidRDefault="00431906" w:rsidP="0039666F">
      <w:pPr>
        <w:snapToGrid w:val="0"/>
      </w:pPr>
    </w:p>
    <w:p w14:paraId="3B746BBD" w14:textId="3254BA2C" w:rsidR="00861CBD" w:rsidRDefault="003617DA" w:rsidP="0039666F">
      <w:pPr>
        <w:snapToGrid w:val="0"/>
      </w:pPr>
      <w:r w:rsidRPr="00F0361A">
        <w:t xml:space="preserve">The student must be enrolled for at least </w:t>
      </w:r>
      <w:r w:rsidR="00410D88">
        <w:t>one</w:t>
      </w:r>
      <w:r w:rsidRPr="00F0361A">
        <w:t xml:space="preserve"> credit during the semester in which the final oral examination is taken. At the beginning of the semester the student is planning to complete the </w:t>
      </w:r>
      <w:r w:rsidR="00635E43">
        <w:t>Dissertation</w:t>
      </w:r>
      <w:r w:rsidRPr="00F0361A">
        <w:t xml:space="preserve">, the student and </w:t>
      </w:r>
      <w:r w:rsidR="00786219">
        <w:t>their Dissertation C</w:t>
      </w:r>
      <w:r w:rsidRPr="00F0361A">
        <w:t xml:space="preserve">ommittee should meet with the </w:t>
      </w:r>
      <w:r w:rsidR="00786219">
        <w:t xml:space="preserve">PhD Program Director, the </w:t>
      </w:r>
      <w:r w:rsidRPr="00F0361A">
        <w:t>Associate Dean for Research</w:t>
      </w:r>
      <w:r w:rsidR="00786219">
        <w:t>,</w:t>
      </w:r>
      <w:r w:rsidRPr="00F0361A">
        <w:t xml:space="preserve"> and </w:t>
      </w:r>
      <w:r w:rsidR="00786219">
        <w:t xml:space="preserve">the </w:t>
      </w:r>
      <w:r w:rsidR="00D24CD5">
        <w:t>PhD Program Secretary</w:t>
      </w:r>
      <w:r w:rsidRPr="00F0361A">
        <w:t xml:space="preserve"> to discuss plans and timelines. Be sure to review and comply with IRB policy </w:t>
      </w:r>
      <w:r w:rsidR="004A18D7" w:rsidRPr="004A18D7">
        <w:t xml:space="preserve">found on the MSU Human Research Protection Program website at </w:t>
      </w:r>
      <w:hyperlink r:id="rId90" w:history="1">
        <w:r w:rsidR="004A18D7" w:rsidRPr="00F12070">
          <w:rPr>
            <w:rStyle w:val="Hyperlink"/>
          </w:rPr>
          <w:t>https://hrpp.msu.edu/help/manual/index.html</w:t>
        </w:r>
      </w:hyperlink>
    </w:p>
    <w:p w14:paraId="18E0775F" w14:textId="77777777" w:rsidR="004A18D7" w:rsidRDefault="004A18D7" w:rsidP="0039666F">
      <w:pPr>
        <w:snapToGrid w:val="0"/>
      </w:pPr>
    </w:p>
    <w:p w14:paraId="0B93E438" w14:textId="01960E3F" w:rsidR="00861CBD" w:rsidRDefault="00861CBD" w:rsidP="00F87BDC">
      <w:pPr>
        <w:pStyle w:val="Heading3"/>
      </w:pPr>
      <w:bookmarkStart w:id="77" w:name="_Toc113004352"/>
      <w:r>
        <w:t>Process</w:t>
      </w:r>
      <w:bookmarkEnd w:id="77"/>
    </w:p>
    <w:p w14:paraId="149124B7" w14:textId="570A2744" w:rsidR="003617DA" w:rsidRPr="00F0361A" w:rsidRDefault="003617DA" w:rsidP="0039666F">
      <w:pPr>
        <w:snapToGrid w:val="0"/>
      </w:pPr>
      <w:r w:rsidRPr="00F0361A">
        <w:t xml:space="preserve">The process for </w:t>
      </w:r>
      <w:r w:rsidR="00635E43">
        <w:t>Dissertation</w:t>
      </w:r>
      <w:r w:rsidRPr="00F0361A">
        <w:t xml:space="preserve"> completion includes the steps described below:</w:t>
      </w:r>
    </w:p>
    <w:bookmarkEnd w:id="75"/>
    <w:p w14:paraId="1F3A2BCB" w14:textId="4B7605B4" w:rsidR="003617DA" w:rsidRPr="00786219" w:rsidRDefault="003617DA" w:rsidP="002F6ACA">
      <w:pPr>
        <w:pStyle w:val="ListNumber"/>
      </w:pPr>
      <w:r w:rsidRPr="00786219">
        <w:t xml:space="preserve">When the </w:t>
      </w:r>
      <w:r w:rsidR="00E25EE2" w:rsidRPr="00786219">
        <w:t>Dissertation Committee Chair</w:t>
      </w:r>
      <w:r w:rsidRPr="00786219">
        <w:t xml:space="preserve"> indicates the </w:t>
      </w:r>
      <w:r w:rsidR="00635E43" w:rsidRPr="00786219">
        <w:t>Dissertation</w:t>
      </w:r>
      <w:r w:rsidRPr="00786219">
        <w:t xml:space="preserve"> is acceptable for examination, it is submitted to the </w:t>
      </w:r>
      <w:r w:rsidR="00410D88" w:rsidRPr="00786219">
        <w:t>Dissertation C</w:t>
      </w:r>
      <w:r w:rsidRPr="00786219">
        <w:t>ommittee, who is given two weeks to review the product.</w:t>
      </w:r>
    </w:p>
    <w:p w14:paraId="15AEBDC6" w14:textId="7562EAE1" w:rsidR="003617DA" w:rsidRDefault="003617DA" w:rsidP="001C550B">
      <w:pPr>
        <w:pStyle w:val="ListNumber"/>
      </w:pPr>
      <w:r w:rsidRPr="00786219">
        <w:t xml:space="preserve">Upon approval from the </w:t>
      </w:r>
      <w:r w:rsidR="00786219">
        <w:t xml:space="preserve">Dissertation </w:t>
      </w:r>
      <w:r w:rsidR="00410D88" w:rsidRPr="00786219">
        <w:t>C</w:t>
      </w:r>
      <w:r w:rsidRPr="00786219">
        <w:t xml:space="preserve">ommittee, the student and </w:t>
      </w:r>
      <w:r w:rsidR="00E25EE2" w:rsidRPr="00786219">
        <w:t>Dissertation Committee Chair</w:t>
      </w:r>
      <w:r w:rsidRPr="00786219">
        <w:t xml:space="preserve"> will contact the </w:t>
      </w:r>
      <w:r w:rsidR="00D24CD5">
        <w:t>PhD Program Secretary</w:t>
      </w:r>
      <w:r w:rsidRPr="00786219">
        <w:t xml:space="preserve"> to schedule the defense as early in the semester as possible </w:t>
      </w:r>
      <w:proofErr w:type="gramStart"/>
      <w:r w:rsidRPr="00786219">
        <w:t>in order to</w:t>
      </w:r>
      <w:proofErr w:type="gramEnd"/>
      <w:r w:rsidRPr="00786219">
        <w:t xml:space="preserve"> fit </w:t>
      </w:r>
      <w:r w:rsidR="00786219">
        <w:t xml:space="preserve">Dissertation </w:t>
      </w:r>
      <w:r w:rsidR="00410D88" w:rsidRPr="00786219">
        <w:t>C</w:t>
      </w:r>
      <w:r w:rsidRPr="00786219">
        <w:t xml:space="preserve">ommittee member’s calendars. All </w:t>
      </w:r>
      <w:r w:rsidR="00786219">
        <w:t>Dissertation C</w:t>
      </w:r>
      <w:r w:rsidRPr="00786219">
        <w:t>ommittee members are expected to attend (in person or virtually) the defense. The CON Dean</w:t>
      </w:r>
      <w:r w:rsidR="00786219">
        <w:t>, PhD Program Director, and the</w:t>
      </w:r>
      <w:r w:rsidRPr="00786219">
        <w:t xml:space="preserve"> Associate Dean for </w:t>
      </w:r>
      <w:r w:rsidR="00786219">
        <w:t xml:space="preserve">Research </w:t>
      </w:r>
      <w:r w:rsidRPr="00786219">
        <w:t xml:space="preserve">should be invited but are not required to attend. If the </w:t>
      </w:r>
      <w:r w:rsidR="00786219">
        <w:t>Dissertation C</w:t>
      </w:r>
      <w:r w:rsidRPr="00786219">
        <w:t xml:space="preserve">ommittee has an even number of members, an objective faculty member (not on the Dissertation Committee) should be invited </w:t>
      </w:r>
      <w:proofErr w:type="gramStart"/>
      <w:r w:rsidRPr="00786219">
        <w:t>in order to</w:t>
      </w:r>
      <w:proofErr w:type="gramEnd"/>
      <w:r w:rsidRPr="00786219">
        <w:t xml:space="preserve"> have an odd number present.</w:t>
      </w:r>
    </w:p>
    <w:p w14:paraId="6ED9AF13" w14:textId="77777777" w:rsidR="000B5AD9" w:rsidRPr="00786219" w:rsidRDefault="000B5AD9" w:rsidP="00E71815">
      <w:pPr>
        <w:pStyle w:val="ListNumber"/>
      </w:pPr>
    </w:p>
    <w:p w14:paraId="6BB32327" w14:textId="301E5720" w:rsidR="003617DA" w:rsidRDefault="003617DA" w:rsidP="001C550B">
      <w:pPr>
        <w:pStyle w:val="ListNumber"/>
      </w:pPr>
      <w:r w:rsidRPr="00786219">
        <w:t>The student will complete the </w:t>
      </w:r>
      <w:hyperlink r:id="rId91" w:history="1">
        <w:r w:rsidRPr="00786219">
          <w:rPr>
            <w:rStyle w:val="Hyperlink"/>
          </w:rPr>
          <w:t>Announcement of Oral Dissertation Defense form </w:t>
        </w:r>
      </w:hyperlink>
      <w:r w:rsidRPr="00786219">
        <w:t xml:space="preserve">with appropriate signatures and submit it to the </w:t>
      </w:r>
      <w:r w:rsidR="00D24CD5">
        <w:t>PhD Program Secretary</w:t>
      </w:r>
      <w:r w:rsidRPr="00786219">
        <w:t xml:space="preserve">. This form must be turned in a minimum of two weeks before the defense date. If this form is not submitted two weeks in advance of the selected date, the defense will need to be rescheduled. The </w:t>
      </w:r>
      <w:r w:rsidR="00D24CD5">
        <w:t>PhD Program Secretary</w:t>
      </w:r>
      <w:r w:rsidRPr="00786219">
        <w:t xml:space="preserve"> is required to announce the defense two weeks prior to the defense date.</w:t>
      </w:r>
    </w:p>
    <w:p w14:paraId="17013DC5" w14:textId="77777777" w:rsidR="000B5AD9" w:rsidRPr="00786219" w:rsidRDefault="000B5AD9" w:rsidP="00E71815">
      <w:pPr>
        <w:pStyle w:val="ListNumber"/>
      </w:pPr>
    </w:p>
    <w:p w14:paraId="52588148" w14:textId="25AB6B8F" w:rsidR="003617DA" w:rsidRDefault="003617DA" w:rsidP="001C550B">
      <w:pPr>
        <w:pStyle w:val="ListNumber"/>
      </w:pPr>
      <w:r w:rsidRPr="00786219">
        <w:t xml:space="preserve">The </w:t>
      </w:r>
      <w:r w:rsidR="009A3C9B">
        <w:t xml:space="preserve">PhD Program Director and the </w:t>
      </w:r>
      <w:r w:rsidRPr="00786219">
        <w:t>Associate Dean of Research should receive the </w:t>
      </w:r>
      <w:hyperlink r:id="rId92" w:history="1">
        <w:r w:rsidRPr="00786219">
          <w:rPr>
            <w:rStyle w:val="Hyperlink"/>
          </w:rPr>
          <w:t>Report of Completion of Oral Dissertation form</w:t>
        </w:r>
      </w:hyperlink>
      <w:r w:rsidR="00DD717D" w:rsidRPr="00786219">
        <w:t xml:space="preserve"> </w:t>
      </w:r>
      <w:r w:rsidRPr="00786219">
        <w:t xml:space="preserve">from the </w:t>
      </w:r>
      <w:r w:rsidR="00E25EE2" w:rsidRPr="00786219">
        <w:t>Dissertation Committee Chair</w:t>
      </w:r>
      <w:r w:rsidR="00410D88" w:rsidRPr="00786219">
        <w:t xml:space="preserve"> </w:t>
      </w:r>
      <w:r w:rsidRPr="00786219">
        <w:t xml:space="preserve">immediately following the oral defense (signed by the entire </w:t>
      </w:r>
      <w:r w:rsidR="009A3C9B">
        <w:t xml:space="preserve">Dissertation </w:t>
      </w:r>
      <w:r w:rsidR="00102BA3" w:rsidRPr="00786219">
        <w:t>C</w:t>
      </w:r>
      <w:r w:rsidRPr="00786219">
        <w:t xml:space="preserve">ommittee and marked pass or fail). This form will ultimately be given to the </w:t>
      </w:r>
      <w:r w:rsidR="00D24CD5">
        <w:t>PhD Program Secretary</w:t>
      </w:r>
      <w:r w:rsidRPr="00786219">
        <w:t>.</w:t>
      </w:r>
    </w:p>
    <w:p w14:paraId="3C4A213E" w14:textId="77777777" w:rsidR="000B5AD9" w:rsidRPr="00786219" w:rsidRDefault="000B5AD9" w:rsidP="00E71815">
      <w:pPr>
        <w:pStyle w:val="ListNumber"/>
      </w:pPr>
    </w:p>
    <w:p w14:paraId="28649993" w14:textId="02EA2EA1" w:rsidR="003617DA" w:rsidRDefault="003617DA" w:rsidP="001C550B">
      <w:pPr>
        <w:pStyle w:val="ListNumber"/>
      </w:pPr>
      <w:r w:rsidRPr="00786219">
        <w:t>The student must review and adhere to all guidelines and deadlines included on the Theses and Dissertation Submissions page of the </w:t>
      </w:r>
      <w:hyperlink r:id="rId93" w:tooltip="MSU Graduate School Thesis and Dissertation Submissions website" w:history="1">
        <w:r w:rsidRPr="00786219">
          <w:rPr>
            <w:rStyle w:val="Hyperlink"/>
          </w:rPr>
          <w:t>Graduate School Website</w:t>
        </w:r>
      </w:hyperlink>
      <w:r w:rsidR="00102BA3" w:rsidRPr="00786219">
        <w:t xml:space="preserve"> at </w:t>
      </w:r>
      <w:hyperlink r:id="rId94" w:history="1">
        <w:r w:rsidR="00102BA3" w:rsidRPr="009A3C9B">
          <w:rPr>
            <w:rStyle w:val="Hyperlink"/>
          </w:rPr>
          <w:t>https://grad.msu.edu/etd</w:t>
        </w:r>
      </w:hyperlink>
      <w:r w:rsidR="00102BA3" w:rsidRPr="00786219">
        <w:t>.</w:t>
      </w:r>
      <w:r w:rsidRPr="00786219">
        <w:t xml:space="preserve"> The student should submit their </w:t>
      </w:r>
      <w:r w:rsidR="00635E43" w:rsidRPr="00786219">
        <w:t>Dissertation</w:t>
      </w:r>
      <w:r w:rsidRPr="00786219">
        <w:t xml:space="preserve"> to ProQuest at least two weeks before the deadline, leaving time for potential formatting corrections from the Graduate School.</w:t>
      </w:r>
    </w:p>
    <w:p w14:paraId="6D0B8790" w14:textId="77777777" w:rsidR="000B5AD9" w:rsidRPr="00786219" w:rsidRDefault="000B5AD9" w:rsidP="00E71815">
      <w:pPr>
        <w:pStyle w:val="ListNumber"/>
      </w:pPr>
    </w:p>
    <w:p w14:paraId="36645DE4" w14:textId="6E5C9E8A" w:rsidR="003617DA" w:rsidRDefault="003617DA" w:rsidP="001C550B">
      <w:pPr>
        <w:pStyle w:val="ListNumber"/>
      </w:pPr>
      <w:r w:rsidRPr="00786219">
        <w:t xml:space="preserve">A copy of the finalized, approved </w:t>
      </w:r>
      <w:r w:rsidR="00635E43" w:rsidRPr="00786219">
        <w:t>Dissertation</w:t>
      </w:r>
      <w:r w:rsidRPr="00786219">
        <w:t xml:space="preserve"> is distributed to each </w:t>
      </w:r>
      <w:r w:rsidR="009A3C9B">
        <w:t xml:space="preserve">Dissertation </w:t>
      </w:r>
      <w:r w:rsidR="00102BA3" w:rsidRPr="00786219">
        <w:t>C</w:t>
      </w:r>
      <w:r w:rsidRPr="00786219">
        <w:t>ommittee member.</w:t>
      </w:r>
    </w:p>
    <w:p w14:paraId="723B1562" w14:textId="77777777" w:rsidR="000B5AD9" w:rsidRPr="00786219" w:rsidRDefault="000B5AD9" w:rsidP="00E71815">
      <w:pPr>
        <w:pStyle w:val="ListNumber"/>
      </w:pPr>
    </w:p>
    <w:p w14:paraId="4372C43A" w14:textId="3B03D388" w:rsidR="003617DA" w:rsidRDefault="003617DA" w:rsidP="00E71815">
      <w:pPr>
        <w:pStyle w:val="ListNumber"/>
      </w:pPr>
      <w:r w:rsidRPr="00786219">
        <w:t xml:space="preserve">The student will submit a softbound copy of the </w:t>
      </w:r>
      <w:r w:rsidR="00635E43" w:rsidRPr="00786219">
        <w:t>Dissertation</w:t>
      </w:r>
      <w:r w:rsidRPr="00786219">
        <w:t xml:space="preserve"> along with an electronic copy on a flash drive to the </w:t>
      </w:r>
      <w:r w:rsidR="00D24CD5">
        <w:t>PhD Program Secretary</w:t>
      </w:r>
      <w:r w:rsidRPr="00786219">
        <w:t xml:space="preserve"> for filing in the PhD </w:t>
      </w:r>
      <w:r w:rsidR="00102BA3" w:rsidRPr="00786219">
        <w:t>P</w:t>
      </w:r>
      <w:r w:rsidRPr="00786219">
        <w:t xml:space="preserve">rogram </w:t>
      </w:r>
      <w:r w:rsidR="00507B69">
        <w:t>O</w:t>
      </w:r>
      <w:r w:rsidRPr="00786219">
        <w:t>ffice.</w:t>
      </w:r>
    </w:p>
    <w:p w14:paraId="1CD6CADF" w14:textId="773184E8" w:rsidR="00CB3609" w:rsidRDefault="00CB3609" w:rsidP="00E71815">
      <w:pPr>
        <w:pStyle w:val="ListNumber"/>
      </w:pPr>
    </w:p>
    <w:p w14:paraId="41C4A574" w14:textId="3C451A35" w:rsidR="00CB3609" w:rsidRDefault="00CB3609" w:rsidP="00F70952">
      <w:pPr>
        <w:pStyle w:val="Heading3"/>
      </w:pPr>
      <w:bookmarkStart w:id="78" w:name="_Toc113004353"/>
      <w:r>
        <w:t>Dissertation Proposal Defense</w:t>
      </w:r>
      <w:bookmarkEnd w:id="78"/>
    </w:p>
    <w:p w14:paraId="6E08A486" w14:textId="629F08C6" w:rsidR="00CB3609" w:rsidRPr="00F0361A" w:rsidRDefault="00CB3609" w:rsidP="00CB3609">
      <w:pPr>
        <w:snapToGrid w:val="0"/>
      </w:pPr>
      <w:r w:rsidRPr="00F0361A">
        <w:t xml:space="preserve">After successfully passing the </w:t>
      </w:r>
      <w:r>
        <w:t>C</w:t>
      </w:r>
      <w:r w:rsidRPr="00F0361A">
        <w:t xml:space="preserve">omprehensive </w:t>
      </w:r>
      <w:r>
        <w:t>E</w:t>
      </w:r>
      <w:r w:rsidRPr="00F0361A">
        <w:t>xam</w:t>
      </w:r>
      <w:r>
        <w:t>ination</w:t>
      </w:r>
      <w:r w:rsidRPr="00F0361A">
        <w:t xml:space="preserve">, the </w:t>
      </w:r>
      <w:r>
        <w:t>Dissertation</w:t>
      </w:r>
      <w:r w:rsidRPr="00F0361A">
        <w:t xml:space="preserve"> </w:t>
      </w:r>
      <w:r>
        <w:t>P</w:t>
      </w:r>
      <w:r w:rsidRPr="00F0361A">
        <w:t xml:space="preserve">roposal </w:t>
      </w:r>
      <w:r>
        <w:t>D</w:t>
      </w:r>
      <w:r w:rsidRPr="00F0361A">
        <w:t>efense occurs.</w:t>
      </w:r>
      <w:r>
        <w:t xml:space="preserve"> </w:t>
      </w:r>
      <w:r w:rsidRPr="00F0361A">
        <w:t xml:space="preserve">The </w:t>
      </w:r>
      <w:r>
        <w:t>D</w:t>
      </w:r>
      <w:r w:rsidRPr="00F0361A">
        <w:t xml:space="preserve">issertation </w:t>
      </w:r>
      <w:r>
        <w:t>P</w:t>
      </w:r>
      <w:r w:rsidRPr="00F0361A">
        <w:t xml:space="preserve">roposal </w:t>
      </w:r>
      <w:r>
        <w:t>D</w:t>
      </w:r>
      <w:r w:rsidRPr="00F0361A">
        <w:t xml:space="preserve">efense is a </w:t>
      </w:r>
      <w:r>
        <w:t xml:space="preserve">closed, in-person, </w:t>
      </w:r>
      <w:r w:rsidRPr="00F0361A">
        <w:t xml:space="preserve">formal meeting of the </w:t>
      </w:r>
      <w:r>
        <w:t xml:space="preserve">Guidance </w:t>
      </w:r>
      <w:r w:rsidRPr="00F0361A">
        <w:t xml:space="preserve">Committee in which the student defends their knowledge of the chosen research topic </w:t>
      </w:r>
      <w:r w:rsidRPr="00F0361A">
        <w:lastRenderedPageBreak/>
        <w:t xml:space="preserve">and provides a detailed plan for the final </w:t>
      </w:r>
      <w:r>
        <w:t>Dissertation</w:t>
      </w:r>
      <w:r w:rsidRPr="00F0361A">
        <w:t xml:space="preserve">. During the </w:t>
      </w:r>
      <w:r>
        <w:t>P</w:t>
      </w:r>
      <w:r w:rsidRPr="00F0361A">
        <w:t xml:space="preserve">roposal </w:t>
      </w:r>
      <w:r>
        <w:t>D</w:t>
      </w:r>
      <w:r w:rsidRPr="00F0361A">
        <w:t xml:space="preserve">efense, the student may be asked to answer questions about and defend any aspect of the proposal. Because the proposed research reflects the student’s understanding of their area of specialization and their ability to integrate knowledge from various aspects of nursing science and other relevant disciplines, the proposal defense allows the </w:t>
      </w:r>
      <w:r>
        <w:t>Guidance</w:t>
      </w:r>
      <w:r w:rsidRPr="00F0361A">
        <w:t xml:space="preserve"> Committee to assess the student’s mastery of these areas. During the </w:t>
      </w:r>
      <w:r>
        <w:t>P</w:t>
      </w:r>
      <w:r w:rsidRPr="00F0361A">
        <w:t xml:space="preserve">roposal </w:t>
      </w:r>
      <w:r>
        <w:t>D</w:t>
      </w:r>
      <w:r w:rsidRPr="00F0361A">
        <w:t xml:space="preserve">efense, the </w:t>
      </w:r>
      <w:r>
        <w:t>Guidance</w:t>
      </w:r>
      <w:r w:rsidRPr="00F0361A">
        <w:t xml:space="preserve"> Committee members also assess the quality and feasibility of the proposed research </w:t>
      </w:r>
      <w:proofErr w:type="gramStart"/>
      <w:r w:rsidRPr="00F0361A">
        <w:t>in order to</w:t>
      </w:r>
      <w:proofErr w:type="gramEnd"/>
      <w:r w:rsidRPr="00F0361A">
        <w:t xml:space="preserve"> approve and/or recommend changes to the proposal.</w:t>
      </w:r>
    </w:p>
    <w:p w14:paraId="5C9C8AAF" w14:textId="77777777" w:rsidR="00CB3609" w:rsidRPr="00F0361A" w:rsidRDefault="00CB3609" w:rsidP="00CB3609">
      <w:pPr>
        <w:snapToGrid w:val="0"/>
      </w:pPr>
    </w:p>
    <w:p w14:paraId="7C814BE3" w14:textId="1224ED8F" w:rsidR="00CB3609" w:rsidRPr="00F0361A" w:rsidRDefault="00CB3609" w:rsidP="00CB3609">
      <w:pPr>
        <w:snapToGrid w:val="0"/>
      </w:pPr>
      <w:r w:rsidRPr="00F0361A">
        <w:t xml:space="preserve">Prior to the </w:t>
      </w:r>
      <w:r>
        <w:t>P</w:t>
      </w:r>
      <w:r w:rsidRPr="00F0361A">
        <w:t xml:space="preserve">roposal </w:t>
      </w:r>
      <w:r>
        <w:t>D</w:t>
      </w:r>
      <w:r w:rsidRPr="00F0361A">
        <w:t xml:space="preserve">efense, the student works closely with the </w:t>
      </w:r>
      <w:r>
        <w:t>Guidance Committee Chair</w:t>
      </w:r>
      <w:r w:rsidRPr="00F0361A">
        <w:t xml:space="preserve"> to draft the proposal. The proposal should be a complete draft of the planned </w:t>
      </w:r>
      <w:r>
        <w:t>Dissertation</w:t>
      </w:r>
      <w:r w:rsidRPr="00F0361A">
        <w:t>, including the introduction, theoretical/conceptual framework, review of the literature (synthesis and integration), and methods. The methods section (which is included in each paper of the three-manuscript option) should include the proposed design, sampling techniques, intervention (if applicable), measures, and data analysis plan.</w:t>
      </w:r>
    </w:p>
    <w:p w14:paraId="07494E63" w14:textId="77777777" w:rsidR="00CB3609" w:rsidRPr="00F0361A" w:rsidRDefault="00CB3609" w:rsidP="00CB3609">
      <w:pPr>
        <w:snapToGrid w:val="0"/>
      </w:pPr>
    </w:p>
    <w:p w14:paraId="2250D674" w14:textId="2F8EF63E" w:rsidR="00CB3609" w:rsidRPr="00F0361A" w:rsidRDefault="00CB3609" w:rsidP="00CB3609">
      <w:pPr>
        <w:snapToGrid w:val="0"/>
      </w:pPr>
      <w:r w:rsidRPr="00F0361A">
        <w:t xml:space="preserve">When the student and </w:t>
      </w:r>
      <w:r w:rsidR="00F70952">
        <w:t>Guidance</w:t>
      </w:r>
      <w:r>
        <w:t xml:space="preserve"> Committee Chair</w:t>
      </w:r>
      <w:r w:rsidRPr="00F0361A">
        <w:t xml:space="preserve"> deem the proposal sufficiently developed and revised, it is then sent to the </w:t>
      </w:r>
      <w:r w:rsidR="00F70952">
        <w:t>Guidance</w:t>
      </w:r>
      <w:r w:rsidRPr="00F0361A">
        <w:t xml:space="preserve"> Committee members who are given two weeks to review it. The </w:t>
      </w:r>
      <w:r w:rsidR="00F70952">
        <w:t>Guidance</w:t>
      </w:r>
      <w:r w:rsidRPr="00F0361A">
        <w:t xml:space="preserve"> Committee reviews the proposal to determine if it is ready for defense or needs further revision. Students must be enrolled for at least </w:t>
      </w:r>
      <w:r>
        <w:t xml:space="preserve">one </w:t>
      </w:r>
      <w:r w:rsidRPr="00F0361A">
        <w:t xml:space="preserve">credit during the semester(s) in which they defend their </w:t>
      </w:r>
      <w:r>
        <w:t>Dissertation</w:t>
      </w:r>
      <w:r w:rsidRPr="00F0361A">
        <w:t xml:space="preserve"> </w:t>
      </w:r>
      <w:r w:rsidR="00F70952">
        <w:t>P</w:t>
      </w:r>
      <w:r w:rsidRPr="00F0361A">
        <w:t xml:space="preserve">roposal. All </w:t>
      </w:r>
      <w:r w:rsidR="00F70952">
        <w:t>Guidance</w:t>
      </w:r>
      <w:r w:rsidRPr="00F0361A">
        <w:t xml:space="preserve"> Committee members are expected to be present at the </w:t>
      </w:r>
      <w:r>
        <w:t>Dissertation P</w:t>
      </w:r>
      <w:r w:rsidRPr="00F0361A">
        <w:t xml:space="preserve">roposal </w:t>
      </w:r>
      <w:r>
        <w:t>D</w:t>
      </w:r>
      <w:r w:rsidRPr="00F0361A">
        <w:t>efense.</w:t>
      </w:r>
    </w:p>
    <w:p w14:paraId="123FD33F" w14:textId="77777777" w:rsidR="00CB3609" w:rsidRPr="00F0361A" w:rsidRDefault="00CB3609" w:rsidP="00CB3609">
      <w:pPr>
        <w:snapToGrid w:val="0"/>
      </w:pPr>
    </w:p>
    <w:p w14:paraId="3597C6B8" w14:textId="5B71B38E" w:rsidR="00CB3609" w:rsidRPr="00F0361A" w:rsidRDefault="00CB3609" w:rsidP="00CB3609">
      <w:pPr>
        <w:snapToGrid w:val="0"/>
      </w:pPr>
      <w:r w:rsidRPr="00F0361A">
        <w:t xml:space="preserve">After receiving notification from the student and </w:t>
      </w:r>
      <w:r w:rsidR="00F70952">
        <w:t>Guidance</w:t>
      </w:r>
      <w:r>
        <w:t xml:space="preserve"> Committee Chair</w:t>
      </w:r>
      <w:r w:rsidRPr="00F0361A">
        <w:t xml:space="preserve">, the </w:t>
      </w:r>
      <w:r>
        <w:t>PhD Program Secretary</w:t>
      </w:r>
      <w:r w:rsidRPr="00F0361A">
        <w:t xml:space="preserve"> schedules the </w:t>
      </w:r>
      <w:r>
        <w:t>Dissertation P</w:t>
      </w:r>
      <w:r w:rsidRPr="00F0361A">
        <w:t xml:space="preserve">roposal </w:t>
      </w:r>
      <w:r>
        <w:t>D</w:t>
      </w:r>
      <w:r w:rsidRPr="00F0361A">
        <w:t xml:space="preserve">efense. The </w:t>
      </w:r>
      <w:r>
        <w:t xml:space="preserve">PhD Program Director and the </w:t>
      </w:r>
      <w:r w:rsidRPr="00F0361A">
        <w:t xml:space="preserve">Associate Dean for Research may choose to attend and participate in the </w:t>
      </w:r>
      <w:r>
        <w:t>Dissertation P</w:t>
      </w:r>
      <w:r w:rsidRPr="00F0361A">
        <w:t xml:space="preserve">roposal </w:t>
      </w:r>
      <w:r>
        <w:t>D</w:t>
      </w:r>
      <w:r w:rsidRPr="00F0361A">
        <w:t>efense but is not required to do so. Ordinarily, this meeting will not exceed two hours.</w:t>
      </w:r>
    </w:p>
    <w:p w14:paraId="1AAF487A" w14:textId="77777777" w:rsidR="00CB3609" w:rsidRPr="00F0361A" w:rsidRDefault="00CB3609" w:rsidP="00CB3609">
      <w:pPr>
        <w:snapToGrid w:val="0"/>
      </w:pPr>
    </w:p>
    <w:p w14:paraId="517C3CAC" w14:textId="77777777" w:rsidR="00CB3609" w:rsidRPr="00F0361A" w:rsidRDefault="00CB3609" w:rsidP="00CB3609">
      <w:pPr>
        <w:snapToGrid w:val="0"/>
      </w:pPr>
      <w:r w:rsidRPr="00F0361A">
        <w:t>The student should bring the </w:t>
      </w:r>
      <w:hyperlink r:id="rId95" w:history="1">
        <w:r w:rsidRPr="00F0361A">
          <w:rPr>
            <w:rStyle w:val="Hyperlink"/>
          </w:rPr>
          <w:t>Appointment of Dissertation Committee and Approval of Dissertation Proposal Form</w:t>
        </w:r>
      </w:hyperlink>
      <w:r>
        <w:rPr>
          <w:rStyle w:val="Hyperlink"/>
        </w:rPr>
        <w:t>,</w:t>
      </w:r>
      <w:r w:rsidRPr="00F0361A">
        <w:t> </w:t>
      </w:r>
      <w:r>
        <w:t xml:space="preserve">which is available on D2L, </w:t>
      </w:r>
      <w:r w:rsidRPr="00F0361A">
        <w:t xml:space="preserve">to the </w:t>
      </w:r>
      <w:r>
        <w:t>Dissertation P</w:t>
      </w:r>
      <w:r w:rsidRPr="00F0361A">
        <w:t xml:space="preserve">roposal </w:t>
      </w:r>
      <w:r>
        <w:t>D</w:t>
      </w:r>
      <w:r w:rsidRPr="00F0361A">
        <w:t xml:space="preserve">efense. The </w:t>
      </w:r>
      <w:r>
        <w:t>C</w:t>
      </w:r>
      <w:r w:rsidRPr="00F0361A">
        <w:t xml:space="preserve">ommittee confers to determine if the proposal is acceptable. If the proposal is accepted, the </w:t>
      </w:r>
      <w:proofErr w:type="gramStart"/>
      <w:r w:rsidRPr="00F0361A">
        <w:t>aforementioned form</w:t>
      </w:r>
      <w:proofErr w:type="gramEnd"/>
      <w:r w:rsidRPr="00F0361A">
        <w:t xml:space="preserve"> is completed, the student may </w:t>
      </w:r>
      <w:r>
        <w:t xml:space="preserve">then </w:t>
      </w:r>
      <w:r w:rsidRPr="00F0361A">
        <w:t xml:space="preserve">proceed with preparing the </w:t>
      </w:r>
      <w:r>
        <w:t>Dissertation</w:t>
      </w:r>
      <w:r w:rsidRPr="00F0361A">
        <w:t xml:space="preserve">. The student submits the signed form to the </w:t>
      </w:r>
      <w:r>
        <w:t>PhD Program Secretary</w:t>
      </w:r>
      <w:r w:rsidRPr="00F0361A">
        <w:t xml:space="preserve"> to obtain the </w:t>
      </w:r>
      <w:r>
        <w:t>PhD Program Director</w:t>
      </w:r>
      <w:r w:rsidRPr="00F0361A">
        <w:t>’s approval and signature</w:t>
      </w:r>
      <w:r>
        <w:t>s</w:t>
      </w:r>
      <w:r w:rsidRPr="00F0361A">
        <w:t xml:space="preserve">. The </w:t>
      </w:r>
      <w:r>
        <w:t>PhD Program Secretary</w:t>
      </w:r>
      <w:r w:rsidRPr="00F0361A">
        <w:t xml:space="preserve"> will distribute a copy via e-mail to the student and all Dissertation Committee members. A copy will be kept in the student’s electronic file with the CON OSA.</w:t>
      </w:r>
    </w:p>
    <w:p w14:paraId="420B49D5" w14:textId="26306FD9" w:rsidR="00CB3609" w:rsidRPr="002F6ACA" w:rsidRDefault="00CB3609" w:rsidP="002F6ACA">
      <w:pPr>
        <w:rPr>
          <w:lang w:val="en"/>
        </w:rPr>
      </w:pPr>
    </w:p>
    <w:p w14:paraId="24DEBB17" w14:textId="77777777" w:rsidR="003617DA" w:rsidRPr="00F0361A" w:rsidRDefault="003617DA" w:rsidP="0039666F">
      <w:pPr>
        <w:snapToGrid w:val="0"/>
      </w:pPr>
    </w:p>
    <w:p w14:paraId="1A783E2A" w14:textId="29E2C5A2" w:rsidR="000A0F45" w:rsidRPr="000A0F45" w:rsidRDefault="000A0F45" w:rsidP="00F87BDC">
      <w:pPr>
        <w:pStyle w:val="Heading3"/>
      </w:pPr>
      <w:bookmarkStart w:id="79" w:name="_Toc113004354"/>
      <w:bookmarkStart w:id="80" w:name="_Hlk8833306"/>
      <w:bookmarkEnd w:id="76"/>
      <w:r w:rsidRPr="000A0F45">
        <w:t>Dissertation Committee Composition and Appointment</w:t>
      </w:r>
      <w:bookmarkEnd w:id="79"/>
    </w:p>
    <w:p w14:paraId="0641ACD1" w14:textId="466C86FA" w:rsidR="000B5AD9" w:rsidRPr="00F0361A" w:rsidRDefault="003617DA" w:rsidP="0039666F">
      <w:pPr>
        <w:snapToGrid w:val="0"/>
      </w:pPr>
      <w:r w:rsidRPr="00F0361A">
        <w:t xml:space="preserve">Typically, in the CON the Dissertation Committee is composed of the </w:t>
      </w:r>
      <w:r w:rsidR="00E25EE2">
        <w:t>Dissertation Committee Chair</w:t>
      </w:r>
      <w:r w:rsidRPr="00F0361A">
        <w:t xml:space="preserve"> and three to four additional members. The </w:t>
      </w:r>
      <w:r w:rsidR="00E25EE2">
        <w:t>Dissertation Committee Chair</w:t>
      </w:r>
      <w:r w:rsidRPr="00F0361A">
        <w:t xml:space="preserve"> and </w:t>
      </w:r>
      <w:r w:rsidR="009F591F">
        <w:t>C</w:t>
      </w:r>
      <w:r w:rsidRPr="00F0361A">
        <w:t xml:space="preserve">ommittee members should have expertise in the research substantive content area, theoretical perspective(s), population to be studied, methodology, and the statistical techniques to be used in the student’s </w:t>
      </w:r>
      <w:r w:rsidR="00635E43">
        <w:t>Dissertation</w:t>
      </w:r>
      <w:r w:rsidRPr="00F0361A">
        <w:t>. The Faculty Advisor(s) and Guidance Committee members may or may not serve on the Dissertation Committee. The Dissertation Committee must meet the requirements detailed below.</w:t>
      </w:r>
    </w:p>
    <w:p w14:paraId="407A5E64" w14:textId="10668973" w:rsidR="003617DA" w:rsidRPr="00E54025" w:rsidRDefault="003617DA" w:rsidP="003F196C">
      <w:pPr>
        <w:pStyle w:val="ListNumber"/>
        <w:numPr>
          <w:ilvl w:val="0"/>
          <w:numId w:val="46"/>
        </w:numPr>
      </w:pPr>
      <w:r w:rsidRPr="00E54025">
        <w:t xml:space="preserve">The </w:t>
      </w:r>
      <w:r w:rsidR="00E34D95" w:rsidRPr="00E54025">
        <w:t>C</w:t>
      </w:r>
      <w:r w:rsidRPr="00E54025">
        <w:t xml:space="preserve">hair of the Dissertation Committee must be a tenured CON Nurse faculty member or a Nurse tenure-earning faculty member who has served as a Dissertation Committee co-chair through to a student’s graduation with a tenured CON </w:t>
      </w:r>
      <w:r w:rsidR="00E34D95" w:rsidRPr="00E54025">
        <w:t>N</w:t>
      </w:r>
      <w:r w:rsidRPr="00E54025">
        <w:t>urse faculty.</w:t>
      </w:r>
    </w:p>
    <w:p w14:paraId="318403D0" w14:textId="77777777" w:rsidR="003617DA" w:rsidRPr="00E54025" w:rsidRDefault="003617DA" w:rsidP="003F196C">
      <w:pPr>
        <w:pStyle w:val="ListNumber"/>
        <w:numPr>
          <w:ilvl w:val="0"/>
          <w:numId w:val="46"/>
        </w:numPr>
      </w:pPr>
      <w:r w:rsidRPr="00E54025">
        <w:t>All members must possess an earned doctoral degree.</w:t>
      </w:r>
    </w:p>
    <w:p w14:paraId="3093021A" w14:textId="77777777" w:rsidR="003617DA" w:rsidRPr="00E54025" w:rsidRDefault="003617DA" w:rsidP="003F196C">
      <w:pPr>
        <w:pStyle w:val="ListNumber"/>
        <w:numPr>
          <w:ilvl w:val="0"/>
          <w:numId w:val="46"/>
        </w:numPr>
      </w:pPr>
      <w:r w:rsidRPr="00E54025">
        <w:lastRenderedPageBreak/>
        <w:t>At least four of the members should be MSU tenure system faculty.</w:t>
      </w:r>
    </w:p>
    <w:p w14:paraId="12C47A7C" w14:textId="53C61C3A" w:rsidR="003617DA" w:rsidRPr="00E54025" w:rsidRDefault="003617DA" w:rsidP="003F196C">
      <w:pPr>
        <w:pStyle w:val="ListNumber"/>
        <w:numPr>
          <w:ilvl w:val="0"/>
          <w:numId w:val="46"/>
        </w:numPr>
      </w:pPr>
      <w:r w:rsidRPr="00E54025">
        <w:t xml:space="preserve">At least two members in addition to the </w:t>
      </w:r>
      <w:r w:rsidR="00E34D95" w:rsidRPr="00E54025">
        <w:t>C</w:t>
      </w:r>
      <w:r w:rsidRPr="00E54025">
        <w:t xml:space="preserve">hair (see above for </w:t>
      </w:r>
      <w:r w:rsidR="00E34D95" w:rsidRPr="00E54025">
        <w:t>C</w:t>
      </w:r>
      <w:r w:rsidRPr="00E54025">
        <w:t>hair requirements) must be tenured or tenured-earning faculty from the CON.</w:t>
      </w:r>
    </w:p>
    <w:p w14:paraId="169BB520" w14:textId="2413DDFB" w:rsidR="003617DA" w:rsidRPr="00E54025" w:rsidRDefault="003617DA" w:rsidP="003F196C">
      <w:pPr>
        <w:pStyle w:val="ListNumber"/>
        <w:numPr>
          <w:ilvl w:val="0"/>
          <w:numId w:val="46"/>
        </w:numPr>
      </w:pPr>
      <w:r w:rsidRPr="00E54025">
        <w:t>At least one of the members should be external to the CON (such as a statistician or content expert), who has been pre-approved by the Faculty Advisor</w:t>
      </w:r>
      <w:r w:rsidR="00E54025">
        <w:t xml:space="preserve">, the PhD Program Director, and the </w:t>
      </w:r>
      <w:r w:rsidRPr="00E54025">
        <w:t>Associate Dean for Research.</w:t>
      </w:r>
    </w:p>
    <w:p w14:paraId="6E804A70" w14:textId="6A56BC31" w:rsidR="003617DA" w:rsidRPr="00F0361A" w:rsidRDefault="003617DA" w:rsidP="003F196C">
      <w:pPr>
        <w:pStyle w:val="ListParagraph"/>
        <w:numPr>
          <w:ilvl w:val="0"/>
          <w:numId w:val="46"/>
        </w:numPr>
        <w:snapToGrid w:val="0"/>
      </w:pPr>
      <w:r w:rsidRPr="00F0361A">
        <w:t xml:space="preserve">Any exceptions to these requirements should be approved by the </w:t>
      </w:r>
      <w:r w:rsidR="00E54025">
        <w:t xml:space="preserve">PhD Program Director, the </w:t>
      </w:r>
      <w:r w:rsidRPr="00F0361A">
        <w:t>Associate Dean for Research</w:t>
      </w:r>
      <w:r w:rsidR="00E54025">
        <w:t xml:space="preserve">, </w:t>
      </w:r>
      <w:r w:rsidRPr="00F0361A">
        <w:t xml:space="preserve">and </w:t>
      </w:r>
      <w:r w:rsidR="00E54025">
        <w:t xml:space="preserve">the </w:t>
      </w:r>
      <w:r w:rsidRPr="00F0361A">
        <w:t xml:space="preserve">PhD </w:t>
      </w:r>
      <w:r w:rsidR="003B5975">
        <w:t>Guidance Committee</w:t>
      </w:r>
      <w:r w:rsidRPr="00F0361A">
        <w:t xml:space="preserve"> and may require permission of the Graduate School Dean. Additional information is available on the </w:t>
      </w:r>
      <w:hyperlink r:id="rId96" w:tooltip="MSU Graduate School Website" w:history="1">
        <w:r w:rsidRPr="00F0361A">
          <w:rPr>
            <w:rStyle w:val="Hyperlink"/>
          </w:rPr>
          <w:t>Graduate School website</w:t>
        </w:r>
      </w:hyperlink>
      <w:r w:rsidR="00146EB4">
        <w:t xml:space="preserve"> at </w:t>
      </w:r>
      <w:hyperlink r:id="rId97" w:history="1">
        <w:r w:rsidR="00146EB4" w:rsidRPr="00E54025">
          <w:rPr>
            <w:rStyle w:val="Hyperlink"/>
          </w:rPr>
          <w:t>https://grad.msu.edu/non-regular-faculty-committees.</w:t>
        </w:r>
      </w:hyperlink>
    </w:p>
    <w:p w14:paraId="7DD03DD8" w14:textId="77777777" w:rsidR="00431906" w:rsidRPr="00F0361A" w:rsidRDefault="00431906" w:rsidP="0039666F">
      <w:pPr>
        <w:snapToGrid w:val="0"/>
      </w:pPr>
    </w:p>
    <w:p w14:paraId="4AB4A545" w14:textId="4C82FCDC" w:rsidR="003617DA" w:rsidRPr="00F0361A" w:rsidRDefault="003617DA" w:rsidP="0039666F">
      <w:pPr>
        <w:snapToGrid w:val="0"/>
      </w:pPr>
      <w:r w:rsidRPr="00F0361A">
        <w:t xml:space="preserve">The </w:t>
      </w:r>
      <w:r w:rsidR="00E54025">
        <w:t xml:space="preserve">Dissertation </w:t>
      </w:r>
      <w:r w:rsidR="00146EB4">
        <w:t>C</w:t>
      </w:r>
      <w:r w:rsidRPr="00F0361A">
        <w:t xml:space="preserve">hair takes primary responsibility for supervising the student’s </w:t>
      </w:r>
      <w:r w:rsidR="00DB0D90" w:rsidRPr="00F0361A">
        <w:t>research and</w:t>
      </w:r>
      <w:r w:rsidRPr="00F0361A">
        <w:t xml:space="preserve"> enlisting the assistance of other Dissertation Committee members as needed. A </w:t>
      </w:r>
      <w:r w:rsidR="00E54025">
        <w:t xml:space="preserve">Dissertation </w:t>
      </w:r>
      <w:r w:rsidR="00146EB4">
        <w:t>C</w:t>
      </w:r>
      <w:r w:rsidRPr="00F0361A">
        <w:t xml:space="preserve">hair who expects to be absent from the </w:t>
      </w:r>
      <w:r w:rsidR="00D24CD5">
        <w:t>University</w:t>
      </w:r>
      <w:r w:rsidRPr="00F0361A">
        <w:t xml:space="preserve"> for an extended period is expected to arrange for ongoing supervision of the PhD student.</w:t>
      </w:r>
    </w:p>
    <w:p w14:paraId="3FC55BBB" w14:textId="77777777" w:rsidR="00431906" w:rsidRPr="00F0361A" w:rsidRDefault="00431906" w:rsidP="0039666F">
      <w:pPr>
        <w:snapToGrid w:val="0"/>
      </w:pPr>
    </w:p>
    <w:p w14:paraId="4C9A67CD" w14:textId="6F13A1FF" w:rsidR="0039666F" w:rsidRDefault="003617DA" w:rsidP="0039666F">
      <w:pPr>
        <w:snapToGrid w:val="0"/>
      </w:pPr>
      <w:r w:rsidRPr="00F0361A">
        <w:t xml:space="preserve">The student must propose the planned </w:t>
      </w:r>
      <w:r w:rsidR="00635E43">
        <w:t>Dissertation</w:t>
      </w:r>
      <w:r w:rsidRPr="00F0361A">
        <w:t xml:space="preserve"> type to the </w:t>
      </w:r>
      <w:r w:rsidR="00E54025">
        <w:t xml:space="preserve">Dissertation </w:t>
      </w:r>
      <w:r w:rsidR="00146EB4">
        <w:t>C</w:t>
      </w:r>
      <w:r w:rsidRPr="00F0361A">
        <w:t xml:space="preserve">ommittee and receive approval prior to completing the </w:t>
      </w:r>
      <w:r w:rsidR="00635E43">
        <w:t>Dissertation</w:t>
      </w:r>
      <w:r w:rsidRPr="00F0361A">
        <w:t xml:space="preserve"> proposal defense. </w:t>
      </w:r>
    </w:p>
    <w:p w14:paraId="7042FC2F" w14:textId="74AD2FCB" w:rsidR="0039666F" w:rsidRDefault="0039666F" w:rsidP="0039666F">
      <w:pPr>
        <w:snapToGrid w:val="0"/>
      </w:pPr>
    </w:p>
    <w:p w14:paraId="330F85B2" w14:textId="75965621" w:rsidR="00861CBD" w:rsidRDefault="00861CBD" w:rsidP="00F87BDC">
      <w:pPr>
        <w:pStyle w:val="Heading3"/>
      </w:pPr>
      <w:bookmarkStart w:id="81" w:name="_Toc113004355"/>
      <w:r>
        <w:t>Dissertation Options</w:t>
      </w:r>
      <w:bookmarkEnd w:id="81"/>
    </w:p>
    <w:p w14:paraId="0F352834" w14:textId="630DE725" w:rsidR="003617DA" w:rsidRDefault="003617DA" w:rsidP="0039666F">
      <w:pPr>
        <w:snapToGrid w:val="0"/>
      </w:pPr>
      <w:r w:rsidRPr="00F0361A">
        <w:t xml:space="preserve">The two options for the </w:t>
      </w:r>
      <w:r w:rsidR="00D24CD5">
        <w:t>PhD Program</w:t>
      </w:r>
      <w:r w:rsidRPr="00F0361A">
        <w:t xml:space="preserve"> are described below.</w:t>
      </w:r>
    </w:p>
    <w:p w14:paraId="08436981" w14:textId="77777777" w:rsidR="0039666F" w:rsidRPr="00F0361A" w:rsidRDefault="0039666F" w:rsidP="0039666F">
      <w:pPr>
        <w:snapToGrid w:val="0"/>
      </w:pPr>
    </w:p>
    <w:bookmarkEnd w:id="80"/>
    <w:p w14:paraId="05540818" w14:textId="57BD65F6" w:rsidR="003617DA" w:rsidRPr="00F0361A" w:rsidRDefault="003617DA" w:rsidP="0039666F">
      <w:pPr>
        <w:snapToGrid w:val="0"/>
      </w:pPr>
      <w:r w:rsidRPr="00861CBD">
        <w:rPr>
          <w:rStyle w:val="Heading4Char"/>
        </w:rPr>
        <w:t>Traditional Dissertation Option</w:t>
      </w:r>
      <w:r w:rsidRPr="00861CBD">
        <w:rPr>
          <w:rStyle w:val="Heading4Char"/>
        </w:rPr>
        <w:br/>
      </w:r>
      <w:r w:rsidRPr="00F0361A">
        <w:t xml:space="preserve">Traditional </w:t>
      </w:r>
      <w:r w:rsidR="00635E43">
        <w:t>Dissertation</w:t>
      </w:r>
      <w:r w:rsidRPr="00F0361A">
        <w:t xml:space="preserve"> content should include the following seven components:</w:t>
      </w:r>
    </w:p>
    <w:p w14:paraId="03C732DA" w14:textId="717DD560" w:rsidR="003617DA" w:rsidRPr="00E54025" w:rsidRDefault="003617DA" w:rsidP="003F196C">
      <w:pPr>
        <w:pStyle w:val="ListNumber"/>
        <w:numPr>
          <w:ilvl w:val="0"/>
          <w:numId w:val="47"/>
        </w:numPr>
      </w:pPr>
      <w:r w:rsidRPr="00E54025">
        <w:t>Introduction</w:t>
      </w:r>
    </w:p>
    <w:p w14:paraId="0BF6762B" w14:textId="036FB28C" w:rsidR="003617DA" w:rsidRPr="00E54025" w:rsidRDefault="003617DA" w:rsidP="003F196C">
      <w:pPr>
        <w:pStyle w:val="ListNumber"/>
        <w:numPr>
          <w:ilvl w:val="0"/>
          <w:numId w:val="47"/>
        </w:numPr>
      </w:pPr>
      <w:r w:rsidRPr="00E54025">
        <w:t>Background and significance</w:t>
      </w:r>
    </w:p>
    <w:p w14:paraId="0920001A" w14:textId="6F216346" w:rsidR="003617DA" w:rsidRPr="00E54025" w:rsidRDefault="003617DA" w:rsidP="003F196C">
      <w:pPr>
        <w:pStyle w:val="ListNumber"/>
        <w:numPr>
          <w:ilvl w:val="0"/>
          <w:numId w:val="47"/>
        </w:numPr>
      </w:pPr>
      <w:r w:rsidRPr="00E54025">
        <w:t>Conceptual framework</w:t>
      </w:r>
    </w:p>
    <w:p w14:paraId="2BB0ACEE" w14:textId="6EEA5A08" w:rsidR="003617DA" w:rsidRPr="00E54025" w:rsidRDefault="003617DA" w:rsidP="003F196C">
      <w:pPr>
        <w:pStyle w:val="ListNumber"/>
        <w:numPr>
          <w:ilvl w:val="0"/>
          <w:numId w:val="47"/>
        </w:numPr>
      </w:pPr>
      <w:r w:rsidRPr="00E54025">
        <w:t>Literature synthesis and integration</w:t>
      </w:r>
    </w:p>
    <w:p w14:paraId="33E6E4E1" w14:textId="2F8CCA6F" w:rsidR="003617DA" w:rsidRPr="00E54025" w:rsidRDefault="003617DA" w:rsidP="003F196C">
      <w:pPr>
        <w:pStyle w:val="ListNumber"/>
        <w:numPr>
          <w:ilvl w:val="0"/>
          <w:numId w:val="47"/>
        </w:numPr>
      </w:pPr>
      <w:r w:rsidRPr="00E54025">
        <w:t>Methods</w:t>
      </w:r>
    </w:p>
    <w:p w14:paraId="3BE74AFA" w14:textId="473EE2F5" w:rsidR="003617DA" w:rsidRPr="00E54025" w:rsidRDefault="003617DA" w:rsidP="003F196C">
      <w:pPr>
        <w:pStyle w:val="ListNumber"/>
        <w:numPr>
          <w:ilvl w:val="0"/>
          <w:numId w:val="47"/>
        </w:numPr>
      </w:pPr>
      <w:r w:rsidRPr="00E54025">
        <w:t>Results and interpretation</w:t>
      </w:r>
    </w:p>
    <w:p w14:paraId="33343E59" w14:textId="18DFB7DF" w:rsidR="003617DA" w:rsidRPr="00E54025" w:rsidRDefault="003617DA" w:rsidP="003F196C">
      <w:pPr>
        <w:pStyle w:val="ListNumber"/>
        <w:numPr>
          <w:ilvl w:val="0"/>
          <w:numId w:val="47"/>
        </w:numPr>
      </w:pPr>
      <w:r w:rsidRPr="00E54025">
        <w:t>Conclusions, impact, nursing research policy and practice implications, and contributions to science</w:t>
      </w:r>
    </w:p>
    <w:p w14:paraId="403AE511" w14:textId="77777777" w:rsidR="00431906" w:rsidRPr="00F0361A" w:rsidRDefault="00431906" w:rsidP="0039666F">
      <w:pPr>
        <w:snapToGrid w:val="0"/>
      </w:pPr>
    </w:p>
    <w:p w14:paraId="7648BAE3" w14:textId="7E6CDA91" w:rsidR="003617DA" w:rsidRPr="00F0361A" w:rsidRDefault="003617DA" w:rsidP="0039666F">
      <w:pPr>
        <w:snapToGrid w:val="0"/>
      </w:pPr>
      <w:r w:rsidRPr="00861CBD">
        <w:rPr>
          <w:rStyle w:val="Heading4Char"/>
        </w:rPr>
        <w:t>Multiple Manuscript Dissertation Option</w:t>
      </w:r>
      <w:r w:rsidRPr="00861CBD">
        <w:rPr>
          <w:rStyle w:val="Heading4Char"/>
        </w:rPr>
        <w:br/>
      </w:r>
      <w:r w:rsidRPr="00F0361A">
        <w:t xml:space="preserve">For the multiple manuscript option, the student produces at least three separate, publishable manuscripts. These three papers (chapters) are bookended by an Introduction chapter that presents the general theme, conceptual model and overview of the </w:t>
      </w:r>
      <w:r w:rsidR="00635E43">
        <w:t>Dissertation</w:t>
      </w:r>
      <w:r w:rsidRPr="00F0361A">
        <w:t xml:space="preserve">, and a Conclusion chapter that integrates the major findings of the three individual manuscripts. While the three publishable manuscripts need to be related (e.g., a common theme, qualitative and quantitative reports from the same study, different variable sets from the same study, same general population group, etc.), each must be able to stand on its own. Students should select the </w:t>
      </w:r>
      <w:r w:rsidR="00146EB4">
        <w:t>j</w:t>
      </w:r>
      <w:r w:rsidRPr="00F0361A">
        <w:t xml:space="preserve">ournal in which they wish to submit their manuscript prior to writing to insure they </w:t>
      </w:r>
      <w:proofErr w:type="gramStart"/>
      <w:r w:rsidRPr="00F0361A">
        <w:t>are in compliance with</w:t>
      </w:r>
      <w:proofErr w:type="gramEnd"/>
      <w:r w:rsidRPr="00F0361A">
        <w:t xml:space="preserve"> the guidelines of the </w:t>
      </w:r>
      <w:r w:rsidR="00146EB4">
        <w:t>j</w:t>
      </w:r>
      <w:r w:rsidRPr="00F0361A">
        <w:t>ournal in which they selected. Other requirements of the multiple manuscript option are listed below:</w:t>
      </w:r>
    </w:p>
    <w:p w14:paraId="5F369F82" w14:textId="193BFB41" w:rsidR="003617DA" w:rsidRPr="00392FDD" w:rsidRDefault="003617DA" w:rsidP="003F196C">
      <w:pPr>
        <w:pStyle w:val="ListNumber"/>
        <w:numPr>
          <w:ilvl w:val="0"/>
          <w:numId w:val="48"/>
        </w:numPr>
      </w:pPr>
      <w:r w:rsidRPr="00392FDD">
        <w:t xml:space="preserve">The overall </w:t>
      </w:r>
      <w:r w:rsidR="00635E43" w:rsidRPr="00392FDD">
        <w:t>Dissertation</w:t>
      </w:r>
      <w:r w:rsidRPr="00392FDD">
        <w:t xml:space="preserve"> must have an abstract that covers the five chapters.</w:t>
      </w:r>
    </w:p>
    <w:p w14:paraId="4D92209B" w14:textId="77777777" w:rsidR="003617DA" w:rsidRPr="00392FDD" w:rsidRDefault="003617DA" w:rsidP="003F196C">
      <w:pPr>
        <w:pStyle w:val="ListNumber"/>
        <w:numPr>
          <w:ilvl w:val="0"/>
          <w:numId w:val="48"/>
        </w:numPr>
      </w:pPr>
      <w:r w:rsidRPr="00392FDD">
        <w:t>The introductory chapter is an overview of the work to be presented and be supported by a conceptual model.</w:t>
      </w:r>
    </w:p>
    <w:p w14:paraId="79F9C71A" w14:textId="77777777" w:rsidR="003617DA" w:rsidRPr="00392FDD" w:rsidRDefault="003617DA" w:rsidP="003F196C">
      <w:pPr>
        <w:pStyle w:val="ListNumber"/>
        <w:numPr>
          <w:ilvl w:val="0"/>
          <w:numId w:val="48"/>
        </w:numPr>
      </w:pPr>
      <w:r w:rsidRPr="00392FDD">
        <w:lastRenderedPageBreak/>
        <w:t>The concluding chapter summarizes the content of the combined manuscripts, implications for research, practice, and/or policy with an emphasis on the work’s overall contribution to science.</w:t>
      </w:r>
    </w:p>
    <w:p w14:paraId="7E5826C1" w14:textId="77777777" w:rsidR="003617DA" w:rsidRPr="00392FDD" w:rsidRDefault="003617DA" w:rsidP="003F196C">
      <w:pPr>
        <w:pStyle w:val="ListNumber"/>
        <w:numPr>
          <w:ilvl w:val="0"/>
          <w:numId w:val="48"/>
        </w:numPr>
      </w:pPr>
      <w:r w:rsidRPr="00392FDD">
        <w:t>One of the three manuscripts can be a critical review of the literature (conceptual, systematic, or integrative review such as a state-of-the-science article).</w:t>
      </w:r>
    </w:p>
    <w:p w14:paraId="16D3B320" w14:textId="28D3D0F2" w:rsidR="003617DA" w:rsidRPr="00392FDD" w:rsidRDefault="005517B1" w:rsidP="003F196C">
      <w:pPr>
        <w:pStyle w:val="ListNumber"/>
        <w:numPr>
          <w:ilvl w:val="0"/>
          <w:numId w:val="48"/>
        </w:numPr>
      </w:pPr>
      <w:r w:rsidRPr="00392FDD">
        <w:t xml:space="preserve">One of the two </w:t>
      </w:r>
      <w:r w:rsidR="003617DA" w:rsidRPr="00392FDD">
        <w:t xml:space="preserve">remaining articles must </w:t>
      </w:r>
      <w:r w:rsidRPr="00392FDD">
        <w:t xml:space="preserve">be data based, and </w:t>
      </w:r>
      <w:r w:rsidR="003617DA" w:rsidRPr="00392FDD">
        <w:t>report on the student</w:t>
      </w:r>
      <w:r w:rsidR="00146EB4" w:rsidRPr="00392FDD">
        <w:t>’s</w:t>
      </w:r>
      <w:r w:rsidR="003617DA" w:rsidRPr="00392FDD">
        <w:t xml:space="preserve"> outcomes</w:t>
      </w:r>
      <w:r w:rsidRPr="00392FDD">
        <w:t>.</w:t>
      </w:r>
      <w:r w:rsidR="003617DA" w:rsidRPr="00392FDD">
        <w:t xml:space="preserve"> </w:t>
      </w:r>
      <w:r w:rsidRPr="00392FDD">
        <w:t>The third article can report on methods or other areas related to the research</w:t>
      </w:r>
      <w:r w:rsidR="003617DA" w:rsidRPr="00392FDD">
        <w:t xml:space="preserve"> for the </w:t>
      </w:r>
      <w:r w:rsidR="00635E43" w:rsidRPr="00392FDD">
        <w:t>Dissertation</w:t>
      </w:r>
      <w:r w:rsidR="003617DA" w:rsidRPr="00392FDD">
        <w:t xml:space="preserve">. </w:t>
      </w:r>
    </w:p>
    <w:p w14:paraId="528B9396" w14:textId="77777777" w:rsidR="003617DA" w:rsidRPr="00392FDD" w:rsidRDefault="003617DA" w:rsidP="003F196C">
      <w:pPr>
        <w:pStyle w:val="ListNumber"/>
        <w:numPr>
          <w:ilvl w:val="0"/>
          <w:numId w:val="48"/>
        </w:numPr>
      </w:pPr>
      <w:r w:rsidRPr="00392FDD">
        <w:t>The student must specify which journal the manuscript (chapter) is being prepared in accordance with the journal’s author guidelines.</w:t>
      </w:r>
    </w:p>
    <w:p w14:paraId="4FA9CDD6" w14:textId="7C35F82D" w:rsidR="003617DA" w:rsidRPr="00392FDD" w:rsidRDefault="003617DA" w:rsidP="003F196C">
      <w:pPr>
        <w:pStyle w:val="ListNumber"/>
        <w:numPr>
          <w:ilvl w:val="0"/>
          <w:numId w:val="48"/>
        </w:numPr>
      </w:pPr>
      <w:r w:rsidRPr="00392FDD">
        <w:t xml:space="preserve">If one of the papers has already been published </w:t>
      </w:r>
      <w:proofErr w:type="gramStart"/>
      <w:r w:rsidRPr="00392FDD">
        <w:t>in order to</w:t>
      </w:r>
      <w:proofErr w:type="gramEnd"/>
      <w:r w:rsidRPr="00392FDD">
        <w:t xml:space="preserve"> meet a program </w:t>
      </w:r>
      <w:r w:rsidR="00146EB4" w:rsidRPr="00392FDD">
        <w:t>B</w:t>
      </w:r>
      <w:r w:rsidRPr="00392FDD">
        <w:t>enchmark, the chapter should be introduced with the list of all authors, the publication citation, and include a copy or notation of written permission from the publisher (who generally holds the copyright) to reprint the article. Please note that formatting needs to be consistent throughout the document (i.e., all chapters should be formatted in the same way). Even if a chapter was previously published elsewhere using different formatting, it needs to be reformatted to match the other chapters</w:t>
      </w:r>
      <w:r w:rsidR="00146EB4" w:rsidRPr="00392FDD">
        <w:t xml:space="preserve"> in the </w:t>
      </w:r>
      <w:r w:rsidR="00635E43" w:rsidRPr="00392FDD">
        <w:t>Dissertation</w:t>
      </w:r>
      <w:r w:rsidRPr="00392FDD">
        <w:t>. The Formatting Guide is available on the </w:t>
      </w:r>
      <w:hyperlink r:id="rId98" w:tooltip="MSU Graduate School Formatting Guide" w:history="1">
        <w:r w:rsidRPr="00392FDD">
          <w:rPr>
            <w:rStyle w:val="Hyperlink"/>
          </w:rPr>
          <w:t>Graduate School website</w:t>
        </w:r>
      </w:hyperlink>
      <w:r w:rsidR="00146EB4" w:rsidRPr="00392FDD">
        <w:t xml:space="preserve"> at </w:t>
      </w:r>
      <w:hyperlink r:id="rId99" w:history="1">
        <w:r w:rsidR="00146EB4" w:rsidRPr="00392FDD">
          <w:rPr>
            <w:rStyle w:val="Hyperlink"/>
          </w:rPr>
          <w:t>https://grad.msu.edu/etd/formatting-guide</w:t>
        </w:r>
      </w:hyperlink>
      <w:r w:rsidR="00146EB4" w:rsidRPr="00392FDD">
        <w:t>.</w:t>
      </w:r>
    </w:p>
    <w:p w14:paraId="5C09C462" w14:textId="77777777" w:rsidR="00431906" w:rsidRPr="00F0361A" w:rsidRDefault="00431906" w:rsidP="0039666F">
      <w:pPr>
        <w:snapToGrid w:val="0"/>
      </w:pPr>
    </w:p>
    <w:p w14:paraId="404A7D9C" w14:textId="70664A57" w:rsidR="003617DA" w:rsidRDefault="003617DA" w:rsidP="0039666F">
      <w:pPr>
        <w:snapToGrid w:val="0"/>
      </w:pPr>
      <w:r w:rsidRPr="00F0361A">
        <w:t xml:space="preserve">Co-authored articles may be a part of the multiple manuscript </w:t>
      </w:r>
      <w:r w:rsidR="00635E43">
        <w:t>Dissertation</w:t>
      </w:r>
      <w:r w:rsidRPr="00F0361A">
        <w:t xml:space="preserve">s if the doctoral student is first author and clearly took the lead and completed the work on the article. Manuscripts should be prepared for indexed, peer-reviewed journals. All contributors who meet authorship guidelines should be included as authors. </w:t>
      </w:r>
    </w:p>
    <w:p w14:paraId="7753FCBC" w14:textId="77777777" w:rsidR="00B22EA2" w:rsidRPr="00F0361A" w:rsidRDefault="00B22EA2" w:rsidP="0039666F">
      <w:pPr>
        <w:snapToGrid w:val="0"/>
      </w:pPr>
    </w:p>
    <w:p w14:paraId="0FA1B52D" w14:textId="3664EE75" w:rsidR="00E75A4B" w:rsidRPr="002973C2" w:rsidRDefault="00F57C9E" w:rsidP="00F87BDC">
      <w:pPr>
        <w:pStyle w:val="Heading3"/>
      </w:pPr>
      <w:bookmarkStart w:id="82" w:name="_Toc113004356"/>
      <w:r w:rsidRPr="002973C2">
        <w:t>Human Research Protection (HRPP/IRB)</w:t>
      </w:r>
      <w:bookmarkEnd w:id="82"/>
    </w:p>
    <w:p w14:paraId="0D61F759" w14:textId="3A532A8F" w:rsidR="004C16EB" w:rsidRDefault="004C16EB" w:rsidP="006D3082">
      <w:pPr>
        <w:pStyle w:val="NormalWeb"/>
        <w:snapToGrid w:val="0"/>
        <w:spacing w:before="0" w:beforeAutospacing="0" w:after="0" w:afterAutospacing="0"/>
        <w:rPr>
          <w:rFonts w:cstheme="minorHAnsi"/>
          <w:color w:val="222222"/>
        </w:rPr>
      </w:pPr>
      <w:r w:rsidRPr="00F0361A">
        <w:rPr>
          <w:rFonts w:cstheme="minorHAnsi"/>
          <w:color w:val="222222"/>
        </w:rPr>
        <w:t xml:space="preserve">Federal and </w:t>
      </w:r>
      <w:r w:rsidR="00D24CD5">
        <w:rPr>
          <w:rFonts w:cstheme="minorHAnsi"/>
          <w:color w:val="222222"/>
        </w:rPr>
        <w:t>University</w:t>
      </w:r>
      <w:r w:rsidRPr="00F0361A">
        <w:rPr>
          <w:rFonts w:cstheme="minorHAnsi"/>
          <w:color w:val="222222"/>
        </w:rPr>
        <w:t xml:space="preserve"> regulations and policies require that all research involving human subjects be reviewed and approved by the</w:t>
      </w:r>
      <w:r w:rsidR="00E96C49">
        <w:rPr>
          <w:rFonts w:cstheme="minorHAnsi"/>
          <w:color w:val="222222"/>
        </w:rPr>
        <w:t xml:space="preserve"> </w:t>
      </w:r>
      <w:r w:rsidR="00E96C49" w:rsidRPr="00E96C49">
        <w:rPr>
          <w:rFonts w:cstheme="minorHAnsi"/>
          <w:color w:val="222222"/>
        </w:rPr>
        <w:t>Institutional Review Board</w:t>
      </w:r>
      <w:r w:rsidRPr="00F0361A">
        <w:rPr>
          <w:rFonts w:cstheme="minorHAnsi"/>
          <w:color w:val="222222"/>
        </w:rPr>
        <w:t xml:space="preserve"> </w:t>
      </w:r>
      <w:r w:rsidR="00E96C49">
        <w:rPr>
          <w:rFonts w:cstheme="minorHAnsi"/>
          <w:color w:val="222222"/>
        </w:rPr>
        <w:t>(</w:t>
      </w:r>
      <w:r w:rsidRPr="00F0361A">
        <w:rPr>
          <w:rFonts w:cstheme="minorHAnsi"/>
          <w:color w:val="222222"/>
        </w:rPr>
        <w:t>IRB</w:t>
      </w:r>
      <w:r w:rsidR="00E96C49">
        <w:rPr>
          <w:rFonts w:cstheme="minorHAnsi"/>
          <w:color w:val="222222"/>
        </w:rPr>
        <w:t>)</w:t>
      </w:r>
      <w:r w:rsidRPr="00F0361A">
        <w:rPr>
          <w:rFonts w:cstheme="minorHAnsi"/>
          <w:color w:val="222222"/>
        </w:rPr>
        <w:t xml:space="preserve"> before initiation </w:t>
      </w:r>
      <w:proofErr w:type="gramStart"/>
      <w:r w:rsidRPr="00F0361A">
        <w:rPr>
          <w:rFonts w:cstheme="minorHAnsi"/>
          <w:color w:val="222222"/>
        </w:rPr>
        <w:t>in order to</w:t>
      </w:r>
      <w:proofErr w:type="gramEnd"/>
      <w:r w:rsidRPr="00F0361A">
        <w:rPr>
          <w:rFonts w:cstheme="minorHAnsi"/>
          <w:color w:val="222222"/>
        </w:rPr>
        <w:t xml:space="preserve"> protect the rights and welfare of those human subjects.</w:t>
      </w:r>
    </w:p>
    <w:p w14:paraId="1BFCDFAF" w14:textId="77777777" w:rsidR="00E96C49" w:rsidRPr="00F0361A" w:rsidRDefault="00E96C49" w:rsidP="006D3082">
      <w:pPr>
        <w:pStyle w:val="NormalWeb"/>
        <w:snapToGrid w:val="0"/>
        <w:spacing w:before="0" w:beforeAutospacing="0" w:after="0" w:afterAutospacing="0"/>
        <w:rPr>
          <w:rFonts w:cstheme="minorHAnsi"/>
          <w:color w:val="222222"/>
        </w:rPr>
      </w:pPr>
    </w:p>
    <w:p w14:paraId="02D9DF99" w14:textId="7151319E" w:rsidR="00E96C49" w:rsidRPr="00F0361A" w:rsidRDefault="00E96C49" w:rsidP="00E96C49">
      <w:pPr>
        <w:snapToGrid w:val="0"/>
        <w:rPr>
          <w:rFonts w:eastAsiaTheme="minorEastAsia" w:cstheme="minorHAnsi"/>
          <w:color w:val="222222"/>
        </w:rPr>
      </w:pPr>
      <w:bookmarkStart w:id="83" w:name="_Hlk16782516"/>
      <w:r w:rsidRPr="00F0361A">
        <w:rPr>
          <w:rFonts w:eastAsiaTheme="minorEastAsia" w:cstheme="minorHAnsi"/>
          <w:color w:val="222222"/>
        </w:rPr>
        <w:t xml:space="preserve">As set forth in its </w:t>
      </w:r>
      <w:hyperlink r:id="rId100" w:history="1">
        <w:r w:rsidRPr="00E93A2E">
          <w:rPr>
            <w:rStyle w:val="Hyperlink"/>
            <w:rFonts w:eastAsiaTheme="minorEastAsia" w:cstheme="minorHAnsi"/>
          </w:rPr>
          <w:t>Assurance (section 1.1-1.4</w:t>
        </w:r>
      </w:hyperlink>
      <w:r w:rsidRPr="00F0361A">
        <w:rPr>
          <w:rFonts w:eastAsiaTheme="minorEastAsia" w:cstheme="minorHAnsi"/>
          <w:color w:val="222222"/>
        </w:rPr>
        <w:t>)</w:t>
      </w:r>
      <w:r w:rsidR="00FF1485">
        <w:rPr>
          <w:rFonts w:eastAsiaTheme="minorEastAsia" w:cstheme="minorHAnsi"/>
          <w:color w:val="222222"/>
        </w:rPr>
        <w:t xml:space="preserve"> found at </w:t>
      </w:r>
      <w:hyperlink r:id="rId101" w:history="1">
        <w:r w:rsidR="00FF1485" w:rsidRPr="00043D1A">
          <w:rPr>
            <w:rStyle w:val="Hyperlink"/>
            <w:rFonts w:eastAsiaTheme="minorEastAsia" w:cstheme="minorHAnsi"/>
          </w:rPr>
          <w:t>https://hrpp.msu.edu/help/manual/1-1.html</w:t>
        </w:r>
      </w:hyperlink>
      <w:r w:rsidR="00FF1485">
        <w:rPr>
          <w:rFonts w:eastAsiaTheme="minorEastAsia" w:cstheme="minorHAnsi"/>
          <w:color w:val="222222"/>
        </w:rPr>
        <w:t xml:space="preserve">) </w:t>
      </w:r>
      <w:r w:rsidRPr="00F0361A">
        <w:rPr>
          <w:rFonts w:eastAsiaTheme="minorEastAsia" w:cstheme="minorHAnsi"/>
          <w:color w:val="222222"/>
        </w:rPr>
        <w:t>the IRB reviews applications for research based on the four ethical principles for the protection of human subjects of research described below.</w:t>
      </w:r>
    </w:p>
    <w:p w14:paraId="7B63AC1C" w14:textId="77777777" w:rsidR="00E96C49" w:rsidRPr="00383A25" w:rsidRDefault="00E96C49" w:rsidP="003F196C">
      <w:pPr>
        <w:pStyle w:val="ListNumber"/>
        <w:numPr>
          <w:ilvl w:val="0"/>
          <w:numId w:val="49"/>
        </w:numPr>
      </w:pPr>
      <w:r w:rsidRPr="00383A25">
        <w:t>Every person has the right to determine what shall be done to him or her, what activities he or she shall engage in, and what risks he or she will take. This requires that research on human subjects cannot be carried out without the subjects’ competent, voluntary, and informed consent.</w:t>
      </w:r>
    </w:p>
    <w:p w14:paraId="39CEA739" w14:textId="77777777" w:rsidR="00E96C49" w:rsidRPr="00383A25" w:rsidRDefault="00E96C49" w:rsidP="003F196C">
      <w:pPr>
        <w:pStyle w:val="ListNumber"/>
        <w:numPr>
          <w:ilvl w:val="0"/>
          <w:numId w:val="49"/>
        </w:numPr>
      </w:pPr>
      <w:r w:rsidRPr="00383A25">
        <w:t>No person should be placed at risk as a subject of research unless the risks are reasonable in relation to the anticipated benefits of the research.</w:t>
      </w:r>
    </w:p>
    <w:p w14:paraId="47F1FE03" w14:textId="77777777" w:rsidR="00E96C49" w:rsidRPr="00383A25" w:rsidRDefault="00E96C49" w:rsidP="003F196C">
      <w:pPr>
        <w:pStyle w:val="ListNumber"/>
        <w:numPr>
          <w:ilvl w:val="0"/>
          <w:numId w:val="49"/>
        </w:numPr>
      </w:pPr>
      <w:r w:rsidRPr="00383A25">
        <w:t>The risks and burdens to subjects in research should not be unjustly distributed. The recruitment and selection of subjects should be reasonably related to the research and not impose inequitable risks and burdens on any segment of society.</w:t>
      </w:r>
    </w:p>
    <w:p w14:paraId="29AA9DCC" w14:textId="77777777" w:rsidR="00E96C49" w:rsidRPr="00383A25" w:rsidRDefault="00E96C49" w:rsidP="003F196C">
      <w:pPr>
        <w:pStyle w:val="ListNumber"/>
        <w:numPr>
          <w:ilvl w:val="0"/>
          <w:numId w:val="49"/>
        </w:numPr>
      </w:pPr>
      <w:r w:rsidRPr="00383A25">
        <w:t>Special consideration and protection should be given in research to persons who may lack full capacity to secure their own rights and interests (e.g., children, the mentally infirm, and those in involuntary custody).</w:t>
      </w:r>
    </w:p>
    <w:p w14:paraId="11745362" w14:textId="4FB2C507" w:rsidR="00E96C49" w:rsidRDefault="00E96C49" w:rsidP="00E96C49">
      <w:pPr>
        <w:snapToGrid w:val="0"/>
      </w:pPr>
    </w:p>
    <w:p w14:paraId="5CF04907" w14:textId="101D144A" w:rsidR="00E96C49" w:rsidRDefault="00E96C49" w:rsidP="00E96C49">
      <w:pPr>
        <w:pStyle w:val="NormalWeb"/>
        <w:snapToGrid w:val="0"/>
        <w:spacing w:before="0" w:beforeAutospacing="0" w:after="0" w:afterAutospacing="0"/>
        <w:rPr>
          <w:rFonts w:cstheme="minorHAnsi"/>
          <w:color w:val="222222"/>
        </w:rPr>
      </w:pPr>
      <w:r>
        <w:rPr>
          <w:rFonts w:cstheme="minorHAnsi"/>
          <w:color w:val="222222"/>
        </w:rPr>
        <w:t>Students</w:t>
      </w:r>
      <w:r w:rsidRPr="00F0361A">
        <w:rPr>
          <w:rFonts w:cstheme="minorHAnsi"/>
          <w:color w:val="222222"/>
        </w:rPr>
        <w:t xml:space="preserve"> must be familiar with the ethical principles outlined in the MSU Guidelines for Integrity in Research and Creative Activities. These guidelines include the following key principles: honesty </w:t>
      </w:r>
      <w:r w:rsidRPr="00F0361A">
        <w:rPr>
          <w:rFonts w:cstheme="minorHAnsi"/>
          <w:color w:val="222222"/>
        </w:rPr>
        <w:lastRenderedPageBreak/>
        <w:t>in proposing, performing</w:t>
      </w:r>
      <w:r w:rsidR="00383A25">
        <w:rPr>
          <w:rFonts w:cstheme="minorHAnsi"/>
          <w:color w:val="222222"/>
        </w:rPr>
        <w:t>,</w:t>
      </w:r>
      <w:r w:rsidRPr="00F0361A">
        <w:rPr>
          <w:rFonts w:cstheme="minorHAnsi"/>
          <w:color w:val="222222"/>
        </w:rPr>
        <w:t xml:space="preserve"> and reporting research; recognition of prior work; confidentiality in peer-review; disclosure of potential conflicts of interest; compliance with institutional and sponsor requirements; protection of human subjects and humane care of animals in the conduct of research; collegiality in scholarly interactions and sharing of resources; and adherence to fair and open relationships between senior scholars and their coworkers. The full text of these guidelines are available at the </w:t>
      </w:r>
      <w:hyperlink r:id="rId102" w:tooltip="MSU Graduate School Research Integrity Guidelines" w:history="1">
        <w:r w:rsidRPr="00F0361A">
          <w:rPr>
            <w:rStyle w:val="Hyperlink"/>
            <w:rFonts w:cstheme="minorHAnsi"/>
          </w:rPr>
          <w:t>Graduate School website</w:t>
        </w:r>
      </w:hyperlink>
      <w:r w:rsidR="00766938">
        <w:rPr>
          <w:rFonts w:cstheme="minorHAnsi"/>
          <w:color w:val="222222"/>
        </w:rPr>
        <w:t xml:space="preserve"> </w:t>
      </w:r>
      <w:r w:rsidR="00383A25">
        <w:rPr>
          <w:rFonts w:cstheme="minorHAnsi"/>
          <w:color w:val="222222"/>
        </w:rPr>
        <w:t xml:space="preserve">at </w:t>
      </w:r>
      <w:hyperlink r:id="rId103" w:history="1">
        <w:r w:rsidR="00766938" w:rsidRPr="00383A25">
          <w:rPr>
            <w:rStyle w:val="Hyperlink"/>
            <w:rFonts w:cstheme="minorHAnsi"/>
          </w:rPr>
          <w:t>https://grad.msu.edu/researchintegrity</w:t>
        </w:r>
      </w:hyperlink>
      <w:r w:rsidR="00766938">
        <w:rPr>
          <w:rFonts w:cstheme="minorHAnsi"/>
          <w:color w:val="222222"/>
        </w:rPr>
        <w:t>.</w:t>
      </w:r>
    </w:p>
    <w:p w14:paraId="06B38A24" w14:textId="77777777" w:rsidR="00E96C49" w:rsidRDefault="00E96C49" w:rsidP="00E96C49">
      <w:pPr>
        <w:pStyle w:val="NormalWeb"/>
        <w:snapToGrid w:val="0"/>
        <w:spacing w:before="0" w:beforeAutospacing="0" w:after="0" w:afterAutospacing="0"/>
        <w:rPr>
          <w:rFonts w:cstheme="minorHAnsi"/>
          <w:color w:val="222222"/>
        </w:rPr>
      </w:pPr>
    </w:p>
    <w:p w14:paraId="092E8935" w14:textId="48DE38EB" w:rsidR="00E96C49" w:rsidRPr="00E75A4B" w:rsidRDefault="00E96C49" w:rsidP="00E96C49">
      <w:pPr>
        <w:snapToGrid w:val="0"/>
      </w:pPr>
      <w:r w:rsidRPr="00E75A4B">
        <w:t xml:space="preserve">The MSU Contract </w:t>
      </w:r>
      <w:r>
        <w:t>and</w:t>
      </w:r>
      <w:r w:rsidRPr="00E75A4B">
        <w:t xml:space="preserve"> Grant Administration (CGA) will not open an account for any project involving human subjects that has not been reviewed and approved by the IRB. Furthermore, the Graduate School will not accept PhD </w:t>
      </w:r>
      <w:r w:rsidR="00635E43">
        <w:t>Dissertation</w:t>
      </w:r>
      <w:r w:rsidRPr="00E75A4B">
        <w:t xml:space="preserve">s containing research involving human subjects that have not been reviewed and approved by the IRB. The maximum IRB approval period is one year. Therefore, project investigators who wish to continue collecting data from human subjects beyond one year must apply for updated certification prior to the expiration date. </w:t>
      </w:r>
      <w:proofErr w:type="gramStart"/>
      <w:r w:rsidRPr="00E75A4B">
        <w:t>In order to</w:t>
      </w:r>
      <w:proofErr w:type="gramEnd"/>
      <w:r w:rsidRPr="00E75A4B">
        <w:t xml:space="preserve"> allow time for the IRB to process such renewal requests, it is strongly recommended that the investigator request renewal at least one month before approval expires. Regarding record retention, project investigators must retain copies of signed consent forms for at least three years after the completion of their research activities, longer if the study sponsor requires. Project investigators also must make these signed consent forms available to the IRB upon request.</w:t>
      </w:r>
    </w:p>
    <w:p w14:paraId="183D7A88" w14:textId="77777777" w:rsidR="00E96C49" w:rsidRPr="00F0361A" w:rsidRDefault="00E96C49" w:rsidP="00E96C49">
      <w:pPr>
        <w:snapToGrid w:val="0"/>
      </w:pPr>
    </w:p>
    <w:bookmarkEnd w:id="83"/>
    <w:p w14:paraId="41A63BC8" w14:textId="77777777" w:rsidR="00E96C49" w:rsidRPr="003C336B" w:rsidRDefault="00E96C49" w:rsidP="00E96C49">
      <w:pPr>
        <w:snapToGrid w:val="0"/>
      </w:pPr>
      <w:r w:rsidRPr="00F760BB">
        <w:rPr>
          <w:rStyle w:val="Heading4Char"/>
        </w:rPr>
        <w:t>Review Categories and Review Time Guidelines</w:t>
      </w:r>
      <w:r w:rsidRPr="00F760BB">
        <w:rPr>
          <w:rStyle w:val="Heading4Char"/>
        </w:rPr>
        <w:br/>
      </w:r>
      <w:r w:rsidRPr="003C336B">
        <w:t>Based on the perceived level of risk to subjects, the IRB assigns each application to one of three review categories:</w:t>
      </w:r>
    </w:p>
    <w:p w14:paraId="21505023" w14:textId="77777777" w:rsidR="00E96C49" w:rsidRPr="00CF75CB" w:rsidRDefault="00E96C49" w:rsidP="003F196C">
      <w:pPr>
        <w:pStyle w:val="ListNumber"/>
        <w:numPr>
          <w:ilvl w:val="0"/>
          <w:numId w:val="50"/>
        </w:numPr>
      </w:pPr>
      <w:r w:rsidRPr="00CF75CB">
        <w:t>Full Review</w:t>
      </w:r>
    </w:p>
    <w:p w14:paraId="211F1D04" w14:textId="77777777" w:rsidR="00E96C49" w:rsidRPr="00CF75CB" w:rsidRDefault="00E96C49" w:rsidP="003F196C">
      <w:pPr>
        <w:pStyle w:val="ListNumber"/>
        <w:numPr>
          <w:ilvl w:val="0"/>
          <w:numId w:val="50"/>
        </w:numPr>
      </w:pPr>
      <w:r w:rsidRPr="00CF75CB">
        <w:t>Expedited Review</w:t>
      </w:r>
    </w:p>
    <w:p w14:paraId="41A8F52D" w14:textId="77777777" w:rsidR="00E96C49" w:rsidRPr="00CF75CB" w:rsidRDefault="00E96C49" w:rsidP="003F196C">
      <w:pPr>
        <w:pStyle w:val="ListNumber"/>
        <w:numPr>
          <w:ilvl w:val="0"/>
          <w:numId w:val="50"/>
        </w:numPr>
      </w:pPr>
      <w:r w:rsidRPr="00CF75CB">
        <w:t>Exempt from Review</w:t>
      </w:r>
    </w:p>
    <w:p w14:paraId="09D28735" w14:textId="77777777" w:rsidR="00E96C49" w:rsidRPr="003C336B" w:rsidRDefault="00E96C49" w:rsidP="00E96C49">
      <w:pPr>
        <w:snapToGrid w:val="0"/>
      </w:pPr>
    </w:p>
    <w:p w14:paraId="6C99B725" w14:textId="7F6C61F0" w:rsidR="00E96C49" w:rsidRDefault="00E96C49" w:rsidP="00E96C49">
      <w:pPr>
        <w:snapToGrid w:val="0"/>
      </w:pPr>
      <w:r w:rsidRPr="003C336B">
        <w:t xml:space="preserve">Investigators may submit a proposal for review at any time. The </w:t>
      </w:r>
      <w:r w:rsidR="00CF75CB">
        <w:t>F</w:t>
      </w:r>
      <w:r w:rsidRPr="003C336B">
        <w:t xml:space="preserve">ull </w:t>
      </w:r>
      <w:r w:rsidR="00CF75CB">
        <w:t>R</w:t>
      </w:r>
      <w:r w:rsidRPr="003C336B">
        <w:t xml:space="preserve">eview process typically requires a minimum of one month to complete, longer when revisions are necessary. If a proposal qualifies for the </w:t>
      </w:r>
      <w:r w:rsidR="00CF75CB">
        <w:t>E</w:t>
      </w:r>
      <w:r w:rsidRPr="003C336B">
        <w:t>xempt from review category and the application is in order, the review is normally completed in ten to fifteen working days.</w:t>
      </w:r>
    </w:p>
    <w:p w14:paraId="586CAB6C" w14:textId="77777777" w:rsidR="00E25EE2" w:rsidRPr="00F0361A" w:rsidRDefault="00E25EE2" w:rsidP="00E96C49">
      <w:pPr>
        <w:snapToGrid w:val="0"/>
      </w:pPr>
    </w:p>
    <w:p w14:paraId="79FC88F2" w14:textId="1F5D6D7D" w:rsidR="00E96C49" w:rsidRPr="00F0361A" w:rsidRDefault="00E96C49" w:rsidP="00DD60F7">
      <w:pPr>
        <w:snapToGrid w:val="0"/>
        <w:ind w:right="-360"/>
      </w:pPr>
      <w:r w:rsidRPr="00F760BB">
        <w:rPr>
          <w:rStyle w:val="Heading4Char"/>
        </w:rPr>
        <w:t>Student Research in Courses</w:t>
      </w:r>
      <w:r w:rsidRPr="00F760BB">
        <w:rPr>
          <w:rStyle w:val="Heading4Char"/>
        </w:rPr>
        <w:br/>
      </w:r>
      <w:r w:rsidRPr="00F0361A">
        <w:t xml:space="preserve">While some courses require students to collect data from human subjects using professional research methods, such work generally is not expected to contribute to generalizable knowledge. </w:t>
      </w:r>
      <w:r w:rsidR="00DD60F7">
        <w:t>I</w:t>
      </w:r>
      <w:r w:rsidR="00DD60F7" w:rsidRPr="00247ED3">
        <w:t xml:space="preserve">f such activities meet the definition of human subject research or a clinical investigation, the activity must be reviewed and approved by the IRB prior to initiation of the activity. Visit </w:t>
      </w:r>
      <w:hyperlink r:id="rId104" w:history="1">
        <w:r w:rsidR="00DD60F7" w:rsidRPr="00DD60F7">
          <w:rPr>
            <w:rStyle w:val="Hyperlink"/>
          </w:rPr>
          <w:t>HRPP Manual Section 6-9-A</w:t>
        </w:r>
      </w:hyperlink>
      <w:r w:rsidR="00DD60F7" w:rsidRPr="00247ED3">
        <w:t xml:space="preserve">, Special Considerations: Student Classroom Research, </w:t>
      </w:r>
      <w:r w:rsidR="00DD60F7">
        <w:t xml:space="preserve">at </w:t>
      </w:r>
      <w:hyperlink r:id="rId105" w:history="1">
        <w:r w:rsidR="00DD60F7" w:rsidRPr="002005F8">
          <w:rPr>
            <w:rStyle w:val="Hyperlink"/>
          </w:rPr>
          <w:t>https://hrpp.msu.edu/help/manual/6-9-A.html</w:t>
        </w:r>
      </w:hyperlink>
      <w:r w:rsidR="00DD60F7">
        <w:t xml:space="preserve"> </w:t>
      </w:r>
      <w:r w:rsidR="00DD60F7" w:rsidRPr="00247ED3">
        <w:t>for more information.</w:t>
      </w:r>
      <w:r w:rsidR="00DD60F7">
        <w:t xml:space="preserve"> </w:t>
      </w:r>
      <w:r w:rsidRPr="00F0361A">
        <w:t>For student classroom activities that do not meet the federal definition of research because they are not designed to develop or contribute to generalizable knowledge, IRB review is not required. In these instances, the instructors are responsible for assuring that human subjects are protected. To fulfill this responsibility, it is recommended that instructors educate students about the ethical principles for the protection of human subjects, review student classroom activities involving humans, and monitor classroom activities and reports of findings to assure that human subjects are protected.</w:t>
      </w:r>
      <w:r w:rsidR="00247ED3">
        <w:t xml:space="preserve"> </w:t>
      </w:r>
    </w:p>
    <w:p w14:paraId="681EA632" w14:textId="77777777" w:rsidR="00E96C49" w:rsidRPr="00F0361A" w:rsidRDefault="00E96C49" w:rsidP="00E96C49">
      <w:pPr>
        <w:snapToGrid w:val="0"/>
      </w:pPr>
    </w:p>
    <w:p w14:paraId="7ADAB6C9" w14:textId="0423D59B" w:rsidR="00E96C49" w:rsidRPr="00F0361A" w:rsidRDefault="00E96C49" w:rsidP="00E96C49">
      <w:pPr>
        <w:snapToGrid w:val="0"/>
      </w:pPr>
      <w:r w:rsidRPr="00F0361A">
        <w:t xml:space="preserve">If the instructor or student is aware at the beginning of a student classroom activity that the data gathered by the student likely will be used in the future to develop or contribute to generalizable knowledge (e.g., the data being used for future theses, </w:t>
      </w:r>
      <w:r w:rsidR="00635E43">
        <w:t>Dissertation</w:t>
      </w:r>
      <w:r w:rsidRPr="00F0361A">
        <w:t xml:space="preserve">s), the activity must be reviewed and approved by MSU IRB prior to initiation. Failure to obtain IRB approval for such </w:t>
      </w:r>
      <w:r w:rsidRPr="00F0361A">
        <w:lastRenderedPageBreak/>
        <w:t>research is considered noncompliance. Such noncompliance will be reviewed pursuant to </w:t>
      </w:r>
      <w:hyperlink r:id="rId106" w:tooltip="MSU HRPP Manual Section 9-2" w:history="1">
        <w:r w:rsidRPr="00F0361A">
          <w:rPr>
            <w:rStyle w:val="Hyperlink"/>
          </w:rPr>
          <w:t>HRPP Manual 9-2 Noncompliance</w:t>
        </w:r>
      </w:hyperlink>
      <w:r w:rsidR="003C336B">
        <w:t xml:space="preserve"> at </w:t>
      </w:r>
      <w:r w:rsidR="003C336B" w:rsidRPr="003C336B">
        <w:t>http://hrpp.msu.edu/help/manual/9-2.html</w:t>
      </w:r>
      <w:r w:rsidR="003C336B">
        <w:t>.</w:t>
      </w:r>
    </w:p>
    <w:p w14:paraId="33A32911" w14:textId="77777777" w:rsidR="00E96C49" w:rsidRPr="00F0361A" w:rsidRDefault="00E96C49" w:rsidP="00E96C49">
      <w:pPr>
        <w:snapToGrid w:val="0"/>
      </w:pPr>
    </w:p>
    <w:p w14:paraId="156B4852" w14:textId="04E70187" w:rsidR="00E96C49" w:rsidRPr="003C336B" w:rsidRDefault="00E96C49" w:rsidP="00E96C49">
      <w:pPr>
        <w:snapToGrid w:val="0"/>
      </w:pPr>
      <w:r w:rsidRPr="00F0361A">
        <w:t xml:space="preserve">If a student collects data for non-research purposes and subsequently decides to use the data for research, IRB review may be required. The instructor or student should contact the IRB to determine if IRB review is required. When an IRB application is required, it should include an explanation of how the data were collected and why IRB approval was not sought prior to data collection. When appropriate, the consent process should be </w:t>
      </w:r>
      <w:proofErr w:type="gramStart"/>
      <w:r w:rsidRPr="00F0361A">
        <w:t>explained</w:t>
      </w:r>
      <w:proofErr w:type="gramEnd"/>
      <w:r w:rsidRPr="00F0361A">
        <w:t xml:space="preserve"> and a consent form attached. For more information, visit the </w:t>
      </w:r>
      <w:hyperlink r:id="rId107" w:history="1">
        <w:r w:rsidRPr="003C336B">
          <w:rPr>
            <w:rStyle w:val="Hyperlink"/>
          </w:rPr>
          <w:t>Human Research Protection Project website</w:t>
        </w:r>
      </w:hyperlink>
      <w:r w:rsidR="003C336B">
        <w:t xml:space="preserve"> at </w:t>
      </w:r>
      <w:hyperlink r:id="rId108" w:history="1">
        <w:r w:rsidR="003C336B" w:rsidRPr="00063F8E">
          <w:rPr>
            <w:rStyle w:val="Hyperlink"/>
          </w:rPr>
          <w:t>http://hrpp.msu.edu</w:t>
        </w:r>
      </w:hyperlink>
      <w:r w:rsidR="003C336B">
        <w:t>.</w:t>
      </w:r>
    </w:p>
    <w:p w14:paraId="4FC22EC8" w14:textId="77777777" w:rsidR="00E96C49" w:rsidRPr="00F0361A" w:rsidRDefault="00E96C49" w:rsidP="00E96C49">
      <w:pPr>
        <w:snapToGrid w:val="0"/>
      </w:pPr>
    </w:p>
    <w:p w14:paraId="7814AB9F" w14:textId="46555D2F" w:rsidR="002973C2" w:rsidRPr="00F760BB" w:rsidRDefault="005D7280" w:rsidP="00F0744A">
      <w:pPr>
        <w:pStyle w:val="Heading4"/>
      </w:pPr>
      <w:r w:rsidRPr="00F760BB">
        <w:t xml:space="preserve">Student </w:t>
      </w:r>
      <w:r w:rsidR="00E96C49" w:rsidRPr="00F760BB">
        <w:t>IRB Process</w:t>
      </w:r>
    </w:p>
    <w:p w14:paraId="26BC35F0" w14:textId="3FB26B22" w:rsidR="00E75A4B" w:rsidRPr="00E75A4B" w:rsidRDefault="00E75A4B" w:rsidP="004D14B4">
      <w:pPr>
        <w:pStyle w:val="NormalWeb"/>
        <w:snapToGrid w:val="0"/>
        <w:spacing w:before="0" w:beforeAutospacing="0" w:after="0" w:afterAutospacing="0"/>
        <w:rPr>
          <w:rFonts w:cstheme="minorHAnsi"/>
          <w:color w:val="222222"/>
        </w:rPr>
      </w:pPr>
      <w:r w:rsidRPr="00E75A4B">
        <w:rPr>
          <w:rFonts w:cstheme="minorHAnsi"/>
          <w:color w:val="222222"/>
        </w:rPr>
        <w:t xml:space="preserve">For student research, the Faculty Advisor or </w:t>
      </w:r>
      <w:r w:rsidR="00E25EE2">
        <w:rPr>
          <w:rFonts w:cstheme="minorHAnsi"/>
          <w:color w:val="222222"/>
        </w:rPr>
        <w:t>Dissertation Committee Chair</w:t>
      </w:r>
      <w:r w:rsidRPr="00E75A4B">
        <w:rPr>
          <w:rFonts w:cstheme="minorHAnsi"/>
          <w:color w:val="222222"/>
        </w:rPr>
        <w:t xml:space="preserve"> assumes responsibility for determining whether an IRB approval is required and ensuring that IRB approval is received when </w:t>
      </w:r>
      <w:proofErr w:type="gramStart"/>
      <w:r w:rsidRPr="00E75A4B">
        <w:rPr>
          <w:rFonts w:cstheme="minorHAnsi"/>
          <w:color w:val="222222"/>
        </w:rPr>
        <w:t>necessary</w:t>
      </w:r>
      <w:proofErr w:type="gramEnd"/>
      <w:r w:rsidRPr="00E75A4B">
        <w:rPr>
          <w:rFonts w:cstheme="minorHAnsi"/>
          <w:color w:val="222222"/>
        </w:rPr>
        <w:t xml:space="preserve"> prior to initiation of work.</w:t>
      </w:r>
      <w:r w:rsidR="00DD60F7">
        <w:rPr>
          <w:rFonts w:cstheme="minorHAnsi"/>
          <w:color w:val="222222"/>
        </w:rPr>
        <w:t xml:space="preserve"> More information on the process can be found on the </w:t>
      </w:r>
      <w:hyperlink r:id="rId109" w:history="1">
        <w:r w:rsidR="00DD60F7" w:rsidRPr="00DD60F7">
          <w:rPr>
            <w:rStyle w:val="Hyperlink"/>
            <w:rFonts w:cstheme="minorHAnsi"/>
          </w:rPr>
          <w:t>Human Research Protection Project website</w:t>
        </w:r>
      </w:hyperlink>
      <w:r w:rsidR="00DD60F7">
        <w:rPr>
          <w:rFonts w:cstheme="minorHAnsi"/>
          <w:color w:val="222222"/>
        </w:rPr>
        <w:t xml:space="preserve"> at </w:t>
      </w:r>
      <w:hyperlink r:id="rId110" w:history="1">
        <w:r w:rsidR="00DD60F7" w:rsidRPr="00063F8E">
          <w:rPr>
            <w:rStyle w:val="Hyperlink"/>
            <w:rFonts w:cstheme="minorHAnsi"/>
          </w:rPr>
          <w:t>https://hrpp.msu.edu/help/graduate-student.html</w:t>
        </w:r>
      </w:hyperlink>
      <w:r w:rsidR="00DD60F7">
        <w:rPr>
          <w:rFonts w:cstheme="minorHAnsi"/>
          <w:color w:val="222222"/>
        </w:rPr>
        <w:t>.</w:t>
      </w:r>
    </w:p>
    <w:p w14:paraId="03244E26" w14:textId="77777777" w:rsidR="004D14B4" w:rsidRPr="0012715C" w:rsidRDefault="004D14B4" w:rsidP="002F6ACA">
      <w:pPr>
        <w:numPr>
          <w:ilvl w:val="0"/>
          <w:numId w:val="16"/>
        </w:numPr>
        <w:ind w:left="360"/>
      </w:pPr>
      <w:r w:rsidRPr="0012715C">
        <w:t>IRB approval may be required for student work in the scenarios described below.</w:t>
      </w:r>
    </w:p>
    <w:p w14:paraId="22D6AF4B" w14:textId="5D35C033" w:rsidR="004D14B4" w:rsidRPr="00E75A4B" w:rsidRDefault="004D14B4" w:rsidP="002F6ACA">
      <w:pPr>
        <w:numPr>
          <w:ilvl w:val="1"/>
          <w:numId w:val="16"/>
        </w:numPr>
        <w:ind w:left="630" w:hanging="270"/>
      </w:pPr>
      <w:r w:rsidRPr="00E75A4B">
        <w:t>The student is joining an existing faculty project as key personnel</w:t>
      </w:r>
      <w:r w:rsidR="0012715C">
        <w:t xml:space="preserve"> (c</w:t>
      </w:r>
      <w:r w:rsidRPr="00E75A4B">
        <w:t>onversely, IRB approval is NOT required if the student is joining a research team in a non-key personnel role and completing work described in the existing project’s IRB application</w:t>
      </w:r>
      <w:r w:rsidR="0012715C">
        <w:t>)</w:t>
      </w:r>
      <w:r w:rsidRPr="00E75A4B">
        <w:t>.</w:t>
      </w:r>
    </w:p>
    <w:p w14:paraId="210F9F86" w14:textId="77777777" w:rsidR="004D14B4" w:rsidRPr="00E75A4B" w:rsidRDefault="004D14B4" w:rsidP="002F6ACA">
      <w:pPr>
        <w:numPr>
          <w:ilvl w:val="1"/>
          <w:numId w:val="16"/>
        </w:numPr>
        <w:ind w:left="630" w:hanging="270"/>
      </w:pPr>
      <w:r w:rsidRPr="00E75A4B">
        <w:t>The student is contributing to a faculty member’s existing research project by collecting and/or analyzing data to answer a new research question.</w:t>
      </w:r>
    </w:p>
    <w:p w14:paraId="6F67A8E6" w14:textId="77777777" w:rsidR="004D14B4" w:rsidRPr="00E75A4B" w:rsidRDefault="004D14B4" w:rsidP="002F6ACA">
      <w:pPr>
        <w:numPr>
          <w:ilvl w:val="1"/>
          <w:numId w:val="16"/>
        </w:numPr>
        <w:ind w:left="630" w:hanging="270"/>
      </w:pPr>
      <w:r w:rsidRPr="00E75A4B">
        <w:t>The student is collecting and/or analyzing data to answer a student-initiated research question not associated with an existing research project.</w:t>
      </w:r>
    </w:p>
    <w:p w14:paraId="76C77BDC" w14:textId="77777777" w:rsidR="004D14B4" w:rsidRPr="00F0361A" w:rsidRDefault="004D14B4" w:rsidP="002F6ACA">
      <w:pPr>
        <w:numPr>
          <w:ilvl w:val="1"/>
          <w:numId w:val="16"/>
        </w:numPr>
        <w:ind w:left="630" w:hanging="270"/>
      </w:pPr>
      <w:r w:rsidRPr="00F0361A">
        <w:t xml:space="preserve">Note: Research with de-identified human subject data may be exempt from IRB approval. An initial application may be prepared and submitted to the IRB prior to initiation of work or receipt of data </w:t>
      </w:r>
      <w:proofErr w:type="gramStart"/>
      <w:r w:rsidRPr="00F0361A">
        <w:t>in order for</w:t>
      </w:r>
      <w:proofErr w:type="gramEnd"/>
      <w:r w:rsidRPr="00F0361A">
        <w:t xml:space="preserve"> the IRB to make a determination concerning exemption.</w:t>
      </w:r>
    </w:p>
    <w:p w14:paraId="5DE78DF2" w14:textId="77777777" w:rsidR="004D14B4" w:rsidRPr="0012715C" w:rsidRDefault="004D14B4" w:rsidP="002F6ACA">
      <w:pPr>
        <w:numPr>
          <w:ilvl w:val="0"/>
          <w:numId w:val="16"/>
        </w:numPr>
        <w:ind w:left="360"/>
      </w:pPr>
      <w:r w:rsidRPr="0012715C">
        <w:t>Appropriate IRB applications will be completed and submitted for each scenario presented in item 1 above using the steps described below.</w:t>
      </w:r>
    </w:p>
    <w:p w14:paraId="173D73D4" w14:textId="77777777" w:rsidR="004D14B4" w:rsidRPr="00F0361A" w:rsidRDefault="004D14B4" w:rsidP="002F6ACA">
      <w:pPr>
        <w:numPr>
          <w:ilvl w:val="1"/>
          <w:numId w:val="16"/>
        </w:numPr>
        <w:tabs>
          <w:tab w:val="left" w:pos="1260"/>
        </w:tabs>
        <w:ind w:left="630" w:hanging="270"/>
      </w:pPr>
      <w:r w:rsidRPr="00F0361A">
        <w:t>The PI of an existing research project will prepare and submit an IRB revision application to add the student to their research team. Note: An IRB revision application must be submitted to remove the student from research team when the student graduates or no longer works on the team.</w:t>
      </w:r>
    </w:p>
    <w:p w14:paraId="2B91499C" w14:textId="77777777" w:rsidR="004D14B4" w:rsidRPr="00F0361A" w:rsidRDefault="004D14B4" w:rsidP="002F6ACA">
      <w:pPr>
        <w:numPr>
          <w:ilvl w:val="1"/>
          <w:numId w:val="16"/>
        </w:numPr>
        <w:tabs>
          <w:tab w:val="left" w:pos="1260"/>
        </w:tabs>
        <w:ind w:left="630" w:hanging="270"/>
      </w:pPr>
      <w:r w:rsidRPr="00F0361A">
        <w:t>The PI of an existing research project may take one of the following steps.</w:t>
      </w:r>
    </w:p>
    <w:p w14:paraId="7FC1A4FC" w14:textId="1401015C" w:rsidR="004D14B4" w:rsidRPr="00F0361A" w:rsidRDefault="004D14B4" w:rsidP="002F6ACA">
      <w:pPr>
        <w:numPr>
          <w:ilvl w:val="2"/>
          <w:numId w:val="16"/>
        </w:numPr>
        <w:ind w:left="1080" w:hanging="270"/>
      </w:pPr>
      <w:r w:rsidRPr="00F0361A">
        <w:t>Prepare and submit an IRB revision application adding the student’s work to their existing IRB application. Note: If the PI adds the student’s work to their existing research project, the PI must report on the student’s work in all renewal applications and, if applicable, submit consent forms for the student’s work with each renewal application. The PI is responsible for submitting all required revision applications. When the student work is completed and active IRB approval is no longer required by the</w:t>
      </w:r>
      <w:r w:rsidR="00D24CD5">
        <w:t xml:space="preserve"> University</w:t>
      </w:r>
      <w:r w:rsidRPr="00F0361A">
        <w:t xml:space="preserve"> Human Research Protection Program (HRPP), the PI must submit a revision to remove the student from their existing research project’s IRB application and provide a final progress report on the student’s work.</w:t>
      </w:r>
    </w:p>
    <w:p w14:paraId="42E3440B" w14:textId="34FFE4C2" w:rsidR="004D14B4" w:rsidRPr="00F0361A" w:rsidRDefault="004D14B4" w:rsidP="002F6ACA">
      <w:pPr>
        <w:numPr>
          <w:ilvl w:val="2"/>
          <w:numId w:val="16"/>
        </w:numPr>
        <w:ind w:left="1080" w:hanging="270"/>
      </w:pPr>
      <w:r w:rsidRPr="00F0361A">
        <w:t xml:space="preserve">Ask the student to prepare an IRB initial application to cover the student’s work. However, all student research must be submitted to the IRB by a faculty member and the research must list the faculty member (PI, Faculty Advisor, or </w:t>
      </w:r>
      <w:r w:rsidR="00E25EE2">
        <w:t>Dissertation Committee Chair</w:t>
      </w:r>
      <w:r w:rsidRPr="00F0361A">
        <w:t>) as the Responsible Project Investigator and the student as the Secondary Investigator. Note: The Responsible Project Investigator is responsible for ensuring that all IRB renewals, revisions, and closures are submitted per HRPP requirements.</w:t>
      </w:r>
    </w:p>
    <w:p w14:paraId="23B63470" w14:textId="77777777" w:rsidR="004D14B4" w:rsidRPr="00F0361A" w:rsidRDefault="004D14B4" w:rsidP="002F6ACA">
      <w:pPr>
        <w:numPr>
          <w:ilvl w:val="1"/>
          <w:numId w:val="16"/>
        </w:numPr>
        <w:ind w:left="630" w:hanging="270"/>
      </w:pPr>
      <w:r w:rsidRPr="00F0361A">
        <w:lastRenderedPageBreak/>
        <w:t>The student will prepare an IRB initial application for approval and submission by the faculty responsible for supervising the student’s work. Again, all student research must be submitted by a faculty member and the research must list the faculty member as the Responsible Project Investigator and the student as the Secondary Investigator.</w:t>
      </w:r>
    </w:p>
    <w:p w14:paraId="20066962" w14:textId="77777777" w:rsidR="004D14B4" w:rsidRPr="00F0361A" w:rsidRDefault="004D14B4" w:rsidP="002F6ACA">
      <w:pPr>
        <w:numPr>
          <w:ilvl w:val="1"/>
          <w:numId w:val="16"/>
        </w:numPr>
        <w:ind w:left="630" w:right="-126" w:hanging="270"/>
      </w:pPr>
      <w:r w:rsidRPr="00F0361A">
        <w:t xml:space="preserve">Some agencies will require their own IRB committee approval or a reliance agreement with MSU. </w:t>
      </w:r>
    </w:p>
    <w:p w14:paraId="31058D06" w14:textId="77777777" w:rsidR="004D14B4" w:rsidRPr="00F0361A" w:rsidRDefault="004D14B4" w:rsidP="002F6ACA">
      <w:pPr>
        <w:numPr>
          <w:ilvl w:val="1"/>
          <w:numId w:val="16"/>
        </w:numPr>
        <w:ind w:left="630" w:hanging="270"/>
      </w:pPr>
      <w:r w:rsidRPr="00F0361A">
        <w:t xml:space="preserve">Some agencies such as Sparrow will also require study approval by their nursing research committee. </w:t>
      </w:r>
    </w:p>
    <w:p w14:paraId="3CFFF067" w14:textId="017333A4" w:rsidR="004D14B4" w:rsidRPr="0012715C" w:rsidRDefault="004D14B4" w:rsidP="002F6ACA">
      <w:pPr>
        <w:numPr>
          <w:ilvl w:val="0"/>
          <w:numId w:val="16"/>
        </w:numPr>
        <w:ind w:left="360" w:right="-1026"/>
      </w:pPr>
      <w:r w:rsidRPr="0012715C">
        <w:t xml:space="preserve">The following documentation regarding IRB approvals should be sent to the </w:t>
      </w:r>
      <w:r w:rsidR="00D24CD5">
        <w:t>PhD Program Secretary</w:t>
      </w:r>
      <w:r w:rsidRPr="0012715C">
        <w:t>:</w:t>
      </w:r>
    </w:p>
    <w:p w14:paraId="41B6755C" w14:textId="77777777" w:rsidR="004D14B4" w:rsidRPr="00F0361A" w:rsidRDefault="004D14B4" w:rsidP="002F6ACA">
      <w:pPr>
        <w:numPr>
          <w:ilvl w:val="1"/>
          <w:numId w:val="16"/>
        </w:numPr>
        <w:ind w:left="630" w:hanging="270"/>
      </w:pPr>
      <w:r w:rsidRPr="00F0361A">
        <w:t xml:space="preserve">Student approval </w:t>
      </w:r>
      <w:proofErr w:type="gramStart"/>
      <w:r w:rsidRPr="00F0361A">
        <w:t>letter;</w:t>
      </w:r>
      <w:proofErr w:type="gramEnd"/>
    </w:p>
    <w:p w14:paraId="0FC13160" w14:textId="77777777" w:rsidR="004D14B4" w:rsidRPr="00F0361A" w:rsidRDefault="004D14B4" w:rsidP="002F6ACA">
      <w:pPr>
        <w:numPr>
          <w:ilvl w:val="1"/>
          <w:numId w:val="16"/>
        </w:numPr>
        <w:ind w:left="630" w:hanging="270"/>
      </w:pPr>
      <w:r w:rsidRPr="00F0361A">
        <w:t>IRB approval letter when the student, as key personnel, is removed from the project or the project closes; and</w:t>
      </w:r>
    </w:p>
    <w:p w14:paraId="018FF962" w14:textId="0FB20A5F" w:rsidR="004D14B4" w:rsidRDefault="004D14B4" w:rsidP="002F6ACA">
      <w:pPr>
        <w:numPr>
          <w:ilvl w:val="1"/>
          <w:numId w:val="16"/>
        </w:numPr>
        <w:ind w:left="630" w:hanging="270"/>
      </w:pPr>
      <w:r w:rsidRPr="00F0361A">
        <w:t>IRB approval letter and correspondence when the project is closed.</w:t>
      </w:r>
    </w:p>
    <w:p w14:paraId="3C44A0D3" w14:textId="77777777" w:rsidR="007153EE" w:rsidRDefault="007153EE" w:rsidP="007153EE"/>
    <w:p w14:paraId="71F6B3C4" w14:textId="77777777" w:rsidR="004D14B4" w:rsidRPr="00F0361A" w:rsidRDefault="004D14B4" w:rsidP="00F0744A">
      <w:pPr>
        <w:pStyle w:val="Heading4"/>
      </w:pPr>
      <w:bookmarkStart w:id="84" w:name="_Hlk8982553"/>
      <w:r w:rsidRPr="00F0361A">
        <w:t>Click Compliance System</w:t>
      </w:r>
    </w:p>
    <w:p w14:paraId="318314FF" w14:textId="1AF8E3F5" w:rsidR="00F760BB" w:rsidRPr="00F760BB" w:rsidRDefault="00F760BB" w:rsidP="000A0F45">
      <w:r w:rsidRPr="00F760BB">
        <w:t>Click is MSU's research and compliance system</w:t>
      </w:r>
      <w:r>
        <w:t xml:space="preserve"> it is located at </w:t>
      </w:r>
      <w:hyperlink r:id="rId111" w:history="1">
        <w:r w:rsidRPr="00F760BB">
          <w:rPr>
            <w:rStyle w:val="Hyperlink"/>
            <w:rFonts w:eastAsiaTheme="minorEastAsia" w:cstheme="minorHAnsi"/>
            <w:i/>
            <w:iCs/>
          </w:rPr>
          <w:t>https://hrpp.msu.edu/click/index.html</w:t>
        </w:r>
      </w:hyperlink>
      <w:r w:rsidRPr="00F760BB">
        <w:t>. Use Click to submit all new applications to the IRB.</w:t>
      </w:r>
      <w:r>
        <w:t xml:space="preserve"> </w:t>
      </w:r>
      <w:r w:rsidRPr="00F760BB">
        <w:t>New submissions include:</w:t>
      </w:r>
    </w:p>
    <w:p w14:paraId="225EA222" w14:textId="77777777" w:rsidR="00F760BB" w:rsidRPr="00F760BB" w:rsidRDefault="00F760BB" w:rsidP="00F760BB">
      <w:pPr>
        <w:pStyle w:val="ListBullet"/>
        <w:rPr>
          <w:rFonts w:eastAsiaTheme="minorEastAsia"/>
        </w:rPr>
      </w:pPr>
      <w:r w:rsidRPr="00F760BB">
        <w:rPr>
          <w:rFonts w:eastAsiaTheme="minorEastAsia"/>
        </w:rPr>
        <w:t>Initial review of exempt, expedited, and full board studies</w:t>
      </w:r>
    </w:p>
    <w:p w14:paraId="237EB62A" w14:textId="77777777" w:rsidR="00F760BB" w:rsidRPr="00F760BB" w:rsidRDefault="00F760BB" w:rsidP="00F760BB">
      <w:pPr>
        <w:pStyle w:val="ListBullet"/>
        <w:rPr>
          <w:rFonts w:eastAsiaTheme="minorEastAsia"/>
        </w:rPr>
      </w:pPr>
      <w:r w:rsidRPr="00F760BB">
        <w:rPr>
          <w:rFonts w:eastAsiaTheme="minorEastAsia"/>
        </w:rPr>
        <w:t>Continuing review (renewals)</w:t>
      </w:r>
    </w:p>
    <w:p w14:paraId="4F1F2B7E" w14:textId="77777777" w:rsidR="00F760BB" w:rsidRPr="00F760BB" w:rsidRDefault="00F760BB" w:rsidP="00F760BB">
      <w:pPr>
        <w:pStyle w:val="ListBullet"/>
        <w:rPr>
          <w:rFonts w:eastAsiaTheme="minorEastAsia"/>
        </w:rPr>
      </w:pPr>
      <w:r w:rsidRPr="00F760BB">
        <w:rPr>
          <w:rFonts w:eastAsiaTheme="minorEastAsia"/>
        </w:rPr>
        <w:t>Modifications (revisions)</w:t>
      </w:r>
    </w:p>
    <w:p w14:paraId="79D4707D" w14:textId="77777777" w:rsidR="00F760BB" w:rsidRPr="00F760BB" w:rsidRDefault="00F760BB" w:rsidP="00F760BB">
      <w:pPr>
        <w:pStyle w:val="ListBullet"/>
        <w:rPr>
          <w:rFonts w:eastAsiaTheme="minorEastAsia"/>
        </w:rPr>
      </w:pPr>
      <w:r w:rsidRPr="00F760BB">
        <w:rPr>
          <w:rFonts w:eastAsiaTheme="minorEastAsia"/>
        </w:rPr>
        <w:t>Human subject research determination</w:t>
      </w:r>
    </w:p>
    <w:p w14:paraId="65EC64F1" w14:textId="77777777" w:rsidR="00F760BB" w:rsidRPr="00F760BB" w:rsidRDefault="00F760BB" w:rsidP="00F760BB">
      <w:pPr>
        <w:pStyle w:val="ListBullet"/>
        <w:rPr>
          <w:rFonts w:eastAsiaTheme="minorEastAsia"/>
        </w:rPr>
      </w:pPr>
      <w:r w:rsidRPr="00F760BB">
        <w:rPr>
          <w:rFonts w:eastAsiaTheme="minorEastAsia"/>
        </w:rPr>
        <w:t>45 CFR 46.118 determinations</w:t>
      </w:r>
    </w:p>
    <w:p w14:paraId="38E9635E" w14:textId="77777777" w:rsidR="00F760BB" w:rsidRPr="00F760BB" w:rsidRDefault="00F760BB" w:rsidP="00F760BB">
      <w:pPr>
        <w:pStyle w:val="ListBullet"/>
        <w:rPr>
          <w:rFonts w:eastAsiaTheme="minorEastAsia"/>
        </w:rPr>
      </w:pPr>
      <w:r w:rsidRPr="00F760BB">
        <w:rPr>
          <w:rFonts w:eastAsiaTheme="minorEastAsia"/>
        </w:rPr>
        <w:t>Requests to use an external IRB</w:t>
      </w:r>
    </w:p>
    <w:p w14:paraId="6C95E39D" w14:textId="77777777" w:rsidR="00F760BB" w:rsidRPr="00F760BB" w:rsidRDefault="00F760BB" w:rsidP="00F760BB">
      <w:pPr>
        <w:pStyle w:val="ListBullet"/>
        <w:rPr>
          <w:rFonts w:eastAsiaTheme="minorEastAsia"/>
        </w:rPr>
      </w:pPr>
      <w:r w:rsidRPr="00F760BB">
        <w:rPr>
          <w:rFonts w:eastAsiaTheme="minorEastAsia"/>
        </w:rPr>
        <w:t>Requests to use a Single IRB for U.S. National Institutes of Health proposals</w:t>
      </w:r>
    </w:p>
    <w:p w14:paraId="4D49EF67" w14:textId="77777777" w:rsidR="00F760BB" w:rsidRPr="00F760BB" w:rsidRDefault="00F760BB" w:rsidP="00F760BB">
      <w:pPr>
        <w:pStyle w:val="ListBullet"/>
        <w:rPr>
          <w:rFonts w:eastAsiaTheme="minorEastAsia"/>
        </w:rPr>
      </w:pPr>
      <w:r w:rsidRPr="00F760BB">
        <w:rPr>
          <w:rFonts w:eastAsiaTheme="minorEastAsia"/>
        </w:rPr>
        <w:t>Unanticipated problems involving risks to subjects or others</w:t>
      </w:r>
    </w:p>
    <w:p w14:paraId="28721584" w14:textId="77777777" w:rsidR="00F760BB" w:rsidRPr="00F760BB" w:rsidRDefault="00F760BB" w:rsidP="00F760BB">
      <w:pPr>
        <w:pStyle w:val="ListBullet"/>
        <w:rPr>
          <w:rFonts w:eastAsiaTheme="minorEastAsia"/>
        </w:rPr>
      </w:pPr>
      <w:r w:rsidRPr="00F760BB">
        <w:rPr>
          <w:rFonts w:eastAsiaTheme="minorEastAsia"/>
        </w:rPr>
        <w:t>Protocol deviations</w:t>
      </w:r>
    </w:p>
    <w:p w14:paraId="3BB02D4A" w14:textId="77777777" w:rsidR="00F760BB" w:rsidRPr="00F760BB" w:rsidRDefault="00F760BB" w:rsidP="00F760BB">
      <w:pPr>
        <w:pStyle w:val="ListBullet"/>
        <w:rPr>
          <w:rFonts w:eastAsiaTheme="minorEastAsia"/>
        </w:rPr>
      </w:pPr>
      <w:r w:rsidRPr="00F760BB">
        <w:rPr>
          <w:rFonts w:eastAsiaTheme="minorEastAsia"/>
        </w:rPr>
        <w:t>Other reportable events</w:t>
      </w:r>
    </w:p>
    <w:p w14:paraId="70C63C88" w14:textId="77777777" w:rsidR="00F760BB" w:rsidRPr="00F760BB" w:rsidRDefault="00F760BB" w:rsidP="00F760BB">
      <w:pPr>
        <w:pStyle w:val="ListBullet"/>
        <w:rPr>
          <w:rFonts w:eastAsiaTheme="minorEastAsia"/>
        </w:rPr>
      </w:pPr>
      <w:r w:rsidRPr="00F760BB">
        <w:rPr>
          <w:rFonts w:eastAsiaTheme="minorEastAsia"/>
        </w:rPr>
        <w:t>Closures</w:t>
      </w:r>
    </w:p>
    <w:p w14:paraId="1BFC726A" w14:textId="77777777" w:rsidR="00F760BB" w:rsidRDefault="00F760BB" w:rsidP="00F760BB">
      <w:pPr>
        <w:pStyle w:val="ListBullet"/>
        <w:numPr>
          <w:ilvl w:val="0"/>
          <w:numId w:val="0"/>
        </w:numPr>
        <w:ind w:left="180"/>
        <w:rPr>
          <w:rFonts w:eastAsiaTheme="minorEastAsia"/>
        </w:rPr>
      </w:pPr>
    </w:p>
    <w:p w14:paraId="1EAED046" w14:textId="06312254" w:rsidR="00F760BB" w:rsidRDefault="00F760BB" w:rsidP="00F760BB">
      <w:pPr>
        <w:pStyle w:val="ListBullet"/>
        <w:numPr>
          <w:ilvl w:val="0"/>
          <w:numId w:val="0"/>
        </w:numPr>
        <w:rPr>
          <w:rFonts w:eastAsiaTheme="minorEastAsia"/>
          <w:i/>
          <w:iCs/>
        </w:rPr>
      </w:pPr>
      <w:r w:rsidRPr="00F760BB">
        <w:rPr>
          <w:rFonts w:eastAsiaTheme="minorEastAsia"/>
        </w:rPr>
        <w:t xml:space="preserve">Visit the </w:t>
      </w:r>
      <w:hyperlink r:id="rId112" w:history="1">
        <w:r w:rsidRPr="00BC0407">
          <w:rPr>
            <w:rStyle w:val="Hyperlink"/>
            <w:rFonts w:eastAsiaTheme="minorEastAsia"/>
          </w:rPr>
          <w:t>Templates webpage</w:t>
        </w:r>
      </w:hyperlink>
      <w:r w:rsidRPr="00F760BB">
        <w:rPr>
          <w:rFonts w:eastAsiaTheme="minorEastAsia"/>
        </w:rPr>
        <w:t xml:space="preserve"> </w:t>
      </w:r>
      <w:r>
        <w:rPr>
          <w:rFonts w:eastAsiaTheme="minorEastAsia"/>
        </w:rPr>
        <w:t xml:space="preserve">at </w:t>
      </w:r>
      <w:hyperlink r:id="rId113" w:history="1">
        <w:r w:rsidR="00BC0407" w:rsidRPr="002005F8">
          <w:rPr>
            <w:rStyle w:val="Hyperlink"/>
            <w:rFonts w:eastAsiaTheme="minorEastAsia"/>
          </w:rPr>
          <w:t>https://hrpp.msu.edu/templates/index.html</w:t>
        </w:r>
      </w:hyperlink>
      <w:r w:rsidR="00BC0407">
        <w:rPr>
          <w:rFonts w:eastAsiaTheme="minorEastAsia"/>
        </w:rPr>
        <w:t xml:space="preserve"> </w:t>
      </w:r>
      <w:r w:rsidRPr="00F760BB">
        <w:rPr>
          <w:rFonts w:eastAsiaTheme="minorEastAsia"/>
        </w:rPr>
        <w:t>for templates to be completed and included with the Click submissions.</w:t>
      </w:r>
    </w:p>
    <w:p w14:paraId="3A26928F" w14:textId="77777777" w:rsidR="00F760BB" w:rsidRDefault="00F760BB" w:rsidP="002F6ACA"/>
    <w:p w14:paraId="02DE5B27" w14:textId="7937464E" w:rsidR="004D14B4" w:rsidRPr="00F0361A" w:rsidRDefault="00BC0407" w:rsidP="004D14B4">
      <w:pPr>
        <w:pStyle w:val="NormalWeb"/>
        <w:shd w:val="clear" w:color="auto" w:fill="FFFFFF"/>
        <w:snapToGrid w:val="0"/>
        <w:spacing w:before="0" w:beforeAutospacing="0" w:after="0" w:afterAutospacing="0"/>
        <w:rPr>
          <w:rFonts w:cstheme="minorHAnsi"/>
          <w:color w:val="222222"/>
        </w:rPr>
      </w:pPr>
      <w:r>
        <w:rPr>
          <w:rFonts w:cstheme="minorHAnsi"/>
          <w:color w:val="222222"/>
        </w:rPr>
        <w:t>For assistance with Click p</w:t>
      </w:r>
      <w:r w:rsidR="004D14B4" w:rsidRPr="00F0361A">
        <w:rPr>
          <w:rFonts w:cstheme="minorHAnsi"/>
          <w:color w:val="222222"/>
        </w:rPr>
        <w:t>lease contact the IRB office at 517-355-2180 or</w:t>
      </w:r>
      <w:r>
        <w:rPr>
          <w:rFonts w:cstheme="minorHAnsi"/>
          <w:color w:val="222222"/>
        </w:rPr>
        <w:t xml:space="preserve"> email them at</w:t>
      </w:r>
      <w:r w:rsidR="004D14B4" w:rsidRPr="00F0361A">
        <w:rPr>
          <w:rFonts w:cstheme="minorHAnsi"/>
          <w:color w:val="222222"/>
        </w:rPr>
        <w:t> </w:t>
      </w:r>
      <w:hyperlink r:id="rId114" w:history="1">
        <w:r w:rsidR="004D14B4" w:rsidRPr="00F0361A">
          <w:rPr>
            <w:rStyle w:val="Hyperlink"/>
            <w:rFonts w:cstheme="minorHAnsi"/>
          </w:rPr>
          <w:t>irb@msu.edu</w:t>
        </w:r>
      </w:hyperlink>
      <w:r w:rsidR="004D14B4" w:rsidRPr="00F0361A">
        <w:rPr>
          <w:rFonts w:cstheme="minorHAnsi"/>
          <w:color w:val="222222"/>
        </w:rPr>
        <w:t>; if you experience a technical issue like problems</w:t>
      </w:r>
      <w:r>
        <w:rPr>
          <w:rFonts w:cstheme="minorHAnsi"/>
          <w:color w:val="222222"/>
        </w:rPr>
        <w:t xml:space="preserve"> </w:t>
      </w:r>
      <w:r w:rsidR="004D14B4" w:rsidRPr="00F0361A">
        <w:rPr>
          <w:rFonts w:cstheme="minorHAnsi"/>
          <w:color w:val="222222"/>
        </w:rPr>
        <w:t>logging into Click, please contact the Click Help Desk at 517-355-2000 or </w:t>
      </w:r>
      <w:hyperlink r:id="rId115" w:history="1">
        <w:r w:rsidR="004D14B4" w:rsidRPr="00F0361A">
          <w:rPr>
            <w:rStyle w:val="Hyperlink"/>
            <w:rFonts w:cstheme="minorHAnsi"/>
          </w:rPr>
          <w:t>clickhelpdesk@msu.edu.</w:t>
        </w:r>
      </w:hyperlink>
    </w:p>
    <w:bookmarkEnd w:id="84"/>
    <w:p w14:paraId="584112BC" w14:textId="77777777" w:rsidR="00431906" w:rsidRPr="00F0361A" w:rsidRDefault="00431906" w:rsidP="0039666F">
      <w:pPr>
        <w:snapToGrid w:val="0"/>
      </w:pPr>
    </w:p>
    <w:p w14:paraId="2B0804F2" w14:textId="6621F1FA" w:rsidR="003617DA" w:rsidRPr="00F0361A" w:rsidRDefault="003617DA" w:rsidP="0039666F">
      <w:pPr>
        <w:snapToGrid w:val="0"/>
      </w:pPr>
      <w:bookmarkStart w:id="85" w:name="_Toc113004357"/>
      <w:r w:rsidRPr="0039666F">
        <w:rPr>
          <w:rStyle w:val="Heading3Char"/>
        </w:rPr>
        <w:t>Final Oral Dissertation Defense</w:t>
      </w:r>
      <w:bookmarkEnd w:id="85"/>
      <w:r w:rsidRPr="0039666F">
        <w:rPr>
          <w:rStyle w:val="Heading3Char"/>
        </w:rPr>
        <w:br/>
      </w:r>
      <w:r w:rsidRPr="00F0361A">
        <w:t xml:space="preserve">The </w:t>
      </w:r>
      <w:r w:rsidR="00AA5AE7">
        <w:t>O</w:t>
      </w:r>
      <w:r w:rsidRPr="00F0361A">
        <w:t xml:space="preserve">ral </w:t>
      </w:r>
      <w:r w:rsidR="00AA5AE7">
        <w:t>D</w:t>
      </w:r>
      <w:r w:rsidRPr="00F0361A">
        <w:t>efense is a two-part</w:t>
      </w:r>
      <w:r w:rsidR="0089465A">
        <w:t>, in-person,</w:t>
      </w:r>
      <w:r w:rsidRPr="00F0361A">
        <w:t xml:space="preserve"> formal meeting that lasts about two hours. During the first 20 minutes, the student presents his/her completed work to the general audience</w:t>
      </w:r>
      <w:r w:rsidR="009514C4">
        <w:t xml:space="preserve"> (open to anyone)</w:t>
      </w:r>
      <w:r w:rsidRPr="00F0361A">
        <w:t>, using visual aids as appropriate (such as PowerPoint slides). After the presentation, the student answers audience questions for a brief period. All audience and non-committee members will leave directly following the question-and-answer session, and the student will be examined by the Dissertation Committee. The</w:t>
      </w:r>
      <w:r w:rsidR="00AA5AE7">
        <w:t xml:space="preserve"> student</w:t>
      </w:r>
      <w:r w:rsidRPr="00F0361A">
        <w:t xml:space="preserve"> may be asked to answer questions about and defend any aspect of the research, including the conceptual underpinnings analysis, results, and discussion.</w:t>
      </w:r>
      <w:r w:rsidR="00087D34">
        <w:t xml:space="preserve"> </w:t>
      </w:r>
      <w:r w:rsidRPr="00F0361A">
        <w:t>The</w:t>
      </w:r>
      <w:r w:rsidR="00087D34">
        <w:t xml:space="preserve"> PhD Program Director and the</w:t>
      </w:r>
      <w:r w:rsidRPr="00F0361A">
        <w:t xml:space="preserve"> Associate Dean for Research may choose to attend and participate in the </w:t>
      </w:r>
      <w:r w:rsidR="00635E43">
        <w:t>Dissertation</w:t>
      </w:r>
      <w:r w:rsidRPr="00F0361A">
        <w:t xml:space="preserve"> defense.</w:t>
      </w:r>
    </w:p>
    <w:p w14:paraId="5222EEE2" w14:textId="77777777" w:rsidR="00431906" w:rsidRPr="00F0361A" w:rsidRDefault="00431906" w:rsidP="0039666F">
      <w:pPr>
        <w:snapToGrid w:val="0"/>
      </w:pPr>
    </w:p>
    <w:p w14:paraId="6DB28EC1" w14:textId="62A22098" w:rsidR="003617DA" w:rsidRPr="00F0361A" w:rsidRDefault="003617DA" w:rsidP="0039666F">
      <w:pPr>
        <w:snapToGrid w:val="0"/>
      </w:pPr>
      <w:r w:rsidRPr="00F0361A">
        <w:lastRenderedPageBreak/>
        <w:t xml:space="preserve">The final oral examination is conducted and evaluated by the Dissertation Committee. One CON faculty member is appointed by the </w:t>
      </w:r>
      <w:r w:rsidR="006F6D92">
        <w:t>PhD Program Director</w:t>
      </w:r>
      <w:r w:rsidRPr="00F0361A">
        <w:t xml:space="preserve"> to serve on the Dissertation Committee. This person is responsible for assuring a fair and due process is achieved. This person participates fully in the defense with voice and vote.</w:t>
      </w:r>
    </w:p>
    <w:p w14:paraId="532D2541" w14:textId="75C7B0BB" w:rsidR="00653659" w:rsidRPr="00F0361A" w:rsidRDefault="00653659" w:rsidP="0039666F">
      <w:pPr>
        <w:snapToGrid w:val="0"/>
      </w:pPr>
    </w:p>
    <w:p w14:paraId="42E4B916" w14:textId="77777777" w:rsidR="003617DA" w:rsidRPr="00F0361A" w:rsidRDefault="003617DA" w:rsidP="00F0744A">
      <w:pPr>
        <w:pStyle w:val="Heading4"/>
      </w:pPr>
      <w:r w:rsidRPr="00F0361A">
        <w:t xml:space="preserve">Grading Procedures </w:t>
      </w:r>
    </w:p>
    <w:p w14:paraId="5B9D4F11" w14:textId="18EE9E62" w:rsidR="003617DA" w:rsidRPr="00F0361A" w:rsidRDefault="003617DA" w:rsidP="002D54D5">
      <w:pPr>
        <w:snapToGrid w:val="0"/>
        <w:ind w:right="-270"/>
      </w:pPr>
      <w:r w:rsidRPr="00F0361A">
        <w:t xml:space="preserve">The grade for the </w:t>
      </w:r>
      <w:r w:rsidR="00AA5AE7">
        <w:t>O</w:t>
      </w:r>
      <w:r w:rsidRPr="00F0361A">
        <w:t xml:space="preserve">ral </w:t>
      </w:r>
      <w:r w:rsidR="00AA5AE7">
        <w:t>D</w:t>
      </w:r>
      <w:r w:rsidRPr="00F0361A">
        <w:t xml:space="preserve">efense of the </w:t>
      </w:r>
      <w:r w:rsidR="00635E43">
        <w:t>Dissertation</w:t>
      </w:r>
      <w:r w:rsidRPr="00F0361A">
        <w:t xml:space="preserve"> may be pass, incomplete, or fail. At least three-fourths of the </w:t>
      </w:r>
      <w:r w:rsidR="00087D34">
        <w:t xml:space="preserve">Dissertation </w:t>
      </w:r>
      <w:r w:rsidR="00AA5AE7">
        <w:t>C</w:t>
      </w:r>
      <w:r w:rsidRPr="00F0361A">
        <w:t xml:space="preserve">ommittee must approve the </w:t>
      </w:r>
      <w:r w:rsidR="00635E43">
        <w:t>Dissertation</w:t>
      </w:r>
      <w:r w:rsidRPr="00F0361A">
        <w:t xml:space="preserve"> for it to receive a passing grade. A </w:t>
      </w:r>
      <w:r w:rsidR="00087D34">
        <w:t xml:space="preserve">Dissertation </w:t>
      </w:r>
      <w:r w:rsidR="002D54D5">
        <w:t>C</w:t>
      </w:r>
      <w:r w:rsidRPr="00F0361A">
        <w:t xml:space="preserve">ommittee awarding a passing grade may still have recommended changes or corrections but have deemed those changes minor enough to be supervised by the </w:t>
      </w:r>
      <w:r w:rsidR="00E25EE2">
        <w:t>Dissertation Committee Chair</w:t>
      </w:r>
      <w:r w:rsidR="002D54D5">
        <w:t xml:space="preserve"> </w:t>
      </w:r>
      <w:r w:rsidRPr="00F0361A">
        <w:t xml:space="preserve">or selected members of the </w:t>
      </w:r>
      <w:r w:rsidR="00087D34">
        <w:t xml:space="preserve">Dissertation </w:t>
      </w:r>
      <w:r w:rsidR="002D54D5">
        <w:t>C</w:t>
      </w:r>
      <w:r w:rsidRPr="00F0361A">
        <w:t>ommittee.</w:t>
      </w:r>
    </w:p>
    <w:p w14:paraId="3CEF235B" w14:textId="77777777" w:rsidR="003617DA" w:rsidRPr="00F0361A" w:rsidRDefault="003617DA" w:rsidP="002D54D5">
      <w:pPr>
        <w:snapToGrid w:val="0"/>
        <w:ind w:right="-270"/>
      </w:pPr>
    </w:p>
    <w:p w14:paraId="3D2C2E47" w14:textId="3A7F38F8" w:rsidR="003617DA" w:rsidRPr="00E25EE2" w:rsidRDefault="003617DA" w:rsidP="002D54D5">
      <w:pPr>
        <w:snapToGrid w:val="0"/>
        <w:ind w:right="-270"/>
      </w:pPr>
      <w:r w:rsidRPr="00F0361A">
        <w:t xml:space="preserve">Dissertations judged by the </w:t>
      </w:r>
      <w:r w:rsidR="00087D34">
        <w:t xml:space="preserve">Dissertation </w:t>
      </w:r>
      <w:r w:rsidR="002D54D5">
        <w:t>C</w:t>
      </w:r>
      <w:r w:rsidRPr="00F0361A">
        <w:t xml:space="preserve">ommittee’s vote to be incomplete may not be considered final until after the </w:t>
      </w:r>
      <w:r w:rsidR="00087D34">
        <w:t xml:space="preserve">Dissertation </w:t>
      </w:r>
      <w:r w:rsidR="002D54D5">
        <w:t>C</w:t>
      </w:r>
      <w:r w:rsidRPr="00F0361A">
        <w:t xml:space="preserve">ommittee accepts the </w:t>
      </w:r>
      <w:r w:rsidR="00635E43">
        <w:t>Dissertation</w:t>
      </w:r>
      <w:r w:rsidRPr="00F0361A">
        <w:t xml:space="preserve">. Required revisions are </w:t>
      </w:r>
      <w:r w:rsidRPr="00E25EE2">
        <w:t xml:space="preserve">determined by the Dissertation Committee and will be clearly communicated to the student. When the student has finished the major revisions, they must be submitted to the </w:t>
      </w:r>
      <w:r w:rsidR="002D54D5" w:rsidRPr="00E25EE2">
        <w:t>Dissertation</w:t>
      </w:r>
      <w:r w:rsidRPr="00E25EE2">
        <w:t xml:space="preserve"> </w:t>
      </w:r>
      <w:r w:rsidR="00725190" w:rsidRPr="00E25EE2">
        <w:t xml:space="preserve">Committee </w:t>
      </w:r>
      <w:r w:rsidR="002D54D5" w:rsidRPr="00E25EE2">
        <w:t>C</w:t>
      </w:r>
      <w:r w:rsidRPr="00E25EE2">
        <w:t>hair for final approval.</w:t>
      </w:r>
    </w:p>
    <w:p w14:paraId="2B961242" w14:textId="77777777" w:rsidR="002D54D5" w:rsidRPr="00E25EE2" w:rsidRDefault="002D54D5" w:rsidP="002D54D5">
      <w:pPr>
        <w:snapToGrid w:val="0"/>
        <w:ind w:right="-270"/>
      </w:pPr>
    </w:p>
    <w:p w14:paraId="76897D1D" w14:textId="33A871B9" w:rsidR="00431906" w:rsidRDefault="003617DA" w:rsidP="002F6ACA">
      <w:pPr>
        <w:snapToGrid w:val="0"/>
        <w:ind w:right="-270"/>
      </w:pPr>
      <w:bookmarkStart w:id="86" w:name="_Hlk8833525"/>
      <w:r w:rsidRPr="00E25EE2">
        <w:t xml:space="preserve">A grade of fail on the </w:t>
      </w:r>
      <w:r w:rsidR="002D54D5" w:rsidRPr="00E25EE2">
        <w:t xml:space="preserve">Oral Defense of the </w:t>
      </w:r>
      <w:r w:rsidR="00635E43">
        <w:t>Dissertation</w:t>
      </w:r>
      <w:r w:rsidRPr="00E25EE2">
        <w:t xml:space="preserve"> indicates that the </w:t>
      </w:r>
      <w:r w:rsidR="00E25EE2" w:rsidRPr="00E25EE2">
        <w:t xml:space="preserve">student </w:t>
      </w:r>
      <w:r w:rsidRPr="00E25EE2">
        <w:t>did not complete the research in the manner agreed upon in the proposal</w:t>
      </w:r>
      <w:r w:rsidR="00087D34">
        <w:t>;</w:t>
      </w:r>
      <w:r w:rsidRPr="00E25EE2">
        <w:t xml:space="preserve"> was unable to describe their research, their conceptual models, methods</w:t>
      </w:r>
      <w:r w:rsidR="00087D34">
        <w:t>;</w:t>
      </w:r>
      <w:r w:rsidRPr="00E25EE2">
        <w:t xml:space="preserve"> did not demonstrate the appropriate depth of knowledge</w:t>
      </w:r>
      <w:r w:rsidR="00087D34">
        <w:t>;</w:t>
      </w:r>
      <w:r w:rsidRPr="00E25EE2">
        <w:t xml:space="preserve"> or violated the intellectual integrity policy. Depending on the reason for the failing grade, the student will have to begin again with a new</w:t>
      </w:r>
      <w:r w:rsidRPr="00F0361A">
        <w:t xml:space="preserve"> proposal defense or be dismissed from the </w:t>
      </w:r>
      <w:r w:rsidR="00D24CD5">
        <w:t>University</w:t>
      </w:r>
      <w:r w:rsidRPr="00F0361A">
        <w:t xml:space="preserve">. A failing grade on a </w:t>
      </w:r>
      <w:r w:rsidR="00635E43">
        <w:t>Dissertation</w:t>
      </w:r>
      <w:r w:rsidRPr="00F0361A">
        <w:t xml:space="preserve"> defense is a rare event. Students with questions about this process should discuss this with their Faculty Advisor</w:t>
      </w:r>
      <w:r w:rsidR="00087D34">
        <w:t>, the PhD Program Director,</w:t>
      </w:r>
      <w:r w:rsidRPr="00F0361A">
        <w:t xml:space="preserve"> and the Associate Dean for Research.</w:t>
      </w:r>
      <w:bookmarkStart w:id="87" w:name="_Hlk8834073"/>
      <w:bookmarkEnd w:id="86"/>
    </w:p>
    <w:p w14:paraId="6E9DD7D6" w14:textId="77777777" w:rsidR="009D6150" w:rsidRPr="00F0361A" w:rsidRDefault="009D6150" w:rsidP="002F6ACA">
      <w:pPr>
        <w:pStyle w:val="Heading3"/>
        <w:spacing w:before="240"/>
      </w:pPr>
      <w:bookmarkStart w:id="88" w:name="_Toc113004358"/>
      <w:r w:rsidRPr="00427A49">
        <w:t>Data Archive Retention and Data Use Agreement Policy</w:t>
      </w:r>
      <w:bookmarkEnd w:id="88"/>
    </w:p>
    <w:p w14:paraId="6BFE6BEC" w14:textId="3BFB25D9" w:rsidR="009D6150" w:rsidRDefault="009D6150" w:rsidP="009D6150">
      <w:pPr>
        <w:pStyle w:val="NormalWeb"/>
        <w:snapToGrid w:val="0"/>
        <w:spacing w:before="0" w:beforeAutospacing="0" w:after="0" w:afterAutospacing="0"/>
      </w:pPr>
      <w:r w:rsidRPr="00427A49">
        <w:rPr>
          <w:rFonts w:cstheme="minorHAnsi"/>
          <w:color w:val="222222"/>
        </w:rPr>
        <w:t>Appropriate research data storage procedures are an essential element of best</w:t>
      </w:r>
      <w:r w:rsidRPr="00F0361A">
        <w:rPr>
          <w:rFonts w:cstheme="minorHAnsi"/>
          <w:color w:val="222222"/>
        </w:rPr>
        <w:t xml:space="preserve"> science practices in the responsible conduct of research. In February 2001, the </w:t>
      </w:r>
      <w:r w:rsidR="00D24CD5">
        <w:rPr>
          <w:rFonts w:cstheme="minorHAnsi"/>
          <w:color w:val="222222"/>
        </w:rPr>
        <w:t>University</w:t>
      </w:r>
      <w:r w:rsidRPr="00F0361A">
        <w:rPr>
          <w:rFonts w:cstheme="minorHAnsi"/>
          <w:color w:val="222222"/>
        </w:rPr>
        <w:t xml:space="preserve"> approved a set of best practices to assure that research data are appropriately recorded, archived for a reasonable </w:t>
      </w:r>
      <w:proofErr w:type="gramStart"/>
      <w:r w:rsidRPr="00F0361A">
        <w:rPr>
          <w:rFonts w:cstheme="minorHAnsi"/>
          <w:color w:val="222222"/>
        </w:rPr>
        <w:t>period of time</w:t>
      </w:r>
      <w:proofErr w:type="gramEnd"/>
      <w:r w:rsidRPr="00F0361A">
        <w:rPr>
          <w:rFonts w:cstheme="minorHAnsi"/>
          <w:color w:val="222222"/>
        </w:rPr>
        <w:t>, and available for review under appropriate circumstances. These best practices are available on the </w:t>
      </w:r>
      <w:hyperlink r:id="rId116" w:history="1">
        <w:r w:rsidRPr="0023187F">
          <w:rPr>
            <w:rStyle w:val="Hyperlink"/>
            <w:rFonts w:cstheme="minorHAnsi"/>
          </w:rPr>
          <w:t>Research Integrity Officer website</w:t>
        </w:r>
      </w:hyperlink>
      <w:r>
        <w:rPr>
          <w:rFonts w:cstheme="minorHAnsi"/>
        </w:rPr>
        <w:t xml:space="preserve"> at </w:t>
      </w:r>
      <w:hyperlink r:id="rId117" w:history="1">
        <w:r w:rsidR="00375907" w:rsidRPr="00375907">
          <w:rPr>
            <w:rStyle w:val="Hyperlink"/>
            <w:rFonts w:cstheme="minorHAnsi"/>
          </w:rPr>
          <w:t>https://rio.msu.edu/research-data</w:t>
        </w:r>
      </w:hyperlink>
      <w:r w:rsidR="00A55C38">
        <w:rPr>
          <w:rStyle w:val="Hyperlink"/>
          <w:rFonts w:cstheme="minorHAnsi"/>
        </w:rPr>
        <w:t>.</w:t>
      </w:r>
    </w:p>
    <w:p w14:paraId="3E5AAF8D" w14:textId="77777777" w:rsidR="00375907" w:rsidRPr="00F0361A" w:rsidRDefault="00375907" w:rsidP="009D6150">
      <w:pPr>
        <w:pStyle w:val="NormalWeb"/>
        <w:snapToGrid w:val="0"/>
        <w:spacing w:before="0" w:beforeAutospacing="0" w:after="0" w:afterAutospacing="0"/>
        <w:rPr>
          <w:rFonts w:cstheme="minorHAnsi"/>
          <w:color w:val="222222"/>
        </w:rPr>
      </w:pPr>
    </w:p>
    <w:p w14:paraId="1A7F3B11" w14:textId="6BBE4C80" w:rsidR="009D6150" w:rsidRDefault="009D6150" w:rsidP="009D6150">
      <w:pPr>
        <w:pStyle w:val="NormalWeb"/>
        <w:snapToGrid w:val="0"/>
        <w:spacing w:before="0" w:beforeAutospacing="0" w:after="0" w:afterAutospacing="0"/>
        <w:rPr>
          <w:rFonts w:cstheme="minorHAnsi"/>
          <w:color w:val="222222"/>
        </w:rPr>
      </w:pPr>
      <w:r w:rsidRPr="00F0361A">
        <w:rPr>
          <w:rFonts w:cstheme="minorHAnsi"/>
          <w:color w:val="222222"/>
        </w:rPr>
        <w:t xml:space="preserve">The CON has set up a data warehouse to retain all primary research data collected by CON-affiliated researchers. This includes all primary data from projects of funded grants for which a CON member is the PI, and all primary data collected as part of an unfunded project (e.g., a </w:t>
      </w:r>
      <w:r w:rsidR="00635E43">
        <w:rPr>
          <w:rFonts w:cstheme="minorHAnsi"/>
          <w:color w:val="222222"/>
        </w:rPr>
        <w:t>Dissertation</w:t>
      </w:r>
      <w:r w:rsidRPr="00F0361A">
        <w:rPr>
          <w:rFonts w:cstheme="minorHAnsi"/>
          <w:color w:val="222222"/>
        </w:rPr>
        <w:t xml:space="preserve">, thesis, or unfunded faculty research for which a CON member is the PI or supervising faculty). Note: for </w:t>
      </w:r>
      <w:r w:rsidR="00635E43">
        <w:rPr>
          <w:rFonts w:cstheme="minorHAnsi"/>
          <w:color w:val="222222"/>
        </w:rPr>
        <w:t>Dissertation</w:t>
      </w:r>
      <w:r w:rsidRPr="00F0361A">
        <w:rPr>
          <w:rFonts w:cstheme="minorHAnsi"/>
          <w:color w:val="222222"/>
        </w:rPr>
        <w:t xml:space="preserve"> or thesis data, the Faculty Advisor or supervising faculty is the PI of the research project.</w:t>
      </w:r>
    </w:p>
    <w:p w14:paraId="1E09B83F" w14:textId="77777777" w:rsidR="009D6150" w:rsidRPr="00F0361A" w:rsidRDefault="009D6150" w:rsidP="009D6150">
      <w:pPr>
        <w:pStyle w:val="NormalWeb"/>
        <w:snapToGrid w:val="0"/>
        <w:spacing w:before="0" w:beforeAutospacing="0" w:after="0" w:afterAutospacing="0"/>
        <w:rPr>
          <w:rFonts w:cstheme="minorHAnsi"/>
          <w:color w:val="222222"/>
        </w:rPr>
      </w:pPr>
    </w:p>
    <w:p w14:paraId="75EDFDC8" w14:textId="70E72D0C" w:rsidR="009D6150" w:rsidRDefault="009D6150" w:rsidP="009D6150">
      <w:pPr>
        <w:pStyle w:val="NormalWeb"/>
        <w:snapToGrid w:val="0"/>
        <w:spacing w:before="0" w:beforeAutospacing="0" w:after="0" w:afterAutospacing="0"/>
        <w:rPr>
          <w:rFonts w:cstheme="minorHAnsi"/>
          <w:color w:val="222222"/>
        </w:rPr>
      </w:pPr>
      <w:bookmarkStart w:id="89" w:name="_Hlk8834653"/>
      <w:r w:rsidRPr="00F0361A">
        <w:rPr>
          <w:rFonts w:cstheme="minorHAnsi"/>
          <w:color w:val="222222"/>
        </w:rPr>
        <w:t xml:space="preserve">In addition to fulfilling the minimum legal requirements for sound data archives, the CON Data Archive also houses data sets that can be used by new investigators or PhD students for secondary analysis. </w:t>
      </w:r>
      <w:bookmarkEnd w:id="89"/>
    </w:p>
    <w:p w14:paraId="6FB82688" w14:textId="06AB354F" w:rsidR="0023187F" w:rsidRDefault="0023187F" w:rsidP="009D6150">
      <w:pPr>
        <w:pStyle w:val="NormalWeb"/>
        <w:snapToGrid w:val="0"/>
        <w:spacing w:before="0" w:beforeAutospacing="0" w:after="0" w:afterAutospacing="0"/>
        <w:rPr>
          <w:rFonts w:cstheme="minorHAnsi"/>
          <w:color w:val="222222"/>
        </w:rPr>
      </w:pPr>
    </w:p>
    <w:p w14:paraId="42B169EB" w14:textId="2F6F4246" w:rsidR="0023187F" w:rsidRDefault="0023187F" w:rsidP="0023187F">
      <w:pPr>
        <w:pStyle w:val="NormalWeb"/>
        <w:snapToGrid w:val="0"/>
        <w:spacing w:before="0" w:beforeAutospacing="0" w:after="0" w:afterAutospacing="0"/>
        <w:rPr>
          <w:rFonts w:cstheme="minorHAnsi"/>
          <w:color w:val="222222"/>
        </w:rPr>
      </w:pPr>
      <w:r>
        <w:rPr>
          <w:rFonts w:cstheme="minorHAnsi"/>
          <w:color w:val="222222"/>
        </w:rPr>
        <w:t xml:space="preserve">The complete </w:t>
      </w:r>
      <w:r w:rsidRPr="000A0F45">
        <w:rPr>
          <w:rFonts w:cstheme="minorHAnsi"/>
        </w:rPr>
        <w:t xml:space="preserve">Michigan State University College of Nursing (CON) </w:t>
      </w:r>
      <w:hyperlink r:id="rId118" w:history="1">
        <w:r w:rsidRPr="000A0F45">
          <w:rPr>
            <w:rStyle w:val="Hyperlink"/>
            <w:rFonts w:cstheme="minorHAnsi"/>
          </w:rPr>
          <w:t>Data Archive Retention and Data Use Agreement Policy</w:t>
        </w:r>
      </w:hyperlink>
      <w:r>
        <w:rPr>
          <w:rFonts w:cstheme="minorHAnsi"/>
          <w:color w:val="222222"/>
        </w:rPr>
        <w:t xml:space="preserve"> can be found on D2L at</w:t>
      </w:r>
      <w:r w:rsidR="000A0F45">
        <w:rPr>
          <w:rFonts w:cstheme="minorHAnsi"/>
          <w:color w:val="222222"/>
        </w:rPr>
        <w:t xml:space="preserve"> </w:t>
      </w:r>
      <w:hyperlink r:id="rId119" w:history="1">
        <w:r w:rsidR="000A0F45" w:rsidRPr="000A0F45">
          <w:rPr>
            <w:rStyle w:val="Hyperlink"/>
            <w:rFonts w:cstheme="minorHAnsi"/>
          </w:rPr>
          <w:t>https://d2l.msu.edu/d2l/le/content/1135810/viewContent/8524781/View</w:t>
        </w:r>
      </w:hyperlink>
      <w:r w:rsidR="000A0F45">
        <w:rPr>
          <w:rFonts w:cstheme="minorHAnsi"/>
          <w:color w:val="222222"/>
        </w:rPr>
        <w:t>.</w:t>
      </w:r>
    </w:p>
    <w:p w14:paraId="2B394319" w14:textId="77777777" w:rsidR="0023187F" w:rsidRDefault="0023187F" w:rsidP="0023187F">
      <w:pPr>
        <w:pStyle w:val="NormalWeb"/>
        <w:snapToGrid w:val="0"/>
        <w:spacing w:before="0" w:beforeAutospacing="0" w:after="0" w:afterAutospacing="0"/>
        <w:rPr>
          <w:rFonts w:cstheme="minorHAnsi"/>
          <w:color w:val="222222"/>
        </w:rPr>
      </w:pPr>
    </w:p>
    <w:p w14:paraId="6A9D36E3" w14:textId="77777777" w:rsidR="009D6150" w:rsidRDefault="009D6150" w:rsidP="00F87BDC">
      <w:pPr>
        <w:pStyle w:val="Heading3"/>
      </w:pPr>
      <w:bookmarkStart w:id="90" w:name="_Toc113004359"/>
      <w:r w:rsidRPr="00F0361A">
        <w:lastRenderedPageBreak/>
        <w:t>Student Data</w:t>
      </w:r>
      <w:bookmarkEnd w:id="90"/>
    </w:p>
    <w:p w14:paraId="5CD736AE" w14:textId="06165D4F" w:rsidR="00917E46" w:rsidRDefault="009D6150" w:rsidP="009D6150">
      <w:pPr>
        <w:pStyle w:val="NormalWeb"/>
        <w:snapToGrid w:val="0"/>
        <w:spacing w:before="0" w:beforeAutospacing="0" w:after="0" w:afterAutospacing="0"/>
        <w:rPr>
          <w:rFonts w:cstheme="minorHAnsi"/>
          <w:color w:val="222222"/>
        </w:rPr>
      </w:pPr>
      <w:r w:rsidRPr="00F0361A">
        <w:rPr>
          <w:rFonts w:cstheme="minorHAnsi"/>
          <w:color w:val="222222"/>
        </w:rPr>
        <w:t xml:space="preserve">Student-collected research data must be accessible to the Faculty Advisor, appropriate members of the Dissertation Committee, and the student. </w:t>
      </w:r>
      <w:r w:rsidR="00917E46" w:rsidRPr="00F0361A">
        <w:t xml:space="preserve">For intervention studies, a Data Safety and Monitoring Plan or Committee should be completed and/or formed. </w:t>
      </w:r>
      <w:r w:rsidRPr="00F0361A">
        <w:rPr>
          <w:rFonts w:cstheme="minorHAnsi"/>
          <w:color w:val="222222"/>
        </w:rPr>
        <w:t xml:space="preserve">If student-collected data are obtained exclusively under the auspices of the CON, the supervising Faculty Advisor or thesis/Dissertation Committee must devise a policy specifying regular back-ups of the data as appropriate during the study’s data collection phase. Since student data are intermittently archived as data collection proceeds, the supervising Faculty Advisor or thesis/Dissertation Committee </w:t>
      </w:r>
      <w:r w:rsidR="00A55C38">
        <w:rPr>
          <w:rFonts w:cstheme="minorHAnsi"/>
          <w:color w:val="222222"/>
        </w:rPr>
        <w:t>C</w:t>
      </w:r>
      <w:r w:rsidRPr="00F0361A">
        <w:rPr>
          <w:rFonts w:cstheme="minorHAnsi"/>
          <w:color w:val="222222"/>
        </w:rPr>
        <w:t xml:space="preserve">hair must specify how often these data updates occur, ensure that only de-identified data are stored on the CON archive for student projects, and retain a key (to be kept in a secure CON location, but not in the CON archive) that allows for study subjects to be identified as long as the data collection process is ongoing. </w:t>
      </w:r>
    </w:p>
    <w:p w14:paraId="5152223B" w14:textId="77777777" w:rsidR="00917E46" w:rsidRDefault="00917E46" w:rsidP="009D6150">
      <w:pPr>
        <w:pStyle w:val="NormalWeb"/>
        <w:snapToGrid w:val="0"/>
        <w:spacing w:before="0" w:beforeAutospacing="0" w:after="0" w:afterAutospacing="0"/>
        <w:rPr>
          <w:rFonts w:cstheme="minorHAnsi"/>
          <w:color w:val="222222"/>
        </w:rPr>
      </w:pPr>
    </w:p>
    <w:p w14:paraId="2C4FA524" w14:textId="47598BB9" w:rsidR="009D6150" w:rsidRDefault="009D6150" w:rsidP="009D6150">
      <w:pPr>
        <w:pStyle w:val="NormalWeb"/>
        <w:snapToGrid w:val="0"/>
        <w:spacing w:before="0" w:beforeAutospacing="0" w:after="0" w:afterAutospacing="0"/>
        <w:rPr>
          <w:rFonts w:cstheme="minorHAnsi"/>
          <w:color w:val="222222"/>
        </w:rPr>
      </w:pPr>
      <w:r w:rsidRPr="00F0361A">
        <w:rPr>
          <w:rFonts w:cstheme="minorHAnsi"/>
          <w:color w:val="222222"/>
        </w:rPr>
        <w:t xml:space="preserve">Student data from completed studies must follow the same archiving rules as those for faculty data, except that the Faculty Advisor is the person who must give consent before archived student data are made available to new investigators. Such requests can be considered only after data collection is complete. If student-collected data are housed in an off-campus organization (e.g., hospital, nursing home, public health agency, etc.), the student, in conjunction with the Faculty Advisor, must </w:t>
      </w:r>
      <w:proofErr w:type="gramStart"/>
      <w:r w:rsidRPr="00F0361A">
        <w:rPr>
          <w:rFonts w:cstheme="minorHAnsi"/>
          <w:color w:val="222222"/>
        </w:rPr>
        <w:t>make arrangements</w:t>
      </w:r>
      <w:proofErr w:type="gramEnd"/>
      <w:r w:rsidRPr="00F0361A">
        <w:rPr>
          <w:rFonts w:cstheme="minorHAnsi"/>
          <w:color w:val="222222"/>
        </w:rPr>
        <w:t xml:space="preserve"> with the relevant agency to transfer copies of the data to the designated drive on a CON server after data collection is complete. </w:t>
      </w:r>
    </w:p>
    <w:p w14:paraId="78532286" w14:textId="28605B2D" w:rsidR="009D6150" w:rsidRDefault="009D6150" w:rsidP="0039666F">
      <w:pPr>
        <w:snapToGrid w:val="0"/>
      </w:pPr>
    </w:p>
    <w:p w14:paraId="67D314A8" w14:textId="02019091" w:rsidR="003617DA" w:rsidRDefault="003617DA" w:rsidP="0039666F">
      <w:pPr>
        <w:snapToGrid w:val="0"/>
      </w:pPr>
      <w:r w:rsidRPr="00F0361A">
        <w:t xml:space="preserve">If </w:t>
      </w:r>
      <w:r w:rsidR="00917E46">
        <w:t xml:space="preserve">a </w:t>
      </w:r>
      <w:r w:rsidRPr="00F0361A">
        <w:t xml:space="preserve">student plans to take the data to another institution after completion of the </w:t>
      </w:r>
      <w:r w:rsidR="00635E43">
        <w:t>Dissertation</w:t>
      </w:r>
      <w:r w:rsidRPr="00F0361A">
        <w:t xml:space="preserve">, a Material Transfer Agreement (MTA) must be completed and on file. For more information, please contact the </w:t>
      </w:r>
      <w:bookmarkStart w:id="91" w:name="_Hlk8834212"/>
      <w:r w:rsidRPr="00F0361A">
        <w:t>Associate Dean for</w:t>
      </w:r>
      <w:bookmarkEnd w:id="91"/>
      <w:r w:rsidR="00A55C38">
        <w:t xml:space="preserve"> Research</w:t>
      </w:r>
      <w:r w:rsidRPr="00F0361A">
        <w:t>.</w:t>
      </w:r>
    </w:p>
    <w:p w14:paraId="7BE2F8D7" w14:textId="77777777" w:rsidR="00726AA1" w:rsidRPr="00F0361A" w:rsidRDefault="00726AA1" w:rsidP="0039666F">
      <w:pPr>
        <w:snapToGrid w:val="0"/>
      </w:pPr>
    </w:p>
    <w:p w14:paraId="27CC6FE3" w14:textId="1B9F4539" w:rsidR="003617DA" w:rsidRPr="007C66EE" w:rsidRDefault="003617DA" w:rsidP="002F6ACA">
      <w:pPr>
        <w:pStyle w:val="Heading3"/>
        <w:rPr>
          <w:rStyle w:val="Heading3Char"/>
        </w:rPr>
      </w:pPr>
      <w:bookmarkStart w:id="92" w:name="_Toc113004360"/>
      <w:r w:rsidRPr="007C66EE">
        <w:rPr>
          <w:rStyle w:val="Heading3Char"/>
        </w:rPr>
        <w:t xml:space="preserve">Dissertation Completion </w:t>
      </w:r>
      <w:r w:rsidR="00DB0D90">
        <w:rPr>
          <w:rStyle w:val="Heading3Char"/>
        </w:rPr>
        <w:t xml:space="preserve">Fellowship </w:t>
      </w:r>
      <w:r w:rsidRPr="007C66EE">
        <w:rPr>
          <w:rStyle w:val="Heading3Char"/>
        </w:rPr>
        <w:t>Funds</w:t>
      </w:r>
      <w:bookmarkEnd w:id="92"/>
    </w:p>
    <w:p w14:paraId="194B8B58" w14:textId="418F3109" w:rsidR="00FF61F6" w:rsidRPr="001F51F8" w:rsidRDefault="009514C4" w:rsidP="0039666F">
      <w:pPr>
        <w:snapToGrid w:val="0"/>
      </w:pPr>
      <w:r>
        <w:t xml:space="preserve">Dissertation Completion Fellowship (DCF) funds can be awarded </w:t>
      </w:r>
      <w:r w:rsidR="006262FC">
        <w:t xml:space="preserve">a maximum of </w:t>
      </w:r>
      <w:r>
        <w:t>one year prior to a student’s planned graduation/defense</w:t>
      </w:r>
      <w:r w:rsidR="003617DA" w:rsidRPr="00F0361A">
        <w:t>.</w:t>
      </w:r>
      <w:r w:rsidR="006262FC">
        <w:t xml:space="preserve"> This award can only be received once in a student’s career. </w:t>
      </w:r>
      <w:r w:rsidR="003617DA" w:rsidRPr="00F0361A">
        <w:t>D</w:t>
      </w:r>
      <w:r w:rsidR="00F31344">
        <w:t>CF funds</w:t>
      </w:r>
      <w:r w:rsidR="00F31344" w:rsidRPr="00F0361A">
        <w:t xml:space="preserve"> </w:t>
      </w:r>
      <w:r w:rsidR="003617DA" w:rsidRPr="00F0361A">
        <w:t xml:space="preserve">are not </w:t>
      </w:r>
      <w:r w:rsidR="00353BFA" w:rsidRPr="00F0361A">
        <w:t>guaranteed</w:t>
      </w:r>
      <w:r w:rsidR="00F31344">
        <w:t xml:space="preserve">; they </w:t>
      </w:r>
      <w:r w:rsidR="003617DA" w:rsidRPr="00F0361A">
        <w:t xml:space="preserve">must be applied for by </w:t>
      </w:r>
      <w:r w:rsidR="00F31344">
        <w:t>the dates below</w:t>
      </w:r>
      <w:r w:rsidR="003617DA" w:rsidRPr="00F0361A">
        <w:t>.</w:t>
      </w:r>
      <w:r w:rsidR="00774A59">
        <w:t xml:space="preserve"> </w:t>
      </w:r>
      <w:r w:rsidR="00774A59" w:rsidRPr="00774A59">
        <w:t>Other MSU financial support, held simultaneously with the fellowship, cannot exceed a one-quarter time assistantship or the equivalent.</w:t>
      </w:r>
      <w:r w:rsidR="001F51F8">
        <w:t xml:space="preserve"> T</w:t>
      </w:r>
      <w:r w:rsidR="001F51F8" w:rsidRPr="002F6ACA">
        <w:rPr>
          <w:rFonts w:ascii="Helvetica" w:hAnsi="Helvetica"/>
          <w:sz w:val="21"/>
          <w:szCs w:val="21"/>
          <w:shd w:val="clear" w:color="auto" w:fill="FFFFFF"/>
        </w:rPr>
        <w:t xml:space="preserve">he </w:t>
      </w:r>
      <w:r w:rsidR="006262FC">
        <w:rPr>
          <w:rFonts w:ascii="Helvetica" w:hAnsi="Helvetica"/>
          <w:sz w:val="21"/>
          <w:szCs w:val="21"/>
          <w:shd w:val="clear" w:color="auto" w:fill="FFFFFF"/>
        </w:rPr>
        <w:t>fellowship amount</w:t>
      </w:r>
      <w:r w:rsidR="001F51F8" w:rsidRPr="002F6ACA">
        <w:rPr>
          <w:rFonts w:ascii="Helvetica" w:hAnsi="Helvetica"/>
          <w:sz w:val="21"/>
          <w:szCs w:val="21"/>
          <w:shd w:val="clear" w:color="auto" w:fill="FFFFFF"/>
        </w:rPr>
        <w:t xml:space="preserve"> is at the discretion of the college</w:t>
      </w:r>
      <w:r w:rsidR="006262FC">
        <w:rPr>
          <w:rFonts w:ascii="Helvetica" w:hAnsi="Helvetica"/>
          <w:sz w:val="21"/>
          <w:szCs w:val="21"/>
          <w:shd w:val="clear" w:color="auto" w:fill="FFFFFF"/>
        </w:rPr>
        <w:t xml:space="preserve"> based on the total funds available</w:t>
      </w:r>
      <w:r w:rsidR="001F51F8">
        <w:rPr>
          <w:rFonts w:ascii="Helvetica" w:hAnsi="Helvetica"/>
          <w:sz w:val="21"/>
          <w:szCs w:val="21"/>
          <w:shd w:val="clear" w:color="auto" w:fill="FFFFFF"/>
        </w:rPr>
        <w:t>.</w:t>
      </w:r>
    </w:p>
    <w:p w14:paraId="392E74AD" w14:textId="13F3DFED" w:rsidR="00F31344" w:rsidRDefault="00F31344" w:rsidP="0039666F">
      <w:pPr>
        <w:snapToGrid w:val="0"/>
      </w:pPr>
    </w:p>
    <w:p w14:paraId="0DE23734" w14:textId="5655E58E" w:rsidR="00F31344" w:rsidRDefault="00F31344" w:rsidP="0039666F">
      <w:pPr>
        <w:snapToGrid w:val="0"/>
      </w:pPr>
      <w:r w:rsidRPr="009C465C">
        <w:t xml:space="preserve">Submittal deadlines: </w:t>
      </w:r>
      <w:r w:rsidR="00125EC4" w:rsidRPr="002F6ACA">
        <w:t>July 15</w:t>
      </w:r>
      <w:r w:rsidRPr="009C465C">
        <w:t xml:space="preserve"> for a Fall award, October </w:t>
      </w:r>
      <w:r w:rsidR="00125EC4" w:rsidRPr="002F6ACA">
        <w:t>31</w:t>
      </w:r>
      <w:r w:rsidRPr="009C465C">
        <w:t xml:space="preserve"> for a Spring award, and February </w:t>
      </w:r>
      <w:r w:rsidR="00125EC4" w:rsidRPr="002F6ACA">
        <w:t>28/29</w:t>
      </w:r>
      <w:r w:rsidRPr="009C465C">
        <w:t xml:space="preserve"> for a Summer award. </w:t>
      </w:r>
    </w:p>
    <w:p w14:paraId="24542800" w14:textId="77777777" w:rsidR="00FF61F6" w:rsidRDefault="00FF61F6" w:rsidP="0039666F">
      <w:pPr>
        <w:snapToGrid w:val="0"/>
      </w:pPr>
    </w:p>
    <w:p w14:paraId="06280994" w14:textId="3C6DE99B" w:rsidR="00FF61F6" w:rsidRDefault="00FF61F6" w:rsidP="0039666F">
      <w:pPr>
        <w:snapToGrid w:val="0"/>
      </w:pPr>
      <w:r>
        <w:t xml:space="preserve">More information regarding the Dissertation Completion Fellowship including eligibility and submission process can be found on D2L at </w:t>
      </w:r>
      <w:hyperlink r:id="rId120" w:history="1">
        <w:r w:rsidRPr="00FF61F6">
          <w:rPr>
            <w:rStyle w:val="Hyperlink"/>
          </w:rPr>
          <w:t>https://d2l.msu.edu/d2l/le/content/950106/viewContent/8768063/View</w:t>
        </w:r>
      </w:hyperlink>
      <w:r>
        <w:t xml:space="preserve">. </w:t>
      </w:r>
    </w:p>
    <w:p w14:paraId="5FA7A930" w14:textId="3E127406" w:rsidR="00411D9E" w:rsidRDefault="00411D9E" w:rsidP="0039666F">
      <w:pPr>
        <w:snapToGrid w:val="0"/>
      </w:pPr>
    </w:p>
    <w:p w14:paraId="221EC0AD" w14:textId="6810C162" w:rsidR="00411D9E" w:rsidRPr="007C66EE" w:rsidRDefault="00411D9E" w:rsidP="002F6ACA">
      <w:pPr>
        <w:pStyle w:val="Heading3"/>
        <w:rPr>
          <w:rStyle w:val="Heading3Char"/>
        </w:rPr>
      </w:pPr>
      <w:bookmarkStart w:id="93" w:name="_Toc113004361"/>
      <w:r>
        <w:rPr>
          <w:rStyle w:val="Heading3Char"/>
        </w:rPr>
        <w:t xml:space="preserve">The Emeline Hamilton </w:t>
      </w:r>
      <w:r w:rsidR="006262FC">
        <w:rPr>
          <w:rStyle w:val="Heading3Char"/>
        </w:rPr>
        <w:t xml:space="preserve">Completed </w:t>
      </w:r>
      <w:r>
        <w:rPr>
          <w:rStyle w:val="Heading3Char"/>
        </w:rPr>
        <w:t>Ph.D. Dissertation Award Endowment</w:t>
      </w:r>
      <w:bookmarkEnd w:id="93"/>
    </w:p>
    <w:p w14:paraId="64F9DEFF" w14:textId="7248E195" w:rsidR="00411D9E" w:rsidRDefault="00AB49B2" w:rsidP="0039666F">
      <w:pPr>
        <w:snapToGrid w:val="0"/>
      </w:pPr>
      <w:r>
        <w:t xml:space="preserve">Once </w:t>
      </w:r>
      <w:r w:rsidR="00A75BAC">
        <w:t>a student</w:t>
      </w:r>
      <w:r>
        <w:t xml:space="preserve"> ha</w:t>
      </w:r>
      <w:r w:rsidR="00A75BAC">
        <w:t>s</w:t>
      </w:r>
      <w:r>
        <w:t xml:space="preserve"> defended </w:t>
      </w:r>
      <w:r w:rsidR="00A75BAC">
        <w:t>their</w:t>
      </w:r>
      <w:r>
        <w:t xml:space="preserve"> dissertation and graduated with </w:t>
      </w:r>
      <w:r w:rsidR="00A75BAC">
        <w:t>their</w:t>
      </w:r>
      <w:r>
        <w:t xml:space="preserve"> PhD from MSU, </w:t>
      </w:r>
      <w:r w:rsidR="00A75BAC">
        <w:t>they</w:t>
      </w:r>
      <w:r>
        <w:t xml:space="preserve"> are eligible to be nominated for the Emeline Hamilton</w:t>
      </w:r>
      <w:r w:rsidR="006262FC">
        <w:t xml:space="preserve"> Completed</w:t>
      </w:r>
      <w:r>
        <w:t xml:space="preserve"> Ph.D. Dissertation Award Endowment. </w:t>
      </w:r>
      <w:r w:rsidR="00411D9E">
        <w:t>This award acknowledges exceptional dissertation work by a MSU CON PhD</w:t>
      </w:r>
      <w:r w:rsidR="00462D99">
        <w:t xml:space="preserve"> graduate who received their degree within the last academic year. </w:t>
      </w:r>
      <w:r>
        <w:t xml:space="preserve">Self-nominations for the award are accepted. Information will be distributed to eligible alumni each year, but for the description of the award, please see the following </w:t>
      </w:r>
      <w:hyperlink r:id="rId121" w:history="1">
        <w:r w:rsidRPr="00AB49B2">
          <w:rPr>
            <w:rStyle w:val="Hyperlink"/>
          </w:rPr>
          <w:t>D2L page</w:t>
        </w:r>
      </w:hyperlink>
      <w:r>
        <w:t>.</w:t>
      </w:r>
    </w:p>
    <w:p w14:paraId="0C8DF71E" w14:textId="3D4DEA9A" w:rsidR="00FF61F6" w:rsidRDefault="00FF61F6" w:rsidP="0039666F">
      <w:pPr>
        <w:snapToGrid w:val="0"/>
      </w:pPr>
    </w:p>
    <w:p w14:paraId="1CCF6F66" w14:textId="47B6768A" w:rsidR="00B96340" w:rsidRPr="00D403F8" w:rsidRDefault="00B96340" w:rsidP="00F87BDC">
      <w:pPr>
        <w:pStyle w:val="Heading3"/>
      </w:pPr>
      <w:bookmarkStart w:id="94" w:name="_Toc113004362"/>
      <w:r w:rsidRPr="00D403F8">
        <w:lastRenderedPageBreak/>
        <w:t>University Policy About Dissemination of Graduate Students’ Research</w:t>
      </w:r>
      <w:bookmarkEnd w:id="94"/>
    </w:p>
    <w:p w14:paraId="3583F732" w14:textId="0DC4D781" w:rsidR="00726AA1" w:rsidRDefault="00B96340" w:rsidP="00B96340">
      <w:pPr>
        <w:snapToGrid w:val="0"/>
      </w:pPr>
      <w:r w:rsidRPr="00D403F8">
        <w:t xml:space="preserve">In keeping with MSU’s public mission, the </w:t>
      </w:r>
      <w:r w:rsidR="00D24CD5">
        <w:t>University</w:t>
      </w:r>
      <w:r w:rsidRPr="00D403F8">
        <w:t xml:space="preserve"> requires that theses, </w:t>
      </w:r>
      <w:r w:rsidR="00774A59">
        <w:t>d</w:t>
      </w:r>
      <w:r w:rsidR="00635E43">
        <w:t>issertation</w:t>
      </w:r>
      <w:r w:rsidRPr="00D403F8">
        <w:t>s</w:t>
      </w:r>
      <w:r w:rsidR="00774A59">
        <w:t xml:space="preserve">, </w:t>
      </w:r>
      <w:r w:rsidRPr="00D403F8">
        <w:t xml:space="preserve">and abstracts will become public after the conferral of the degree; embargoes can only be pursued for a limited period (see </w:t>
      </w:r>
      <w:r w:rsidR="00E85677">
        <w:t>1</w:t>
      </w:r>
      <w:r w:rsidRPr="00D403F8">
        <w:t xml:space="preserve"> below). Results that are subject to restrictions for dissemination by funding agencies (see </w:t>
      </w:r>
      <w:r w:rsidR="00E85677">
        <w:t>2</w:t>
      </w:r>
      <w:r w:rsidRPr="00D403F8">
        <w:t xml:space="preserve"> below) cannot be part of any document submitted as a thesis or </w:t>
      </w:r>
      <w:r w:rsidR="00635E43">
        <w:t>Dissertation</w:t>
      </w:r>
      <w:r w:rsidRPr="00D403F8">
        <w:t xml:space="preserve"> to the Graduate School.</w:t>
      </w:r>
    </w:p>
    <w:p w14:paraId="32564C15" w14:textId="77777777" w:rsidR="00726AA1" w:rsidRDefault="00726AA1" w:rsidP="00B96340">
      <w:pPr>
        <w:snapToGrid w:val="0"/>
      </w:pPr>
    </w:p>
    <w:p w14:paraId="437FA0D6" w14:textId="77777777" w:rsidR="00E71815" w:rsidRPr="002F6ACA" w:rsidRDefault="00E85677" w:rsidP="002F6ACA">
      <w:pPr>
        <w:pStyle w:val="Heading4"/>
        <w:rPr>
          <w:b/>
          <w:bCs/>
        </w:rPr>
      </w:pPr>
      <w:r w:rsidRPr="002F6ACA">
        <w:rPr>
          <w:rStyle w:val="Heading4Char"/>
        </w:rPr>
        <w:t>Hold/embargo on publication of documents submitted to ProQuest:</w:t>
      </w:r>
      <w:r w:rsidRPr="002F6ACA">
        <w:rPr>
          <w:b/>
          <w:bCs/>
        </w:rPr>
        <w:t xml:space="preserve"> </w:t>
      </w:r>
    </w:p>
    <w:p w14:paraId="1CC349BB" w14:textId="538C16AD" w:rsidR="00E85677" w:rsidRDefault="00E85677" w:rsidP="001C550B">
      <w:pPr>
        <w:pStyle w:val="ListNumber"/>
      </w:pPr>
      <w:r w:rsidRPr="007B66B2">
        <w:t>Students submitting a thesis/</w:t>
      </w:r>
      <w:r w:rsidR="00635E43" w:rsidRPr="007B66B2">
        <w:t>Dissertation</w:t>
      </w:r>
      <w:r w:rsidRPr="007B66B2">
        <w:t xml:space="preserve"> to ProQuest now can request a hold/embargo of publication by ProQuest by contacting the Graduate School at msuetds.approval@grd.msu.edu. In response to the request, the Graduate School will send </w:t>
      </w:r>
      <w:r w:rsidR="00A75BAC">
        <w:t xml:space="preserve">a form </w:t>
      </w:r>
      <w:r w:rsidRPr="007B66B2">
        <w:t xml:space="preserve">directly to the student </w:t>
      </w:r>
      <w:r w:rsidR="00A75BAC">
        <w:t>t</w:t>
      </w:r>
      <w:r w:rsidRPr="007B66B2">
        <w:t>hat needs to be completed and turned to the Graduate School prior to submission of the document to ProQuest. The form needs to be signed by the student’s major professor and by the Associate Dean of the student’s college. The request for the hold/embargo may be for six months, one year or two years. Requests for a period longer than six months must include a written justification for the length of the hold/embargo.</w:t>
      </w:r>
    </w:p>
    <w:p w14:paraId="52E42AD9" w14:textId="77777777" w:rsidR="00E71815" w:rsidRPr="007B66B2" w:rsidRDefault="00E71815" w:rsidP="002F6ACA">
      <w:pPr>
        <w:pStyle w:val="ListNumber"/>
      </w:pPr>
    </w:p>
    <w:p w14:paraId="3F321336" w14:textId="77777777" w:rsidR="00E71815" w:rsidRPr="002F6ACA" w:rsidRDefault="00E85677" w:rsidP="002F6ACA">
      <w:pPr>
        <w:pStyle w:val="Heading4"/>
      </w:pPr>
      <w:r w:rsidRPr="002F6ACA">
        <w:rPr>
          <w:rStyle w:val="Heading4Char"/>
        </w:rPr>
        <w:t xml:space="preserve">Graduate students' participating in University Research Organization (URO; </w:t>
      </w:r>
      <w:hyperlink r:id="rId122" w:history="1">
        <w:r w:rsidRPr="002F6ACA">
          <w:rPr>
            <w:rStyle w:val="Heading4Char"/>
          </w:rPr>
          <w:t>https://uro.egr.msu.edu/</w:t>
        </w:r>
      </w:hyperlink>
      <w:r w:rsidRPr="002F6ACA">
        <w:rPr>
          <w:rStyle w:val="Heading4Char"/>
        </w:rPr>
        <w:t>):</w:t>
      </w:r>
      <w:r w:rsidRPr="002F6ACA">
        <w:t xml:space="preserve"> </w:t>
      </w:r>
    </w:p>
    <w:p w14:paraId="7C040B52" w14:textId="124A15C6" w:rsidR="00E85677" w:rsidRPr="007B66B2" w:rsidRDefault="00E85677" w:rsidP="00E71815">
      <w:pPr>
        <w:pStyle w:val="ListNumber"/>
      </w:pPr>
      <w:r w:rsidRPr="007B66B2">
        <w:t xml:space="preserve">Graduate students involved in a URO project will receive both written documentation and a verbal explanation of any limitations or implications to their current or future academic progress prior to participating on the project. Students engaging in work for a URO project undergo a 2-step approval process before hiring: a consultation with a representative of the URO’s office to explain the restrictions on the project, and an interview with the Graduate School Dean or Dean’s designee to discuss the relationship, if any, between their work as graduate students and their participation in the project. Students must be informed that results that are subject to restrictions for dissemination cannot be part of any document submitted as a thesis or </w:t>
      </w:r>
      <w:r w:rsidR="00635E43" w:rsidRPr="007B66B2">
        <w:t>Dissertation</w:t>
      </w:r>
      <w:r w:rsidRPr="007B66B2">
        <w:t xml:space="preserve">. As part of their degree program, all graduate students must have research options to ensure the generation of appropriate results to fulfill the degree requirements, and to have data for professional development activities that are integral to their graduate education (e.g., presentations at conferences and research seminars). </w:t>
      </w:r>
    </w:p>
    <w:p w14:paraId="52A75AE2" w14:textId="77777777" w:rsidR="00E85677" w:rsidRDefault="00E85677" w:rsidP="00B96340">
      <w:pPr>
        <w:snapToGrid w:val="0"/>
      </w:pPr>
    </w:p>
    <w:p w14:paraId="5D0FDD3E" w14:textId="307A8B89" w:rsidR="0089465A" w:rsidRPr="00F0361A" w:rsidRDefault="0089465A" w:rsidP="0089465A">
      <w:pPr>
        <w:pStyle w:val="Heading1"/>
      </w:pPr>
      <w:bookmarkStart w:id="95" w:name="_Toc113004363"/>
      <w:bookmarkEnd w:id="87"/>
      <w:r>
        <w:t>Research Seminars</w:t>
      </w:r>
      <w:bookmarkEnd w:id="95"/>
    </w:p>
    <w:p w14:paraId="39344552" w14:textId="77777777" w:rsidR="0089465A" w:rsidRDefault="0089465A" w:rsidP="0089465A">
      <w:pPr>
        <w:snapToGrid w:val="0"/>
        <w:rPr>
          <w:rFonts w:cs="Arial"/>
          <w:szCs w:val="22"/>
        </w:rPr>
      </w:pPr>
      <w:r>
        <w:rPr>
          <w:rFonts w:cs="Arial"/>
          <w:szCs w:val="22"/>
        </w:rPr>
        <w:t>When MSU is open in-person, the CON PhD program will follow these guidelines for presenting/attending research seminars:</w:t>
      </w:r>
    </w:p>
    <w:p w14:paraId="571D8887" w14:textId="77777777" w:rsidR="0089465A" w:rsidRDefault="0089465A" w:rsidP="003F196C">
      <w:pPr>
        <w:pStyle w:val="ListParagraph"/>
        <w:numPr>
          <w:ilvl w:val="0"/>
          <w:numId w:val="40"/>
        </w:numPr>
        <w:snapToGrid w:val="0"/>
        <w:rPr>
          <w:rFonts w:cs="Arial"/>
          <w:szCs w:val="22"/>
        </w:rPr>
      </w:pPr>
      <w:r>
        <w:rPr>
          <w:rFonts w:cs="Arial"/>
          <w:szCs w:val="22"/>
        </w:rPr>
        <w:t xml:space="preserve">Student presenters must present in person. If extenuating circumstances prevent the presenter from in-person participation, please contact the PhD Program Director for possible accommodations (cc PhD Program Secretary). </w:t>
      </w:r>
    </w:p>
    <w:p w14:paraId="121551FF" w14:textId="404EC822" w:rsidR="0089465A" w:rsidRDefault="0089465A" w:rsidP="003F196C">
      <w:pPr>
        <w:pStyle w:val="ListParagraph"/>
        <w:numPr>
          <w:ilvl w:val="0"/>
          <w:numId w:val="40"/>
        </w:numPr>
        <w:snapToGrid w:val="0"/>
        <w:rPr>
          <w:rFonts w:cs="Arial"/>
          <w:szCs w:val="22"/>
        </w:rPr>
      </w:pPr>
      <w:r>
        <w:rPr>
          <w:rFonts w:cs="Arial"/>
          <w:szCs w:val="22"/>
        </w:rPr>
        <w:t>Students will have the option to attend presentations either in person or via zoom. However</w:t>
      </w:r>
      <w:r w:rsidR="00F70952">
        <w:rPr>
          <w:rFonts w:cs="Arial"/>
          <w:szCs w:val="22"/>
        </w:rPr>
        <w:t>,</w:t>
      </w:r>
      <w:r>
        <w:rPr>
          <w:rFonts w:cs="Arial"/>
          <w:szCs w:val="22"/>
        </w:rPr>
        <w:t xml:space="preserve"> we </w:t>
      </w:r>
      <w:r w:rsidRPr="002F6ACA">
        <w:rPr>
          <w:rFonts w:cs="Arial"/>
          <w:b/>
          <w:bCs/>
          <w:szCs w:val="22"/>
        </w:rPr>
        <w:t>highly encourage in-person attendance</w:t>
      </w:r>
      <w:r>
        <w:rPr>
          <w:rFonts w:cs="Arial"/>
          <w:szCs w:val="22"/>
        </w:rPr>
        <w:t xml:space="preserve"> to support the presenter. If zoom is chosen, the camera </w:t>
      </w:r>
      <w:r w:rsidRPr="002F6ACA">
        <w:rPr>
          <w:rFonts w:cs="Arial"/>
          <w:b/>
          <w:bCs/>
          <w:szCs w:val="22"/>
        </w:rPr>
        <w:t>must</w:t>
      </w:r>
      <w:r>
        <w:rPr>
          <w:rFonts w:cs="Arial"/>
          <w:szCs w:val="22"/>
        </w:rPr>
        <w:t xml:space="preserve"> be turned on</w:t>
      </w:r>
      <w:r w:rsidR="00E71815">
        <w:rPr>
          <w:rFonts w:cs="Arial"/>
          <w:szCs w:val="22"/>
        </w:rPr>
        <w:t xml:space="preserve"> to receive attendance credit</w:t>
      </w:r>
      <w:r>
        <w:rPr>
          <w:rFonts w:cs="Arial"/>
          <w:szCs w:val="22"/>
        </w:rPr>
        <w:t>.</w:t>
      </w:r>
      <w:r w:rsidR="00E71815">
        <w:rPr>
          <w:rFonts w:cs="Arial"/>
          <w:szCs w:val="22"/>
        </w:rPr>
        <w:t xml:space="preserve"> Cameras may momentarily be turned off if needed but should be turned back on as soon as possible.</w:t>
      </w:r>
    </w:p>
    <w:p w14:paraId="312BAEAE" w14:textId="29609FA9" w:rsidR="008647BB" w:rsidRPr="00E71815" w:rsidRDefault="0089465A" w:rsidP="003F196C">
      <w:pPr>
        <w:pStyle w:val="ListParagraph"/>
        <w:numPr>
          <w:ilvl w:val="0"/>
          <w:numId w:val="40"/>
        </w:numPr>
        <w:snapToGrid w:val="0"/>
        <w:rPr>
          <w:rFonts w:cs="Arial"/>
          <w:szCs w:val="22"/>
        </w:rPr>
      </w:pPr>
      <w:r>
        <w:rPr>
          <w:rFonts w:cs="Arial"/>
          <w:szCs w:val="22"/>
        </w:rPr>
        <w:t xml:space="preserve">Both in-person and zoom attendees are </w:t>
      </w:r>
      <w:r w:rsidRPr="002F6ACA">
        <w:rPr>
          <w:rFonts w:cs="Arial"/>
          <w:b/>
          <w:bCs/>
          <w:szCs w:val="22"/>
        </w:rPr>
        <w:t>required</w:t>
      </w:r>
      <w:r>
        <w:rPr>
          <w:rFonts w:cs="Arial"/>
          <w:szCs w:val="22"/>
        </w:rPr>
        <w:t xml:space="preserve"> to ask questions of the presenter</w:t>
      </w:r>
      <w:r w:rsidR="00F70952">
        <w:rPr>
          <w:rFonts w:cs="Arial"/>
          <w:szCs w:val="22"/>
        </w:rPr>
        <w:t xml:space="preserve"> either audibly or via the chat function for zoom</w:t>
      </w:r>
      <w:r>
        <w:rPr>
          <w:rFonts w:cs="Arial"/>
          <w:szCs w:val="22"/>
        </w:rPr>
        <w:t>. This engagement will be discussed at annual reviews.</w:t>
      </w:r>
    </w:p>
    <w:p w14:paraId="566F92CA" w14:textId="2F157B15" w:rsidR="0089465A" w:rsidRPr="00462D99" w:rsidRDefault="0089465A" w:rsidP="002F6ACA">
      <w:pPr>
        <w:pStyle w:val="ListParagraph"/>
        <w:snapToGrid w:val="0"/>
      </w:pPr>
    </w:p>
    <w:p w14:paraId="4492D5C9" w14:textId="3A5FFFC9" w:rsidR="00F56350" w:rsidRPr="00F0361A" w:rsidRDefault="00F56350" w:rsidP="00B963B1">
      <w:pPr>
        <w:pStyle w:val="Heading1"/>
      </w:pPr>
      <w:bookmarkStart w:id="96" w:name="_Toc113004364"/>
      <w:r w:rsidRPr="00F0361A">
        <w:lastRenderedPageBreak/>
        <w:t>Grading</w:t>
      </w:r>
      <w:bookmarkEnd w:id="96"/>
    </w:p>
    <w:p w14:paraId="022C3EE7" w14:textId="5E211D27" w:rsidR="0048358C" w:rsidRPr="00F0361A" w:rsidRDefault="0048358C" w:rsidP="0078405C">
      <w:pPr>
        <w:pStyle w:val="Heading2"/>
      </w:pPr>
      <w:bookmarkStart w:id="97" w:name="_Toc113004365"/>
      <w:bookmarkStart w:id="98" w:name="_Hlk8819960"/>
      <w:r w:rsidRPr="00F0361A">
        <w:t>Student Progress</w:t>
      </w:r>
      <w:r w:rsidR="00132E36" w:rsidRPr="00F0361A">
        <w:t xml:space="preserve"> Reports</w:t>
      </w:r>
      <w:bookmarkEnd w:id="97"/>
    </w:p>
    <w:p w14:paraId="7675C4F5" w14:textId="7AD9F207" w:rsidR="0048358C" w:rsidRPr="00F0361A" w:rsidRDefault="0048358C" w:rsidP="0039666F">
      <w:pPr>
        <w:snapToGrid w:val="0"/>
      </w:pPr>
      <w:r w:rsidRPr="00F0361A">
        <w:t xml:space="preserve">At the midpoint of each semester, Faculty Advisors and </w:t>
      </w:r>
      <w:r w:rsidR="008647BB">
        <w:t>course faculty</w:t>
      </w:r>
      <w:r w:rsidRPr="00F0361A">
        <w:t xml:space="preserve"> will generate Student Progress Reports for any student who is/was:</w:t>
      </w:r>
    </w:p>
    <w:p w14:paraId="1F11EF2F" w14:textId="7C673091" w:rsidR="0048358C" w:rsidRPr="007B66B2" w:rsidRDefault="0048358C" w:rsidP="003F196C">
      <w:pPr>
        <w:pStyle w:val="ListNumber"/>
        <w:numPr>
          <w:ilvl w:val="0"/>
          <w:numId w:val="51"/>
        </w:numPr>
      </w:pPr>
      <w:r w:rsidRPr="007B66B2">
        <w:t xml:space="preserve">not meeting course objectives (i.e., </w:t>
      </w:r>
      <w:r w:rsidR="0035169C" w:rsidRPr="007B66B2">
        <w:t>a grade point average below 3.0</w:t>
      </w:r>
      <w:proofErr w:type="gramStart"/>
      <w:r w:rsidR="0035169C" w:rsidRPr="007B66B2">
        <w:t>)</w:t>
      </w:r>
      <w:r w:rsidR="00035187" w:rsidRPr="007B66B2">
        <w:t>;</w:t>
      </w:r>
      <w:proofErr w:type="gramEnd"/>
    </w:p>
    <w:p w14:paraId="0E119227" w14:textId="1DBF1D8B" w:rsidR="0048358C" w:rsidRPr="007B66B2" w:rsidRDefault="0048358C" w:rsidP="003F196C">
      <w:pPr>
        <w:pStyle w:val="ListNumber"/>
        <w:numPr>
          <w:ilvl w:val="0"/>
          <w:numId w:val="51"/>
        </w:numPr>
      </w:pPr>
      <w:r w:rsidRPr="007B66B2">
        <w:t xml:space="preserve">not meeting program </w:t>
      </w:r>
      <w:r w:rsidR="00035187" w:rsidRPr="007B66B2">
        <w:t>B</w:t>
      </w:r>
      <w:r w:rsidRPr="007B66B2">
        <w:t xml:space="preserve">enchmarks or completing other program </w:t>
      </w:r>
      <w:proofErr w:type="gramStart"/>
      <w:r w:rsidRPr="007B66B2">
        <w:t>components</w:t>
      </w:r>
      <w:r w:rsidR="00035187" w:rsidRPr="007B66B2">
        <w:t>;</w:t>
      </w:r>
      <w:proofErr w:type="gramEnd"/>
    </w:p>
    <w:p w14:paraId="53209EDC" w14:textId="77777777" w:rsidR="0048358C" w:rsidRPr="007B66B2" w:rsidRDefault="0048358C" w:rsidP="003F196C">
      <w:pPr>
        <w:pStyle w:val="ListNumber"/>
        <w:numPr>
          <w:ilvl w:val="0"/>
          <w:numId w:val="51"/>
        </w:numPr>
      </w:pPr>
      <w:r w:rsidRPr="007B66B2">
        <w:t>reviewed previously and recommended for continued follow-up.</w:t>
      </w:r>
    </w:p>
    <w:p w14:paraId="2CF65551" w14:textId="77777777" w:rsidR="00431906" w:rsidRPr="00F0361A" w:rsidRDefault="00431906" w:rsidP="0039666F">
      <w:pPr>
        <w:snapToGrid w:val="0"/>
      </w:pPr>
    </w:p>
    <w:p w14:paraId="15CE45F7" w14:textId="1626FC5E" w:rsidR="00035187" w:rsidRDefault="0048358C" w:rsidP="0039666F">
      <w:pPr>
        <w:snapToGrid w:val="0"/>
      </w:pPr>
      <w:r w:rsidRPr="00F0361A">
        <w:t xml:space="preserve">The Student Progress Report is to be completed and signed by the faculty member(s) teaching the course and the Faculty Advisor and discussed with the student. The student is to sign the report or respond with an e-mail indicating that he/she has read the report. Any student having difficulty meeting course objectives, program </w:t>
      </w:r>
      <w:r w:rsidR="00035187">
        <w:t>B</w:t>
      </w:r>
      <w:r w:rsidRPr="00F0361A">
        <w:t>enchmarks, and/or completing other program components MUST write specific plans for improvement and submit them to</w:t>
      </w:r>
      <w:r w:rsidR="00035187">
        <w:t xml:space="preserve">: the </w:t>
      </w:r>
      <w:r w:rsidRPr="00F0361A">
        <w:t xml:space="preserve">course faculty, the Faculty Advisor, </w:t>
      </w:r>
      <w:r w:rsidR="00675637">
        <w:t xml:space="preserve">and </w:t>
      </w:r>
      <w:r w:rsidRPr="00F0361A">
        <w:t xml:space="preserve">the </w:t>
      </w:r>
      <w:r w:rsidR="007B66B2">
        <w:t>PhD Program Director</w:t>
      </w:r>
      <w:r w:rsidRPr="00F0361A">
        <w:t>. </w:t>
      </w:r>
    </w:p>
    <w:p w14:paraId="43F65F9A" w14:textId="77777777" w:rsidR="00035187" w:rsidRDefault="00035187" w:rsidP="0039666F">
      <w:pPr>
        <w:snapToGrid w:val="0"/>
      </w:pPr>
    </w:p>
    <w:p w14:paraId="257B3CB5" w14:textId="23D1DD8D" w:rsidR="0048358C" w:rsidRPr="00F0361A" w:rsidRDefault="0048358C" w:rsidP="0039666F">
      <w:pPr>
        <w:snapToGrid w:val="0"/>
      </w:pPr>
      <w:r w:rsidRPr="00F0361A">
        <w:t xml:space="preserve">Student Progress Reports are reviewed by the </w:t>
      </w:r>
      <w:r w:rsidR="007B66B2">
        <w:t xml:space="preserve">PhD Program Director </w:t>
      </w:r>
      <w:r w:rsidRPr="00F0361A">
        <w:t>to provide a systematic process for:</w:t>
      </w:r>
    </w:p>
    <w:p w14:paraId="03D4BCFB" w14:textId="77777777" w:rsidR="0048358C" w:rsidRPr="007B66B2" w:rsidRDefault="0048358C" w:rsidP="003F196C">
      <w:pPr>
        <w:pStyle w:val="ListNumber"/>
        <w:numPr>
          <w:ilvl w:val="0"/>
          <w:numId w:val="52"/>
        </w:numPr>
      </w:pPr>
      <w:r w:rsidRPr="007B66B2">
        <w:t>Evaluating and summarizing students’ academic performance; and</w:t>
      </w:r>
    </w:p>
    <w:p w14:paraId="136298C4" w14:textId="77777777" w:rsidR="0048358C" w:rsidRPr="007B66B2" w:rsidRDefault="0048358C" w:rsidP="003F196C">
      <w:pPr>
        <w:pStyle w:val="ListNumber"/>
        <w:numPr>
          <w:ilvl w:val="0"/>
          <w:numId w:val="52"/>
        </w:numPr>
      </w:pPr>
      <w:r w:rsidRPr="007B66B2">
        <w:t xml:space="preserve">Evaluating continued progress </w:t>
      </w:r>
      <w:proofErr w:type="gramStart"/>
      <w:r w:rsidRPr="007B66B2">
        <w:t>in order to</w:t>
      </w:r>
      <w:proofErr w:type="gramEnd"/>
      <w:r w:rsidRPr="007B66B2">
        <w:t xml:space="preserve"> make recommendations for:</w:t>
      </w:r>
    </w:p>
    <w:p w14:paraId="488B57CB" w14:textId="77777777" w:rsidR="0048358C" w:rsidRPr="00F0361A" w:rsidRDefault="0048358C" w:rsidP="003F196C">
      <w:pPr>
        <w:numPr>
          <w:ilvl w:val="1"/>
          <w:numId w:val="52"/>
        </w:numPr>
      </w:pPr>
      <w:r w:rsidRPr="00F0361A">
        <w:t>Assistance</w:t>
      </w:r>
    </w:p>
    <w:p w14:paraId="24B3D041" w14:textId="77777777" w:rsidR="0048358C" w:rsidRPr="00F0361A" w:rsidRDefault="0048358C" w:rsidP="003F196C">
      <w:pPr>
        <w:numPr>
          <w:ilvl w:val="1"/>
          <w:numId w:val="52"/>
        </w:numPr>
      </w:pPr>
      <w:r w:rsidRPr="00F0361A">
        <w:t>Progression/Retention</w:t>
      </w:r>
    </w:p>
    <w:p w14:paraId="2149085C" w14:textId="77777777" w:rsidR="0048358C" w:rsidRPr="00F0361A" w:rsidRDefault="0048358C" w:rsidP="003F196C">
      <w:pPr>
        <w:numPr>
          <w:ilvl w:val="1"/>
          <w:numId w:val="52"/>
        </w:numPr>
      </w:pPr>
      <w:r w:rsidRPr="00F0361A">
        <w:t>Dismissal</w:t>
      </w:r>
    </w:p>
    <w:p w14:paraId="3CA3ADBC" w14:textId="77777777" w:rsidR="00431906" w:rsidRPr="00F0361A" w:rsidRDefault="00431906" w:rsidP="0039666F">
      <w:pPr>
        <w:snapToGrid w:val="0"/>
      </w:pPr>
    </w:p>
    <w:p w14:paraId="09D2747D" w14:textId="062A06C9" w:rsidR="0048358C" w:rsidRDefault="0048358C" w:rsidP="0039666F">
      <w:pPr>
        <w:snapToGrid w:val="0"/>
      </w:pPr>
      <w:r w:rsidRPr="00F0361A">
        <w:t xml:space="preserve">Student Progress Reports and the </w:t>
      </w:r>
      <w:r w:rsidR="007B66B2">
        <w:t>PhD Program Director</w:t>
      </w:r>
      <w:r w:rsidR="00675637">
        <w:t xml:space="preserve">’s </w:t>
      </w:r>
      <w:r w:rsidRPr="00F0361A">
        <w:t xml:space="preserve">recommendations are sent to the College of Nursing PhD </w:t>
      </w:r>
      <w:r w:rsidR="003B5975">
        <w:t>Guidance Committee</w:t>
      </w:r>
      <w:r w:rsidRPr="00F0361A">
        <w:t>. All reports are retained in the student’s electronic file in the CON Office of Student Affairs (OSA).</w:t>
      </w:r>
      <w:r w:rsidR="00675637">
        <w:t xml:space="preserve"> </w:t>
      </w:r>
      <w:r w:rsidRPr="00F0361A">
        <w:t xml:space="preserve">After a Student Progress Report is reviewed, the </w:t>
      </w:r>
      <w:r w:rsidR="007B66B2">
        <w:t>PhD Program Director</w:t>
      </w:r>
      <w:r w:rsidR="00675637">
        <w:t xml:space="preserve"> </w:t>
      </w:r>
      <w:r w:rsidRPr="00F0361A">
        <w:t>and PhD Program may, if deemed necessary, request a follow-up report or a meeting with the student and the Faculty Advisor.</w:t>
      </w:r>
    </w:p>
    <w:p w14:paraId="5823E95B" w14:textId="77777777" w:rsidR="006D3082" w:rsidRPr="00F0361A" w:rsidRDefault="006D3082" w:rsidP="0039666F">
      <w:pPr>
        <w:snapToGrid w:val="0"/>
      </w:pPr>
    </w:p>
    <w:p w14:paraId="22C99649" w14:textId="77777777" w:rsidR="00132E36" w:rsidRPr="00F0361A" w:rsidRDefault="00132E36" w:rsidP="0078405C">
      <w:pPr>
        <w:pStyle w:val="Heading2"/>
      </w:pPr>
      <w:bookmarkStart w:id="99" w:name="_Toc113004366"/>
      <w:bookmarkStart w:id="100" w:name="_Hlk8823558"/>
      <w:bookmarkEnd w:id="98"/>
      <w:r w:rsidRPr="00F0361A">
        <w:t>Annual Review of PhD Students</w:t>
      </w:r>
      <w:bookmarkEnd w:id="99"/>
    </w:p>
    <w:p w14:paraId="07AEAF62" w14:textId="20BF1162" w:rsidR="00132E36" w:rsidRPr="00F0361A" w:rsidRDefault="00715303" w:rsidP="0039666F">
      <w:pPr>
        <w:snapToGrid w:val="0"/>
      </w:pPr>
      <w:r>
        <w:t>Each year, s</w:t>
      </w:r>
      <w:r w:rsidR="00132E36" w:rsidRPr="00F0361A">
        <w:t>tudents are to meet with their Guidance Committee during January</w:t>
      </w:r>
      <w:r w:rsidR="00774A59">
        <w:t xml:space="preserve"> – F</w:t>
      </w:r>
      <w:r w:rsidR="00132E36" w:rsidRPr="00F0361A">
        <w:t>ebruary</w:t>
      </w:r>
      <w:r w:rsidR="00774A59">
        <w:t xml:space="preserve"> </w:t>
      </w:r>
      <w:r w:rsidR="00132E36" w:rsidRPr="00F0361A">
        <w:t xml:space="preserve">to discuss annual review materials and the student’s </w:t>
      </w:r>
      <w:r w:rsidR="004D47E6">
        <w:t>Program Plan</w:t>
      </w:r>
      <w:r w:rsidR="00132E36" w:rsidRPr="00F0361A">
        <w:t xml:space="preserve">. All new students must have established their Guidance Committee and completed GradPlan during their first year, preferably by end of </w:t>
      </w:r>
      <w:r w:rsidR="00035187">
        <w:t xml:space="preserve">their </w:t>
      </w:r>
      <w:r w:rsidR="00132E36" w:rsidRPr="00F0361A">
        <w:t>first semester.</w:t>
      </w:r>
    </w:p>
    <w:p w14:paraId="143BF452" w14:textId="77777777" w:rsidR="00431906" w:rsidRPr="00F0361A" w:rsidRDefault="00431906" w:rsidP="0039666F">
      <w:pPr>
        <w:snapToGrid w:val="0"/>
      </w:pPr>
    </w:p>
    <w:p w14:paraId="162BC223" w14:textId="5138C455" w:rsidR="00132E36" w:rsidRPr="00F0361A" w:rsidRDefault="00132E36" w:rsidP="0039666F">
      <w:pPr>
        <w:snapToGrid w:val="0"/>
      </w:pPr>
      <w:r w:rsidRPr="00F0361A">
        <w:t xml:space="preserve">An annual review form is to be completed by the student and the Faculty Advisor each year the student is in the PhD </w:t>
      </w:r>
      <w:r w:rsidR="007B66B2">
        <w:t>P</w:t>
      </w:r>
      <w:r w:rsidRPr="00F0361A">
        <w:t>rogram. The </w:t>
      </w:r>
      <w:hyperlink r:id="rId123" w:history="1">
        <w:r w:rsidRPr="00F0361A">
          <w:rPr>
            <w:rStyle w:val="Hyperlink"/>
          </w:rPr>
          <w:t>Annual Review of PhD Students form</w:t>
        </w:r>
      </w:hyperlink>
      <w:r w:rsidR="00035187">
        <w:rPr>
          <w:rStyle w:val="Hyperlink"/>
        </w:rPr>
        <w:t>,</w:t>
      </w:r>
      <w:r w:rsidRPr="00F0361A">
        <w:t xml:space="preserve"> </w:t>
      </w:r>
      <w:r w:rsidR="00035187">
        <w:t xml:space="preserve">available on D2L, </w:t>
      </w:r>
      <w:r w:rsidRPr="00F0361A">
        <w:t>need</w:t>
      </w:r>
      <w:r w:rsidR="00035187">
        <w:t>s</w:t>
      </w:r>
      <w:r w:rsidRPr="00F0361A">
        <w:t xml:space="preserve"> to be </w:t>
      </w:r>
      <w:r w:rsidR="00035187">
        <w:t>completed</w:t>
      </w:r>
      <w:r w:rsidRPr="00F0361A">
        <w:t>.</w:t>
      </w:r>
      <w:r w:rsidR="00804F58" w:rsidRPr="00F0361A">
        <w:t xml:space="preserve"> </w:t>
      </w:r>
      <w:r w:rsidRPr="00F0361A">
        <w:t xml:space="preserve">Students will also need to provide a copy of their GradPlan course listing </w:t>
      </w:r>
      <w:r w:rsidRPr="0041497A">
        <w:t xml:space="preserve">("View Plan in Progress" </w:t>
      </w:r>
      <w:r w:rsidR="0041497A">
        <w:t xml:space="preserve">section of </w:t>
      </w:r>
      <w:r w:rsidRPr="0041497A">
        <w:t>GradPlan).</w:t>
      </w:r>
      <w:r w:rsidR="008647BB">
        <w:t xml:space="preserve"> </w:t>
      </w:r>
      <w:r w:rsidRPr="00F0361A">
        <w:t xml:space="preserve">The completed </w:t>
      </w:r>
      <w:r w:rsidR="008647BB">
        <w:t>annual review materials</w:t>
      </w:r>
      <w:r w:rsidR="008647BB" w:rsidRPr="00F0361A">
        <w:t xml:space="preserve"> </w:t>
      </w:r>
      <w:r w:rsidRPr="00F0361A">
        <w:t>will be reviewed by the student</w:t>
      </w:r>
      <w:r w:rsidR="00035187">
        <w:t>’</w:t>
      </w:r>
      <w:r w:rsidRPr="00F0361A">
        <w:t>s Guidance Committee.</w:t>
      </w:r>
    </w:p>
    <w:p w14:paraId="7EB5BFAA" w14:textId="77777777" w:rsidR="007B66B2" w:rsidRDefault="007B66B2" w:rsidP="0039666F">
      <w:pPr>
        <w:snapToGrid w:val="0"/>
      </w:pPr>
    </w:p>
    <w:p w14:paraId="7A7C8A8E" w14:textId="7432ABC6" w:rsidR="00132E36" w:rsidRPr="00F0361A" w:rsidRDefault="00132E36" w:rsidP="0039666F">
      <w:pPr>
        <w:snapToGrid w:val="0"/>
      </w:pPr>
      <w:r w:rsidRPr="00F0361A">
        <w:t xml:space="preserve">Annual review materials need to be submitted to the </w:t>
      </w:r>
      <w:r w:rsidR="00D24CD5">
        <w:t>PhD Program Secretary</w:t>
      </w:r>
      <w:r w:rsidRPr="00F0361A">
        <w:t xml:space="preserve"> by March 1 each year.</w:t>
      </w:r>
      <w:r w:rsidR="008647BB">
        <w:t xml:space="preserve"> </w:t>
      </w:r>
      <w:r w:rsidRPr="00F0361A">
        <w:t xml:space="preserve">The review will be completed by the </w:t>
      </w:r>
      <w:r w:rsidR="007B66B2">
        <w:t>PhD Program Director</w:t>
      </w:r>
      <w:r w:rsidR="00F31344">
        <w:t>, PhD Program Assistant Director</w:t>
      </w:r>
      <w:r w:rsidR="007B66B2">
        <w:t xml:space="preserve">, </w:t>
      </w:r>
      <w:r w:rsidRPr="00F0361A">
        <w:t>the Faculty Advisor</w:t>
      </w:r>
      <w:r w:rsidR="00035187">
        <w:t>,</w:t>
      </w:r>
      <w:r w:rsidRPr="00F0361A">
        <w:t xml:space="preserve"> a</w:t>
      </w:r>
      <w:r w:rsidR="00F31344">
        <w:t>nd</w:t>
      </w:r>
      <w:r w:rsidRPr="00F0361A">
        <w:t xml:space="preserve"> PhD </w:t>
      </w:r>
      <w:r w:rsidR="007B66B2">
        <w:t xml:space="preserve">Program </w:t>
      </w:r>
      <w:r w:rsidRPr="00F0361A">
        <w:t>Committee</w:t>
      </w:r>
      <w:r w:rsidR="00F31344">
        <w:t xml:space="preserve"> Chair</w:t>
      </w:r>
      <w:r w:rsidRPr="00F0361A">
        <w:t>.</w:t>
      </w:r>
      <w:r w:rsidR="00804F58" w:rsidRPr="00F0361A">
        <w:t xml:space="preserve"> </w:t>
      </w:r>
      <w:bookmarkStart w:id="101" w:name="_Hlk12458076"/>
      <w:r w:rsidRPr="00F0361A">
        <w:t>After the review, the</w:t>
      </w:r>
      <w:r w:rsidR="00675637">
        <w:t xml:space="preserve"> PhD Program Director </w:t>
      </w:r>
      <w:r w:rsidRPr="00F0361A">
        <w:t xml:space="preserve">will write a letter </w:t>
      </w:r>
      <w:r w:rsidR="00774A59">
        <w:t xml:space="preserve">to each student </w:t>
      </w:r>
      <w:r w:rsidRPr="00F0361A">
        <w:t xml:space="preserve">outlining </w:t>
      </w:r>
      <w:r w:rsidR="00774A59">
        <w:t xml:space="preserve">the </w:t>
      </w:r>
      <w:r w:rsidRPr="00F0361A">
        <w:t>student</w:t>
      </w:r>
      <w:r w:rsidR="00035187">
        <w:t>’s</w:t>
      </w:r>
      <w:r w:rsidRPr="00F0361A">
        <w:t xml:space="preserve"> accomplishments and issues to be addressed.</w:t>
      </w:r>
    </w:p>
    <w:bookmarkEnd w:id="101"/>
    <w:p w14:paraId="3C1112B6" w14:textId="77777777" w:rsidR="00025A37" w:rsidRDefault="00025A37" w:rsidP="0039666F">
      <w:pPr>
        <w:snapToGrid w:val="0"/>
      </w:pPr>
    </w:p>
    <w:p w14:paraId="16DC5543" w14:textId="51F78653" w:rsidR="00132E36" w:rsidRPr="00F0361A" w:rsidRDefault="00132E36" w:rsidP="0039666F">
      <w:pPr>
        <w:snapToGrid w:val="0"/>
      </w:pPr>
      <w:r w:rsidRPr="00F0361A">
        <w:lastRenderedPageBreak/>
        <w:t xml:space="preserve">Copies of the annual review documents and letters sent to students will be filed electronically with the CON OSA and PhD </w:t>
      </w:r>
      <w:r w:rsidR="00025A37">
        <w:t xml:space="preserve">Program </w:t>
      </w:r>
      <w:r w:rsidR="00507B69">
        <w:t>O</w:t>
      </w:r>
      <w:r w:rsidRPr="00F0361A">
        <w:t>ffice.</w:t>
      </w:r>
    </w:p>
    <w:p w14:paraId="0DFE968B" w14:textId="77777777" w:rsidR="00431906" w:rsidRPr="00F0361A" w:rsidRDefault="00431906" w:rsidP="0039666F">
      <w:pPr>
        <w:snapToGrid w:val="0"/>
      </w:pPr>
    </w:p>
    <w:p w14:paraId="66D808DB" w14:textId="2F47F9FC" w:rsidR="00E24E27" w:rsidRDefault="00132E36" w:rsidP="0039666F">
      <w:pPr>
        <w:snapToGrid w:val="0"/>
      </w:pPr>
      <w:r w:rsidRPr="00F0361A">
        <w:t>If applicable, a written plan for remedial steps and a timeline will be developed by the student, Faculty Advisor, and Guidance Committee</w:t>
      </w:r>
      <w:r w:rsidR="005A527A">
        <w:t>;</w:t>
      </w:r>
      <w:r w:rsidRPr="00F0361A">
        <w:t xml:space="preserve"> th</w:t>
      </w:r>
      <w:r w:rsidR="005A527A">
        <w:t>e written plan is</w:t>
      </w:r>
      <w:r w:rsidRPr="00F0361A">
        <w:t xml:space="preserve"> approved by the </w:t>
      </w:r>
      <w:r w:rsidR="00025A37">
        <w:t>PhD Program Directo</w:t>
      </w:r>
      <w:r w:rsidR="005A527A">
        <w:t>r.</w:t>
      </w:r>
    </w:p>
    <w:p w14:paraId="3AEC102B" w14:textId="77777777" w:rsidR="005A527A" w:rsidRPr="00F0361A" w:rsidRDefault="005A527A" w:rsidP="0039666F">
      <w:pPr>
        <w:snapToGrid w:val="0"/>
      </w:pPr>
    </w:p>
    <w:p w14:paraId="5020579C" w14:textId="26C2A607" w:rsidR="00F56350" w:rsidRPr="00F0361A" w:rsidRDefault="00F56350" w:rsidP="0078405C">
      <w:pPr>
        <w:pStyle w:val="Heading2"/>
      </w:pPr>
      <w:bookmarkStart w:id="102" w:name="_Toc113004367"/>
      <w:bookmarkEnd w:id="100"/>
      <w:r w:rsidRPr="00F0361A">
        <w:t>Special Grade Markers</w:t>
      </w:r>
      <w:bookmarkEnd w:id="102"/>
    </w:p>
    <w:p w14:paraId="03CDE27A" w14:textId="77777777" w:rsidR="00F56350" w:rsidRPr="00F0361A" w:rsidRDefault="00F56350" w:rsidP="00F87BDC">
      <w:pPr>
        <w:pStyle w:val="Heading3"/>
      </w:pPr>
      <w:bookmarkStart w:id="103" w:name="_Toc113004368"/>
      <w:r w:rsidRPr="00F0361A">
        <w:t>DF-Deferred</w:t>
      </w:r>
      <w:bookmarkEnd w:id="103"/>
    </w:p>
    <w:p w14:paraId="0C761DE4" w14:textId="6C8F6FA2" w:rsidR="00F56350" w:rsidRDefault="00F56350" w:rsidP="0039666F">
      <w:pPr>
        <w:snapToGrid w:val="0"/>
      </w:pPr>
      <w:r w:rsidRPr="00F0361A">
        <w:t>A DF-Deferred grade is reserved for graduate students who are passing a course but for reasons acceptable to their instructors cannot complete the course during the regularly scheduled course period.</w:t>
      </w:r>
      <w:r w:rsidR="00804F58" w:rsidRPr="00F0361A">
        <w:t xml:space="preserve"> </w:t>
      </w:r>
      <w:r w:rsidRPr="00F0361A">
        <w:t>Students who request and receive a DF-Deferred grade marker must complete the course work</w:t>
      </w:r>
      <w:r w:rsidR="003378CA">
        <w:t xml:space="preserve"> </w:t>
      </w:r>
      <w:r w:rsidRPr="00F0361A">
        <w:t xml:space="preserve">and instructors must report the grade, within six months (190 calendar days) after the last class day of the </w:t>
      </w:r>
      <w:proofErr w:type="gramStart"/>
      <w:r w:rsidRPr="00F0361A">
        <w:t>particular semester</w:t>
      </w:r>
      <w:proofErr w:type="gramEnd"/>
      <w:r w:rsidRPr="00F0361A">
        <w:t xml:space="preserve"> of instruction.</w:t>
      </w:r>
      <w:r w:rsidR="00804F58" w:rsidRPr="00F0361A">
        <w:t xml:space="preserve"> </w:t>
      </w:r>
      <w:r w:rsidRPr="00F0361A">
        <w:t xml:space="preserve">Students may request a six-month extension of this deadline from their instructor. To grant the request, instructors should go to the </w:t>
      </w:r>
      <w:hyperlink r:id="rId124" w:tgtFrame="_blank" w:tooltip="Registrar's Forms Page" w:history="1">
        <w:r w:rsidR="006F443E">
          <w:rPr>
            <w:rStyle w:val="Hyperlink"/>
          </w:rPr>
          <w:t>Office of the Registrar's forms page</w:t>
        </w:r>
      </w:hyperlink>
      <w:r w:rsidR="006F443E">
        <w:t xml:space="preserve"> at </w:t>
      </w:r>
      <w:hyperlink r:id="rId125" w:history="1">
        <w:r w:rsidR="006F443E" w:rsidRPr="006F443E">
          <w:rPr>
            <w:rStyle w:val="Hyperlink"/>
          </w:rPr>
          <w:t>https://reg.msu.edu/Forms/AAForms/AAMenu.aspx</w:t>
        </w:r>
      </w:hyperlink>
      <w:r w:rsidRPr="00F0361A">
        <w:t xml:space="preserve">. </w:t>
      </w:r>
    </w:p>
    <w:p w14:paraId="41BA7E65" w14:textId="77777777" w:rsidR="00025A37" w:rsidRDefault="00025A37" w:rsidP="0039666F">
      <w:pPr>
        <w:snapToGrid w:val="0"/>
      </w:pPr>
    </w:p>
    <w:p w14:paraId="2A6576D1" w14:textId="15C500C0" w:rsidR="00F56350" w:rsidRPr="00F0361A" w:rsidRDefault="00F56350" w:rsidP="0039666F">
      <w:pPr>
        <w:snapToGrid w:val="0"/>
      </w:pPr>
      <w:r w:rsidRPr="00F0361A">
        <w:t>If a student fails to complete the required work by the announced deadline, the DF-Deferred grade marker will automatically be changed to DF/U-Unfinished.</w:t>
      </w:r>
      <w:r w:rsidR="00804F58" w:rsidRPr="00F0361A">
        <w:t xml:space="preserve"> </w:t>
      </w:r>
      <w:r w:rsidRPr="00F0361A">
        <w:t>To receive credit in the course, the student must re</w:t>
      </w:r>
      <w:r w:rsidR="003378CA">
        <w:t>-</w:t>
      </w:r>
      <w:r w:rsidRPr="00F0361A">
        <w:t>enroll in the course.</w:t>
      </w:r>
      <w:r w:rsidR="00804F58" w:rsidRPr="00F0361A">
        <w:t xml:space="preserve"> </w:t>
      </w:r>
      <w:r w:rsidRPr="00F0361A">
        <w:t xml:space="preserve">This policy does not apply to thesis or </w:t>
      </w:r>
      <w:r w:rsidR="00635E43">
        <w:t>Dissertation</w:t>
      </w:r>
      <w:r w:rsidRPr="00F0361A">
        <w:t xml:space="preserve"> courses.</w:t>
      </w:r>
      <w:r w:rsidR="00804F58" w:rsidRPr="00F0361A">
        <w:t xml:space="preserve"> </w:t>
      </w:r>
      <w:r w:rsidRPr="00F0361A">
        <w:t>A DF/U does not affect a student's overall GPA.</w:t>
      </w:r>
    </w:p>
    <w:p w14:paraId="69FE17DE" w14:textId="77777777" w:rsidR="00025A37" w:rsidRDefault="00025A37" w:rsidP="0039666F">
      <w:pPr>
        <w:snapToGrid w:val="0"/>
      </w:pPr>
    </w:p>
    <w:p w14:paraId="118BF23E" w14:textId="2A8FCED2" w:rsidR="00F56350" w:rsidRDefault="00F56350" w:rsidP="0039666F">
      <w:pPr>
        <w:snapToGrid w:val="0"/>
      </w:pPr>
      <w:r w:rsidRPr="00F0361A">
        <w:t>In requesting a DF-Deferred grade marker, students must obtain from their instructors the assignments and or tests they are required to complete and the deadline(s) for submitting this course work to their instructors.</w:t>
      </w:r>
    </w:p>
    <w:p w14:paraId="2160D15D" w14:textId="77777777" w:rsidR="003378CA" w:rsidRPr="00F0361A" w:rsidRDefault="003378CA" w:rsidP="0039666F">
      <w:pPr>
        <w:snapToGrid w:val="0"/>
      </w:pPr>
    </w:p>
    <w:p w14:paraId="40D8DE7C" w14:textId="229DA81F" w:rsidR="00F56350" w:rsidRPr="00F0361A" w:rsidRDefault="00F56350" w:rsidP="0039666F">
      <w:pPr>
        <w:snapToGrid w:val="0"/>
      </w:pPr>
      <w:r w:rsidRPr="00F0361A">
        <w:t>The initial DF-Deferred grade marker will remain on a student's transcript for the term of instruction for which it was issued, even after the student has completed and submitted the required work and the instructor has reported a student's final grade in the course.</w:t>
      </w:r>
      <w:r w:rsidR="00804F58" w:rsidRPr="00F0361A">
        <w:t xml:space="preserve"> </w:t>
      </w:r>
      <w:r w:rsidRPr="00F0361A">
        <w:t xml:space="preserve">If for any reason an instructor issues a DF-Deferred to a student who did not request the grade marker, the student may request the grade marker be removed from </w:t>
      </w:r>
      <w:r w:rsidR="003378CA">
        <w:t xml:space="preserve">their </w:t>
      </w:r>
      <w:r w:rsidRPr="00F0361A">
        <w:t>transcript.</w:t>
      </w:r>
    </w:p>
    <w:p w14:paraId="00011F72" w14:textId="77777777" w:rsidR="00431906" w:rsidRPr="00F0361A" w:rsidRDefault="00431906" w:rsidP="0039666F">
      <w:pPr>
        <w:snapToGrid w:val="0"/>
      </w:pPr>
    </w:p>
    <w:p w14:paraId="5ADC0A18" w14:textId="77777777" w:rsidR="00F56350" w:rsidRPr="00F0361A" w:rsidRDefault="00F56350" w:rsidP="00F87BDC">
      <w:pPr>
        <w:pStyle w:val="Heading3"/>
      </w:pPr>
      <w:bookmarkStart w:id="104" w:name="_Toc113004369"/>
      <w:r w:rsidRPr="00F0361A">
        <w:t>I-Incomplete</w:t>
      </w:r>
      <w:bookmarkEnd w:id="104"/>
    </w:p>
    <w:p w14:paraId="467C2CC2" w14:textId="0E52F8E2" w:rsidR="00F56350" w:rsidRPr="00F0361A" w:rsidRDefault="00F56350" w:rsidP="0039666F">
      <w:pPr>
        <w:snapToGrid w:val="0"/>
      </w:pPr>
      <w:r w:rsidRPr="00F0361A">
        <w:t>To qualify for an I-Incomplete, a student must:</w:t>
      </w:r>
      <w:r w:rsidR="00804F58" w:rsidRPr="00F0361A">
        <w:t xml:space="preserve"> </w:t>
      </w:r>
    </w:p>
    <w:p w14:paraId="24CDF9DA" w14:textId="77777777" w:rsidR="00F56350" w:rsidRPr="00025A37" w:rsidRDefault="00F56350" w:rsidP="003F196C">
      <w:pPr>
        <w:pStyle w:val="ListNumber"/>
        <w:numPr>
          <w:ilvl w:val="0"/>
          <w:numId w:val="53"/>
        </w:numPr>
      </w:pPr>
      <w:r w:rsidRPr="00025A37">
        <w:t xml:space="preserve">have completed 12 weeks of the semester but cannot complete the semester and/or take the final exam for a compelling </w:t>
      </w:r>
      <w:proofErr w:type="gramStart"/>
      <w:r w:rsidRPr="00025A37">
        <w:t>reason;</w:t>
      </w:r>
      <w:proofErr w:type="gramEnd"/>
      <w:r w:rsidRPr="00025A37">
        <w:t> </w:t>
      </w:r>
    </w:p>
    <w:p w14:paraId="0CF6DED7" w14:textId="77777777" w:rsidR="00F56350" w:rsidRPr="00025A37" w:rsidRDefault="00F56350" w:rsidP="003F196C">
      <w:pPr>
        <w:pStyle w:val="ListNumber"/>
        <w:numPr>
          <w:ilvl w:val="0"/>
          <w:numId w:val="53"/>
        </w:numPr>
      </w:pPr>
      <w:r w:rsidRPr="00025A37">
        <w:t xml:space="preserve">be passing the </w:t>
      </w:r>
      <w:proofErr w:type="gramStart"/>
      <w:r w:rsidRPr="00025A37">
        <w:t>course;</w:t>
      </w:r>
      <w:proofErr w:type="gramEnd"/>
    </w:p>
    <w:p w14:paraId="75CF8BE2" w14:textId="77777777" w:rsidR="00F56350" w:rsidRPr="00025A37" w:rsidRDefault="00F56350" w:rsidP="003F196C">
      <w:pPr>
        <w:pStyle w:val="ListNumber"/>
        <w:numPr>
          <w:ilvl w:val="0"/>
          <w:numId w:val="53"/>
        </w:numPr>
      </w:pPr>
      <w:r w:rsidRPr="00025A37">
        <w:t>in the instructor's opinion, be able to complete the course without repeating the course. </w:t>
      </w:r>
    </w:p>
    <w:p w14:paraId="56219F40" w14:textId="77777777" w:rsidR="00431906" w:rsidRPr="00F0361A" w:rsidRDefault="00431906" w:rsidP="0039666F">
      <w:pPr>
        <w:snapToGrid w:val="0"/>
      </w:pPr>
    </w:p>
    <w:p w14:paraId="36365CA1" w14:textId="62E745EC" w:rsidR="00F56350" w:rsidRPr="00F0361A" w:rsidRDefault="00F56350" w:rsidP="0039666F">
      <w:pPr>
        <w:snapToGrid w:val="0"/>
      </w:pPr>
      <w:r w:rsidRPr="00F0361A">
        <w:t>NOTE:</w:t>
      </w:r>
      <w:r w:rsidR="00804F58" w:rsidRPr="00F0361A">
        <w:t xml:space="preserve"> </w:t>
      </w:r>
      <w:r w:rsidRPr="00F0361A">
        <w:t>University policy prohibits instructors from giving an incomplete grade marker to a student who requests permission to do additional course work to improve their grade in the course.</w:t>
      </w:r>
    </w:p>
    <w:p w14:paraId="5D72493F" w14:textId="77777777" w:rsidR="00431906" w:rsidRPr="00F0361A" w:rsidRDefault="00431906" w:rsidP="0039666F">
      <w:pPr>
        <w:snapToGrid w:val="0"/>
      </w:pPr>
    </w:p>
    <w:p w14:paraId="5E8C6C52" w14:textId="5BE628CE" w:rsidR="00F56350" w:rsidRPr="00F0361A" w:rsidRDefault="00F56350" w:rsidP="0039666F">
      <w:pPr>
        <w:snapToGrid w:val="0"/>
      </w:pPr>
      <w:r w:rsidRPr="00F0361A">
        <w:t>Instructors who issue an I-Incomplete must file, at the time final grades are due, an Agreement for Completion of I-Incomplete form, detailing the course work the student must complete and citing the deadline for submitting this work.</w:t>
      </w:r>
      <w:r w:rsidR="00804F58" w:rsidRPr="00F0361A">
        <w:t xml:space="preserve"> </w:t>
      </w:r>
      <w:r w:rsidRPr="00F0361A">
        <w:t xml:space="preserve">The </w:t>
      </w:r>
      <w:r w:rsidR="00CC3A0E">
        <w:t>d</w:t>
      </w:r>
      <w:r w:rsidRPr="00F0361A">
        <w:t>epartment then sends a copy of the form to the student.</w:t>
      </w:r>
      <w:r w:rsidR="00804F58" w:rsidRPr="00F0361A">
        <w:t xml:space="preserve"> </w:t>
      </w:r>
      <w:r w:rsidRPr="00F0361A">
        <w:t xml:space="preserve">In most, but not all, situations (see "NOTE" directly </w:t>
      </w:r>
      <w:r w:rsidR="00CC3A0E">
        <w:t>above</w:t>
      </w:r>
      <w:r w:rsidRPr="00F0361A">
        <w:t>) the instructor's deadline for removing the I-Incomplete and reporting the student's grade is the middle of the student's next semester on campus.</w:t>
      </w:r>
      <w:r w:rsidR="00804F58" w:rsidRPr="00F0361A">
        <w:t xml:space="preserve"> </w:t>
      </w:r>
      <w:r w:rsidRPr="00F0361A">
        <w:t xml:space="preserve">That means the student's deadline for submitting the missing course work will be before the instructor's deadline, if only to allow the instructor time to evaluate the course </w:t>
      </w:r>
      <w:r w:rsidRPr="00F0361A">
        <w:lastRenderedPageBreak/>
        <w:t>work. If the administrative action form fails to arrive in the Registrar's Office on time, your grade will automatically change to a 0.0.</w:t>
      </w:r>
      <w:r w:rsidR="00804F58" w:rsidRPr="00F0361A">
        <w:t xml:space="preserve"> </w:t>
      </w:r>
      <w:r w:rsidRPr="00F0361A">
        <w:t>Contact your instructor immediately if this should occur.</w:t>
      </w:r>
    </w:p>
    <w:p w14:paraId="794AC84E" w14:textId="77777777" w:rsidR="00431906" w:rsidRPr="00F0361A" w:rsidRDefault="00431906" w:rsidP="0039666F">
      <w:pPr>
        <w:snapToGrid w:val="0"/>
      </w:pPr>
    </w:p>
    <w:p w14:paraId="4C246BD7" w14:textId="1AE6F3D1" w:rsidR="00F56350" w:rsidRPr="00F0361A" w:rsidRDefault="00F56350" w:rsidP="0039666F">
      <w:pPr>
        <w:snapToGrid w:val="0"/>
      </w:pPr>
      <w:r w:rsidRPr="00F0361A">
        <w:t>Students who do not return to school the semester following the semester in which they were given an I-Incomplete have one calendar year to complete and submit the course work.</w:t>
      </w:r>
      <w:r w:rsidR="00804F58" w:rsidRPr="00F0361A">
        <w:t xml:space="preserve"> </w:t>
      </w:r>
      <w:r w:rsidRPr="00F0361A">
        <w:t>They should immediately notify their instructor of any delays in continuing their education.</w:t>
      </w:r>
    </w:p>
    <w:p w14:paraId="6C941414" w14:textId="77777777" w:rsidR="006D3082" w:rsidRDefault="006D3082" w:rsidP="0039666F">
      <w:pPr>
        <w:snapToGrid w:val="0"/>
      </w:pPr>
    </w:p>
    <w:p w14:paraId="2C4A0015" w14:textId="57803592" w:rsidR="00F56350" w:rsidRPr="00F0361A" w:rsidRDefault="00F56350" w:rsidP="0039666F">
      <w:pPr>
        <w:snapToGrid w:val="0"/>
      </w:pPr>
      <w:r w:rsidRPr="00F0361A">
        <w:t>If a catastrophic event or serious illness prevents a student from meeting the instructor's deadline for removing an I-Incomplete, the student can request an extension of the I-Incomplete from the instructor.</w:t>
      </w:r>
      <w:r w:rsidR="00804F58" w:rsidRPr="00F0361A">
        <w:t xml:space="preserve"> </w:t>
      </w:r>
      <w:r w:rsidRPr="00F0361A">
        <w:t xml:space="preserve">This request will require documentation. </w:t>
      </w:r>
    </w:p>
    <w:p w14:paraId="455C461B" w14:textId="77777777" w:rsidR="00431906" w:rsidRPr="00F0361A" w:rsidRDefault="00431906" w:rsidP="0039666F">
      <w:pPr>
        <w:snapToGrid w:val="0"/>
      </w:pPr>
    </w:p>
    <w:p w14:paraId="2DF1EB77" w14:textId="27B84433" w:rsidR="00F56350" w:rsidRDefault="00F56350" w:rsidP="0039666F">
      <w:pPr>
        <w:snapToGrid w:val="0"/>
      </w:pPr>
      <w:r w:rsidRPr="00F0361A">
        <w:t>Students who receive an I-Incomplete on their transcripts and do not understand, should contact the faculty who submitted the grade.</w:t>
      </w:r>
    </w:p>
    <w:p w14:paraId="631D1870" w14:textId="77777777" w:rsidR="00CC3A0E" w:rsidRPr="00F0361A" w:rsidRDefault="00CC3A0E" w:rsidP="0039666F">
      <w:pPr>
        <w:snapToGrid w:val="0"/>
      </w:pPr>
    </w:p>
    <w:p w14:paraId="34E2F2CC" w14:textId="7FFA531F" w:rsidR="00F56350" w:rsidRPr="00F0361A" w:rsidRDefault="00F56350" w:rsidP="0039666F">
      <w:pPr>
        <w:snapToGrid w:val="0"/>
      </w:pPr>
      <w:r w:rsidRPr="00F0361A">
        <w:t>Students who fail to meet their deadline will automatically receive a failing grade in the course.</w:t>
      </w:r>
      <w:r w:rsidR="00804F58" w:rsidRPr="00F0361A">
        <w:t xml:space="preserve"> </w:t>
      </w:r>
      <w:r w:rsidRPr="00F0361A">
        <w:t>Again, they should contact their instructor if they have a compelling reason for their inability to complete the course.</w:t>
      </w:r>
    </w:p>
    <w:p w14:paraId="4153B9E2" w14:textId="77777777" w:rsidR="00431906" w:rsidRPr="00F0361A" w:rsidRDefault="00431906" w:rsidP="0039666F">
      <w:pPr>
        <w:snapToGrid w:val="0"/>
      </w:pPr>
    </w:p>
    <w:p w14:paraId="0189494A" w14:textId="3452E38B" w:rsidR="00F56350" w:rsidRPr="00F0361A" w:rsidRDefault="00F56350" w:rsidP="0039666F">
      <w:pPr>
        <w:snapToGrid w:val="0"/>
      </w:pPr>
      <w:r w:rsidRPr="00F0361A">
        <w:t>Both the I-Incomplete and DF-Deferred grade markers will remain on a student's transcript, even after the instructor records the student's grade in the course.</w:t>
      </w:r>
      <w:r w:rsidR="00804F58" w:rsidRPr="00F0361A">
        <w:t xml:space="preserve"> </w:t>
      </w:r>
      <w:r w:rsidRPr="00F0361A">
        <w:t>If your instructor gives you either of these grade markers for reasons other than the criteria cited above, you may request that the grade marker be removed.</w:t>
      </w:r>
      <w:r w:rsidR="00804F58" w:rsidRPr="00F0361A">
        <w:t xml:space="preserve"> </w:t>
      </w:r>
    </w:p>
    <w:p w14:paraId="6AF01AB2" w14:textId="77777777" w:rsidR="00431906" w:rsidRPr="00F0361A" w:rsidRDefault="00431906" w:rsidP="0039666F">
      <w:pPr>
        <w:snapToGrid w:val="0"/>
      </w:pPr>
    </w:p>
    <w:p w14:paraId="0ACD52CF" w14:textId="77777777" w:rsidR="00F56350" w:rsidRPr="00F0361A" w:rsidRDefault="00F56350" w:rsidP="00F87BDC">
      <w:pPr>
        <w:pStyle w:val="Heading3"/>
      </w:pPr>
      <w:bookmarkStart w:id="105" w:name="_Toc113004370"/>
      <w:r w:rsidRPr="00F0361A">
        <w:t>NGR-No Grade Reported</w:t>
      </w:r>
      <w:bookmarkEnd w:id="105"/>
    </w:p>
    <w:p w14:paraId="01EE8826" w14:textId="1908C9D5" w:rsidR="00F56350" w:rsidRPr="00F0361A" w:rsidRDefault="00F56350" w:rsidP="0039666F">
      <w:pPr>
        <w:snapToGrid w:val="0"/>
      </w:pPr>
      <w:r w:rsidRPr="00F0361A">
        <w:t>Special circumstances may prevent an instructor from submitting grades on time.</w:t>
      </w:r>
      <w:r w:rsidR="00804F58" w:rsidRPr="00F0361A">
        <w:t xml:space="preserve"> </w:t>
      </w:r>
      <w:r w:rsidRPr="00F0361A">
        <w:t>If this occurs, the records system will insert an No Grade Reported (NGR) marker for each student in the section.</w:t>
      </w:r>
      <w:r w:rsidR="00804F58" w:rsidRPr="00F0361A">
        <w:t xml:space="preserve"> </w:t>
      </w:r>
      <w:r w:rsidRPr="00F0361A">
        <w:t>As soon as the instructor submits the grades and they are recorded, the NGR markers are erased and do not appear in the updated student record or on printed transcripts. For information regarding time limits for program completion, visit the </w:t>
      </w:r>
      <w:hyperlink r:id="rId126" w:anchor="s406" w:tooltip="MSU RO's Office Time Limit for Program Completion" w:history="1">
        <w:r w:rsidRPr="00F0361A">
          <w:rPr>
            <w:rStyle w:val="Hyperlink"/>
          </w:rPr>
          <w:t>Registrar's Office website</w:t>
        </w:r>
      </w:hyperlink>
      <w:r w:rsidRPr="00F0361A">
        <w:t xml:space="preserve">. </w:t>
      </w:r>
    </w:p>
    <w:p w14:paraId="01339E77" w14:textId="77777777" w:rsidR="00431906" w:rsidRPr="00F0361A" w:rsidRDefault="00431906" w:rsidP="0039666F">
      <w:pPr>
        <w:snapToGrid w:val="0"/>
      </w:pPr>
    </w:p>
    <w:p w14:paraId="36E9DA95" w14:textId="627040FF" w:rsidR="00F56350" w:rsidRPr="00F0361A" w:rsidRDefault="00F56350" w:rsidP="0039666F">
      <w:pPr>
        <w:snapToGrid w:val="0"/>
      </w:pPr>
      <w:bookmarkStart w:id="106" w:name="_Toc113004371"/>
      <w:bookmarkStart w:id="107" w:name="_Hlk8834449"/>
      <w:r w:rsidRPr="00F0361A">
        <w:rPr>
          <w:rStyle w:val="Heading3Char"/>
        </w:rPr>
        <w:t>Time Extensions for Coursework</w:t>
      </w:r>
      <w:bookmarkEnd w:id="106"/>
      <w:r w:rsidRPr="00F0361A">
        <w:rPr>
          <w:rStyle w:val="Heading3Char"/>
        </w:rPr>
        <w:br/>
      </w:r>
      <w:r w:rsidR="00091B51">
        <w:t>If a student is</w:t>
      </w:r>
      <w:r w:rsidRPr="00F0361A">
        <w:t xml:space="preserve"> unable to finish course requirements within the five-year </w:t>
      </w:r>
      <w:proofErr w:type="gramStart"/>
      <w:r w:rsidRPr="00F0361A">
        <w:t>limit</w:t>
      </w:r>
      <w:proofErr w:type="gramEnd"/>
      <w:r w:rsidRPr="00F0361A">
        <w:t xml:space="preserve"> </w:t>
      </w:r>
      <w:r w:rsidR="00091B51">
        <w:t xml:space="preserve">they may request a time extension using the </w:t>
      </w:r>
      <w:r w:rsidRPr="00F0361A">
        <w:t>following procedures.</w:t>
      </w:r>
    </w:p>
    <w:p w14:paraId="44734DE0" w14:textId="20057039" w:rsidR="00F56350" w:rsidRPr="00025A37" w:rsidRDefault="00091B51" w:rsidP="002F6ACA">
      <w:pPr>
        <w:pStyle w:val="ListNumber"/>
      </w:pPr>
      <w:r w:rsidRPr="00025A37">
        <w:t>Student submits</w:t>
      </w:r>
      <w:r w:rsidR="00F56350" w:rsidRPr="00025A37">
        <w:t xml:space="preserve"> a request to </w:t>
      </w:r>
      <w:r w:rsidRPr="00025A37">
        <w:t xml:space="preserve">their </w:t>
      </w:r>
      <w:r w:rsidR="00F56350" w:rsidRPr="00025A37">
        <w:t>Faculty Advisor asking for a meeting of the Guidance Committee to explain their rationale and specify the courses in jeopardy.</w:t>
      </w:r>
    </w:p>
    <w:p w14:paraId="167F64F7" w14:textId="390E3E7F" w:rsidR="00F56350" w:rsidRPr="00025A37" w:rsidRDefault="00F56350" w:rsidP="002F6ACA">
      <w:pPr>
        <w:pStyle w:val="ListNumber"/>
      </w:pPr>
      <w:r w:rsidRPr="00025A37">
        <w:t xml:space="preserve">The Faculty Advisor or </w:t>
      </w:r>
      <w:r w:rsidR="00E25EE2" w:rsidRPr="00025A37">
        <w:t>Dissertation Committee Chair</w:t>
      </w:r>
      <w:r w:rsidRPr="00025A37">
        <w:t xml:space="preserve"> prepares a memorandum to the student that includes the </w:t>
      </w:r>
      <w:r w:rsidR="00091B51" w:rsidRPr="00025A37">
        <w:t>C</w:t>
      </w:r>
      <w:r w:rsidRPr="00025A37">
        <w:t xml:space="preserve">ommittee’s recommendations and sends it to the </w:t>
      </w:r>
      <w:r w:rsidR="00025A37">
        <w:t xml:space="preserve">PhD Program Director and the </w:t>
      </w:r>
      <w:r w:rsidRPr="00025A37">
        <w:t>Associate Dean for Research for approval or denial.</w:t>
      </w:r>
    </w:p>
    <w:p w14:paraId="3051225C" w14:textId="77777777" w:rsidR="00F56350" w:rsidRPr="00025A37" w:rsidRDefault="00F56350" w:rsidP="002F6ACA">
      <w:pPr>
        <w:pStyle w:val="ListNumber"/>
      </w:pPr>
      <w:r w:rsidRPr="00025A37">
        <w:t>The final memorandum is sent to the student and a copy is retained in their electronic folder within the CON OSA.</w:t>
      </w:r>
    </w:p>
    <w:p w14:paraId="339FF9F7" w14:textId="77777777" w:rsidR="00F56350" w:rsidRPr="00025A37" w:rsidRDefault="00F56350" w:rsidP="002F6ACA">
      <w:pPr>
        <w:pStyle w:val="ListNumber"/>
      </w:pPr>
      <w:r w:rsidRPr="00025A37">
        <w:t>Students are required to comply with the final recommendation.</w:t>
      </w:r>
    </w:p>
    <w:p w14:paraId="375639BB" w14:textId="77777777" w:rsidR="00431906" w:rsidRPr="00F0361A" w:rsidRDefault="00431906" w:rsidP="0039666F">
      <w:pPr>
        <w:snapToGrid w:val="0"/>
      </w:pPr>
    </w:p>
    <w:p w14:paraId="507B3C48" w14:textId="5CDFCDCC" w:rsidR="00894E60" w:rsidRDefault="00F56350" w:rsidP="0039666F">
      <w:pPr>
        <w:snapToGrid w:val="0"/>
      </w:pPr>
      <w:bookmarkStart w:id="108" w:name="_Toc113004372"/>
      <w:r w:rsidRPr="00F0361A">
        <w:rPr>
          <w:rStyle w:val="Heading3Char"/>
        </w:rPr>
        <w:t>Dissertation Time Extensions</w:t>
      </w:r>
      <w:bookmarkEnd w:id="108"/>
      <w:r w:rsidRPr="00F0361A">
        <w:rPr>
          <w:rStyle w:val="Heading3Char"/>
        </w:rPr>
        <w:br/>
      </w:r>
      <w:r w:rsidRPr="00F0361A">
        <w:t xml:space="preserve">Students who wish to complete their </w:t>
      </w:r>
      <w:r w:rsidR="00635E43">
        <w:t>Dissertation</w:t>
      </w:r>
      <w:r w:rsidRPr="00F0361A">
        <w:t xml:space="preserve"> after the eight-year limit must submit a written request for a time extension to the </w:t>
      </w:r>
      <w:r w:rsidR="00E25EE2">
        <w:t>Dissertation Committee Chair</w:t>
      </w:r>
      <w:r w:rsidRPr="00F0361A">
        <w:t xml:space="preserve">. The request must include a planned time frame for </w:t>
      </w:r>
      <w:r w:rsidR="00635E43">
        <w:t>Dissertation</w:t>
      </w:r>
      <w:r w:rsidRPr="00F0361A">
        <w:t xml:space="preserve"> completion that has been approved by the Dissertation Committee. </w:t>
      </w:r>
    </w:p>
    <w:p w14:paraId="44882BE2" w14:textId="77777777" w:rsidR="006F443E" w:rsidRPr="00F0361A" w:rsidRDefault="006F443E" w:rsidP="0039666F">
      <w:pPr>
        <w:snapToGrid w:val="0"/>
      </w:pPr>
    </w:p>
    <w:p w14:paraId="4C4FAA4A" w14:textId="0EB6B907" w:rsidR="00F56350" w:rsidRDefault="00F56350" w:rsidP="0039666F">
      <w:pPr>
        <w:snapToGrid w:val="0"/>
      </w:pPr>
      <w:r w:rsidRPr="00F0361A">
        <w:lastRenderedPageBreak/>
        <w:t xml:space="preserve">The student should schedule a meeting with the </w:t>
      </w:r>
      <w:r w:rsidR="00E25EE2">
        <w:t>Dissertation Committee Chair</w:t>
      </w:r>
      <w:r w:rsidRPr="00F0361A">
        <w:t xml:space="preserve"> to discuss their request. The </w:t>
      </w:r>
      <w:r w:rsidR="00025A37">
        <w:t xml:space="preserve">Dissertation </w:t>
      </w:r>
      <w:r w:rsidR="00862551">
        <w:t>C</w:t>
      </w:r>
      <w:r w:rsidRPr="00F0361A">
        <w:t>hai</w:t>
      </w:r>
      <w:r w:rsidR="00862551">
        <w:t>r</w:t>
      </w:r>
      <w:r w:rsidRPr="00F0361A">
        <w:t xml:space="preserve"> then prepares a memorandum for the student (that includes their recommendations) and sends it to the </w:t>
      </w:r>
      <w:r w:rsidR="00025A37">
        <w:t xml:space="preserve">PhD Program Director and the </w:t>
      </w:r>
      <w:r w:rsidRPr="00F0361A">
        <w:t xml:space="preserve">Associate Dean for Research for approval/denial. If the request is approved, the student will sign a contract designating a deadline for completion of requirements. The contract will be retained in the student’s electronic file with the CON OSA. Students are required to comply with the final recommendation. </w:t>
      </w:r>
    </w:p>
    <w:p w14:paraId="12E4FD6A" w14:textId="1FED4FD5" w:rsidR="008647BB" w:rsidRDefault="008647BB" w:rsidP="0039666F">
      <w:pPr>
        <w:snapToGrid w:val="0"/>
      </w:pPr>
    </w:p>
    <w:p w14:paraId="6E1C5380" w14:textId="2F8A3F4B" w:rsidR="008647BB" w:rsidRPr="00F0361A" w:rsidRDefault="008647BB" w:rsidP="0039666F">
      <w:pPr>
        <w:snapToGrid w:val="0"/>
      </w:pPr>
      <w:r>
        <w:t xml:space="preserve">Once approved at the college level, the Dissertation Chair or the PhD Program Secretary will also have to submit a Request for Extension through the Graduate School. More information on this process can be found on the </w:t>
      </w:r>
      <w:hyperlink r:id="rId127" w:history="1">
        <w:r w:rsidRPr="008647BB">
          <w:rPr>
            <w:rStyle w:val="Hyperlink"/>
          </w:rPr>
          <w:t>Time Limit Extension Request Information</w:t>
        </w:r>
      </w:hyperlink>
      <w:r>
        <w:t xml:space="preserve"> page.</w:t>
      </w:r>
    </w:p>
    <w:bookmarkEnd w:id="107"/>
    <w:p w14:paraId="744FBF5D" w14:textId="77777777" w:rsidR="00F56350" w:rsidRPr="00F0361A" w:rsidRDefault="00F56350" w:rsidP="0039666F">
      <w:pPr>
        <w:snapToGrid w:val="0"/>
      </w:pPr>
    </w:p>
    <w:p w14:paraId="375E1894" w14:textId="4F2A995C" w:rsidR="00653659" w:rsidRPr="00F0361A" w:rsidRDefault="00653659" w:rsidP="00B963B1">
      <w:pPr>
        <w:pStyle w:val="Heading1"/>
      </w:pPr>
      <w:bookmarkStart w:id="109" w:name="_Toc113004373"/>
      <w:r w:rsidRPr="00F0361A">
        <w:t>Graduation</w:t>
      </w:r>
      <w:bookmarkEnd w:id="109"/>
    </w:p>
    <w:p w14:paraId="72BF88B6" w14:textId="2851BC57" w:rsidR="003617DA" w:rsidRPr="00F0361A" w:rsidRDefault="008F2909" w:rsidP="0039666F">
      <w:pPr>
        <w:snapToGrid w:val="0"/>
      </w:pPr>
      <w:bookmarkStart w:id="110" w:name="_Hlk12524486"/>
      <w:r w:rsidRPr="00F0361A">
        <w:t>For</w:t>
      </w:r>
      <w:r w:rsidR="003617DA" w:rsidRPr="00F0361A">
        <w:t xml:space="preserve"> a student to graduate, </w:t>
      </w:r>
      <w:proofErr w:type="gramStart"/>
      <w:r w:rsidR="003617DA" w:rsidRPr="00F0361A">
        <w:t>all of</w:t>
      </w:r>
      <w:proofErr w:type="gramEnd"/>
      <w:r w:rsidR="003617DA" w:rsidRPr="00F0361A">
        <w:t xml:space="preserve"> the following steps must be completed and documented.</w:t>
      </w:r>
      <w:r w:rsidR="00DC3B83">
        <w:t xml:space="preserve"> </w:t>
      </w:r>
      <w:r w:rsidR="003617DA" w:rsidRPr="00F0361A">
        <w:t xml:space="preserve">Therefore, students </w:t>
      </w:r>
      <w:r w:rsidR="003617DA" w:rsidRPr="002F6ACA">
        <w:rPr>
          <w:b/>
          <w:bCs/>
        </w:rPr>
        <w:t>must</w:t>
      </w:r>
      <w:r w:rsidR="003617DA" w:rsidRPr="00F0361A">
        <w:t xml:space="preserve"> be sure to notify the </w:t>
      </w:r>
      <w:r w:rsidR="00D24CD5">
        <w:t>PhD Program Secretary</w:t>
      </w:r>
      <w:r w:rsidR="003617DA" w:rsidRPr="00F0361A">
        <w:t xml:space="preserve">, </w:t>
      </w:r>
      <w:r w:rsidR="00E25EE2">
        <w:t>Dissertation Committee Chair</w:t>
      </w:r>
      <w:r w:rsidR="003617DA" w:rsidRPr="00F0361A">
        <w:t xml:space="preserve">, </w:t>
      </w:r>
      <w:r w:rsidR="00025A37">
        <w:t xml:space="preserve">PhD Program Director, </w:t>
      </w:r>
      <w:r w:rsidR="003617DA" w:rsidRPr="00F0361A">
        <w:t>and Associate Dean for Research as soon as possible after each step is completed.</w:t>
      </w:r>
    </w:p>
    <w:p w14:paraId="38EC92BF" w14:textId="6E92D482" w:rsidR="003617DA" w:rsidRPr="00025A37" w:rsidRDefault="003617DA" w:rsidP="003F196C">
      <w:pPr>
        <w:pStyle w:val="ListNumber"/>
        <w:numPr>
          <w:ilvl w:val="0"/>
          <w:numId w:val="54"/>
        </w:numPr>
      </w:pPr>
      <w:r w:rsidRPr="00025A37">
        <w:t xml:space="preserve">Student has completed all coursework in GradPlan, including any necessary transfer credits. This step is verified by the Faculty Advisor, </w:t>
      </w:r>
      <w:r w:rsidR="00025A37">
        <w:t>PhD Program Director</w:t>
      </w:r>
      <w:r w:rsidR="00842772">
        <w:t xml:space="preserve">, </w:t>
      </w:r>
      <w:r w:rsidRPr="00025A37">
        <w:t>and PhD Academic Specialist in the CON OSA.</w:t>
      </w:r>
    </w:p>
    <w:p w14:paraId="66C68120" w14:textId="1E449353" w:rsidR="003617DA" w:rsidRPr="00025A37" w:rsidRDefault="003617DA" w:rsidP="003F196C">
      <w:pPr>
        <w:pStyle w:val="ListNumber"/>
        <w:numPr>
          <w:ilvl w:val="0"/>
          <w:numId w:val="54"/>
        </w:numPr>
      </w:pPr>
      <w:r w:rsidRPr="00025A37">
        <w:t xml:space="preserve">Student had completed all program </w:t>
      </w:r>
      <w:r w:rsidR="00531B48" w:rsidRPr="00025A37">
        <w:t>B</w:t>
      </w:r>
      <w:r w:rsidRPr="00025A37">
        <w:t xml:space="preserve">enchmarks and provided MSU (via the PhD </w:t>
      </w:r>
      <w:r w:rsidR="00507B69">
        <w:t xml:space="preserve">Program </w:t>
      </w:r>
      <w:r w:rsidRPr="00025A37">
        <w:t xml:space="preserve">Office) with MSU data used for their </w:t>
      </w:r>
      <w:r w:rsidR="00635E43" w:rsidRPr="00025A37">
        <w:t>Dissertation</w:t>
      </w:r>
      <w:r w:rsidRPr="00025A37">
        <w:t xml:space="preserve">, according to applicable guidelines. This step is verified by the </w:t>
      </w:r>
      <w:r w:rsidR="00E25EE2" w:rsidRPr="00025A37">
        <w:t>Dissertation Committee Chair</w:t>
      </w:r>
      <w:r w:rsidR="00025A37">
        <w:t xml:space="preserve">, </w:t>
      </w:r>
      <w:r w:rsidR="00842772">
        <w:t xml:space="preserve">and </w:t>
      </w:r>
      <w:r w:rsidR="00025A37">
        <w:t>PhD Program Directo</w:t>
      </w:r>
      <w:r w:rsidR="00842772">
        <w:t>r.</w:t>
      </w:r>
    </w:p>
    <w:p w14:paraId="68549D5C" w14:textId="75D64ABA" w:rsidR="003617DA" w:rsidRPr="00025A37" w:rsidRDefault="003617DA" w:rsidP="003F196C">
      <w:pPr>
        <w:pStyle w:val="ListNumber"/>
        <w:numPr>
          <w:ilvl w:val="0"/>
          <w:numId w:val="54"/>
        </w:numPr>
      </w:pPr>
      <w:r w:rsidRPr="00025A37">
        <w:t>Student applied for graduation (using the application available on the </w:t>
      </w:r>
      <w:hyperlink r:id="rId128" w:tooltip="MSU RO Website for Graduation Applications" w:history="1">
        <w:r w:rsidRPr="00025A37">
          <w:rPr>
            <w:rStyle w:val="Hyperlink"/>
          </w:rPr>
          <w:t>Registrar's Office website</w:t>
        </w:r>
      </w:hyperlink>
      <w:r w:rsidR="00862551" w:rsidRPr="00025A37">
        <w:t xml:space="preserve"> at </w:t>
      </w:r>
      <w:hyperlink r:id="rId129" w:history="1">
        <w:r w:rsidR="00862551" w:rsidRPr="00025A37">
          <w:rPr>
            <w:rStyle w:val="Hyperlink"/>
          </w:rPr>
          <w:t>https://reg.msu.edu/StuForms/GradApp/gradapp.aspx)</w:t>
        </w:r>
      </w:hyperlink>
      <w:r w:rsidRPr="00025A37">
        <w:t xml:space="preserve"> after adhering to all graduation guidelines and deadlines.</w:t>
      </w:r>
    </w:p>
    <w:p w14:paraId="1125D27A" w14:textId="77777777" w:rsidR="003617DA" w:rsidRPr="00025A37" w:rsidRDefault="003617DA" w:rsidP="003F196C">
      <w:pPr>
        <w:pStyle w:val="ListNumber"/>
        <w:numPr>
          <w:ilvl w:val="0"/>
          <w:numId w:val="54"/>
        </w:numPr>
      </w:pPr>
      <w:r w:rsidRPr="00025A37">
        <w:t>At least two months prior to commencement, student notified the CON OSA that they plan to graduate and participate in graduation exercises.</w:t>
      </w:r>
    </w:p>
    <w:p w14:paraId="7308560D" w14:textId="2EF29A04" w:rsidR="003617DA" w:rsidRPr="00025A37" w:rsidRDefault="003617DA" w:rsidP="003F196C">
      <w:pPr>
        <w:pStyle w:val="ListNumber"/>
        <w:numPr>
          <w:ilvl w:val="0"/>
          <w:numId w:val="54"/>
        </w:numPr>
      </w:pPr>
      <w:r w:rsidRPr="00025A37">
        <w:t xml:space="preserve">Student completed all </w:t>
      </w:r>
      <w:r w:rsidR="00635E43" w:rsidRPr="00025A37">
        <w:t>Dissertation</w:t>
      </w:r>
      <w:r w:rsidRPr="00025A37">
        <w:t xml:space="preserve"> requirements by required deadlines. Refer to the Dissertation</w:t>
      </w:r>
      <w:r w:rsidR="00B22EA2" w:rsidRPr="00025A37">
        <w:t xml:space="preserve"> (NUR 999)</w:t>
      </w:r>
      <w:r w:rsidRPr="00025A37">
        <w:t xml:space="preserve"> section of this </w:t>
      </w:r>
      <w:r w:rsidR="00B22EA2" w:rsidRPr="00025A37">
        <w:t>H</w:t>
      </w:r>
      <w:r w:rsidRPr="00025A37">
        <w:t xml:space="preserve">andbook for further instruction. A copy of the </w:t>
      </w:r>
      <w:r w:rsidR="00635E43" w:rsidRPr="00025A37">
        <w:t>Dissertation</w:t>
      </w:r>
      <w:r w:rsidRPr="00025A37">
        <w:t xml:space="preserve"> is provided to the </w:t>
      </w:r>
      <w:r w:rsidR="00D24CD5">
        <w:t>PhD Program Secretary</w:t>
      </w:r>
      <w:r w:rsidRPr="00025A37">
        <w:t xml:space="preserve"> prior to graduation certification</w:t>
      </w:r>
      <w:r w:rsidR="00E53532" w:rsidRPr="00025A37">
        <w:t xml:space="preserve"> submission</w:t>
      </w:r>
      <w:r w:rsidRPr="00025A37">
        <w:t>.</w:t>
      </w:r>
    </w:p>
    <w:p w14:paraId="21DA38B8" w14:textId="490628CD" w:rsidR="003617DA" w:rsidRPr="00025A37" w:rsidRDefault="003617DA" w:rsidP="003F196C">
      <w:pPr>
        <w:pStyle w:val="ListNumber"/>
        <w:numPr>
          <w:ilvl w:val="0"/>
          <w:numId w:val="54"/>
        </w:numPr>
      </w:pPr>
      <w:r w:rsidRPr="00025A37">
        <w:t>The data and the</w:t>
      </w:r>
      <w:r w:rsidR="00531B48" w:rsidRPr="00025A37">
        <w:t xml:space="preserve"> completed</w:t>
      </w:r>
      <w:r w:rsidRPr="00025A37">
        <w:t xml:space="preserve"> </w:t>
      </w:r>
      <w:hyperlink r:id="rId130" w:history="1">
        <w:r w:rsidR="00975187" w:rsidRPr="00025A37">
          <w:rPr>
            <w:rStyle w:val="Hyperlink"/>
          </w:rPr>
          <w:t>Data Archive Checklist</w:t>
        </w:r>
      </w:hyperlink>
      <w:r w:rsidRPr="00025A37">
        <w:t xml:space="preserve"> </w:t>
      </w:r>
      <w:r w:rsidR="00975187" w:rsidRPr="00025A37">
        <w:t xml:space="preserve">available on D2L </w:t>
      </w:r>
      <w:r w:rsidRPr="00025A37">
        <w:t xml:space="preserve">must be sent to the </w:t>
      </w:r>
      <w:r w:rsidR="00D24CD5">
        <w:t>PhD Program Secretary</w:t>
      </w:r>
      <w:r w:rsidRPr="00025A37">
        <w:t xml:space="preserve"> before the final certification for graduation is made.</w:t>
      </w:r>
    </w:p>
    <w:p w14:paraId="4BBEB865" w14:textId="77777777" w:rsidR="003617DA" w:rsidRPr="00025A37" w:rsidRDefault="003617DA" w:rsidP="003F196C">
      <w:pPr>
        <w:pStyle w:val="ListNumber"/>
        <w:numPr>
          <w:ilvl w:val="0"/>
          <w:numId w:val="54"/>
        </w:numPr>
      </w:pPr>
      <w:r w:rsidRPr="00025A37">
        <w:t>Once all previous steps are completed and verified, an electronic degree certification form is generated through the CON OSA. The PhD Program Academic Specialist and the CON OSA Director both approve this form before it is sent electronically to the Registrar’s Office.</w:t>
      </w:r>
    </w:p>
    <w:p w14:paraId="5551DB71" w14:textId="77777777" w:rsidR="00862551" w:rsidRDefault="00862551" w:rsidP="00862551"/>
    <w:p w14:paraId="6EB4D474" w14:textId="286F6A68" w:rsidR="003617DA" w:rsidRDefault="003617DA" w:rsidP="00862551">
      <w:r w:rsidRPr="00F0361A">
        <w:t>Student will receive a formal degree and transcript copy from the Graduate School following completion of all requirements.</w:t>
      </w:r>
    </w:p>
    <w:p w14:paraId="4BB1084B" w14:textId="77777777" w:rsidR="006D3082" w:rsidRPr="00F0361A" w:rsidRDefault="006D3082" w:rsidP="006D3082">
      <w:pPr>
        <w:snapToGrid w:val="0"/>
      </w:pPr>
    </w:p>
    <w:p w14:paraId="2F16E645" w14:textId="3E2EFDCE" w:rsidR="00130368" w:rsidRPr="00F0361A" w:rsidRDefault="00130368" w:rsidP="00B963B1">
      <w:pPr>
        <w:pStyle w:val="Heading1"/>
      </w:pPr>
      <w:bookmarkStart w:id="111" w:name="_Toc113004374"/>
      <w:bookmarkEnd w:id="110"/>
      <w:r w:rsidRPr="00F0361A">
        <w:t>D2L</w:t>
      </w:r>
      <w:bookmarkEnd w:id="111"/>
    </w:p>
    <w:p w14:paraId="428E81B4" w14:textId="41BC1D05" w:rsidR="001B1C3D" w:rsidRDefault="001B1C3D" w:rsidP="001B1C3D">
      <w:pPr>
        <w:pStyle w:val="NormalWeb"/>
        <w:snapToGrid w:val="0"/>
        <w:spacing w:before="0" w:beforeAutospacing="0" w:after="0" w:afterAutospacing="0"/>
        <w:rPr>
          <w:rFonts w:cstheme="minorHAnsi"/>
          <w:color w:val="222222"/>
        </w:rPr>
      </w:pPr>
      <w:r>
        <w:rPr>
          <w:rFonts w:cstheme="minorHAnsi"/>
          <w:color w:val="222222"/>
        </w:rPr>
        <w:t xml:space="preserve">The </w:t>
      </w:r>
      <w:r w:rsidR="00D24CD5">
        <w:rPr>
          <w:rFonts w:cstheme="minorHAnsi"/>
          <w:color w:val="222222"/>
        </w:rPr>
        <w:t>University</w:t>
      </w:r>
      <w:r>
        <w:rPr>
          <w:rFonts w:cstheme="minorHAnsi"/>
          <w:color w:val="222222"/>
        </w:rPr>
        <w:t xml:space="preserve"> and CON</w:t>
      </w:r>
      <w:r w:rsidRPr="00F0361A">
        <w:rPr>
          <w:rFonts w:cstheme="minorHAnsi"/>
          <w:color w:val="222222"/>
        </w:rPr>
        <w:t xml:space="preserve"> use a variety of technologies to enhance and support student learning and assessment activities. </w:t>
      </w:r>
      <w:r>
        <w:rPr>
          <w:rFonts w:cstheme="minorHAnsi"/>
          <w:color w:val="222222"/>
        </w:rPr>
        <w:t>The main one is D2L (Desire2Learn).</w:t>
      </w:r>
      <w:r w:rsidRPr="00F0361A">
        <w:rPr>
          <w:rFonts w:cstheme="minorHAnsi"/>
          <w:color w:val="222222"/>
        </w:rPr>
        <w:t xml:space="preserve"> To access </w:t>
      </w:r>
      <w:r>
        <w:rPr>
          <w:rFonts w:cstheme="minorHAnsi"/>
          <w:color w:val="222222"/>
        </w:rPr>
        <w:t>D2L go to</w:t>
      </w:r>
      <w:r w:rsidRPr="00F0361A">
        <w:rPr>
          <w:rFonts w:cstheme="minorHAnsi"/>
          <w:color w:val="222222"/>
        </w:rPr>
        <w:t xml:space="preserve"> </w:t>
      </w:r>
      <w:hyperlink r:id="rId131" w:history="1">
        <w:r w:rsidRPr="001B1C3D">
          <w:rPr>
            <w:rStyle w:val="Hyperlink"/>
            <w:rFonts w:cstheme="minorHAnsi"/>
          </w:rPr>
          <w:t>https://d2l.msu.edu/d2l/home</w:t>
        </w:r>
      </w:hyperlink>
      <w:r w:rsidRPr="00F0361A">
        <w:rPr>
          <w:rFonts w:cstheme="minorHAnsi"/>
          <w:color w:val="222222"/>
        </w:rPr>
        <w:t xml:space="preserve">. An MSU NetID and password are required to log in. </w:t>
      </w:r>
      <w:r>
        <w:rPr>
          <w:rFonts w:cstheme="minorHAnsi"/>
          <w:color w:val="222222"/>
        </w:rPr>
        <w:t>S</w:t>
      </w:r>
      <w:r w:rsidRPr="00F0361A">
        <w:rPr>
          <w:rFonts w:cstheme="minorHAnsi"/>
          <w:color w:val="222222"/>
        </w:rPr>
        <w:t xml:space="preserve">elect a </w:t>
      </w:r>
      <w:r w:rsidRPr="00F0361A">
        <w:rPr>
          <w:rFonts w:cstheme="minorHAnsi"/>
          <w:color w:val="222222"/>
        </w:rPr>
        <w:lastRenderedPageBreak/>
        <w:t xml:space="preserve">course from the My Courses widget on the left or use Select a Course dropdown menu on the minibar at the top of the screen. </w:t>
      </w:r>
    </w:p>
    <w:p w14:paraId="70129B9F" w14:textId="77777777" w:rsidR="001B1C3D" w:rsidRDefault="001B1C3D" w:rsidP="001B1C3D">
      <w:pPr>
        <w:pStyle w:val="NormalWeb"/>
        <w:snapToGrid w:val="0"/>
        <w:spacing w:before="0" w:beforeAutospacing="0" w:after="0" w:afterAutospacing="0"/>
        <w:rPr>
          <w:rFonts w:cstheme="minorHAnsi"/>
          <w:color w:val="222222"/>
        </w:rPr>
      </w:pPr>
    </w:p>
    <w:p w14:paraId="3F7F87AE" w14:textId="3F9C7EC6" w:rsidR="00130368" w:rsidRDefault="00862551" w:rsidP="00130368">
      <w:pPr>
        <w:pStyle w:val="NormalWeb"/>
        <w:snapToGrid w:val="0"/>
        <w:spacing w:before="0" w:beforeAutospacing="0" w:after="0" w:afterAutospacing="0"/>
        <w:rPr>
          <w:rFonts w:cstheme="minorHAnsi"/>
          <w:color w:val="222222"/>
        </w:rPr>
      </w:pPr>
      <w:r>
        <w:rPr>
          <w:rFonts w:cstheme="minorHAnsi"/>
          <w:color w:val="222222"/>
        </w:rPr>
        <w:t xml:space="preserve">The </w:t>
      </w:r>
      <w:hyperlink r:id="rId132" w:history="1">
        <w:r w:rsidR="00130368" w:rsidRPr="00862551">
          <w:rPr>
            <w:rStyle w:val="Hyperlink"/>
            <w:rFonts w:cstheme="minorHAnsi"/>
          </w:rPr>
          <w:t xml:space="preserve">D2L HELP </w:t>
        </w:r>
        <w:r w:rsidRPr="00862551">
          <w:rPr>
            <w:rStyle w:val="Hyperlink"/>
            <w:rFonts w:cstheme="minorHAnsi"/>
          </w:rPr>
          <w:t>website</w:t>
        </w:r>
      </w:hyperlink>
      <w:r>
        <w:rPr>
          <w:rFonts w:cstheme="minorHAnsi"/>
          <w:color w:val="222222"/>
        </w:rPr>
        <w:t xml:space="preserve"> at </w:t>
      </w:r>
      <w:r w:rsidR="00130368" w:rsidRPr="00130368">
        <w:rPr>
          <w:rFonts w:cstheme="minorHAnsi"/>
          <w:color w:val="222222"/>
        </w:rPr>
        <w:t xml:space="preserve"> </w:t>
      </w:r>
      <w:hyperlink r:id="rId133" w:tooltip="D2L Help and Instructions" w:history="1">
        <w:r w:rsidRPr="00F0361A">
          <w:rPr>
            <w:rStyle w:val="Hyperlink"/>
            <w:rFonts w:cstheme="minorHAnsi"/>
          </w:rPr>
          <w:t>http://help.d2l.msu.edu</w:t>
        </w:r>
      </w:hyperlink>
      <w:r w:rsidRPr="00862551">
        <w:rPr>
          <w:rStyle w:val="Hyperlink"/>
          <w:rFonts w:cstheme="minorHAnsi"/>
          <w:u w:val="none"/>
        </w:rPr>
        <w:t xml:space="preserve"> </w:t>
      </w:r>
      <w:r w:rsidR="00130368" w:rsidRPr="00130368">
        <w:rPr>
          <w:rFonts w:cstheme="minorHAnsi"/>
          <w:color w:val="222222"/>
        </w:rPr>
        <w:t>provide</w:t>
      </w:r>
      <w:r>
        <w:rPr>
          <w:rFonts w:cstheme="minorHAnsi"/>
          <w:color w:val="222222"/>
        </w:rPr>
        <w:t>s</w:t>
      </w:r>
      <w:r w:rsidR="00130368" w:rsidRPr="00130368">
        <w:rPr>
          <w:rFonts w:cstheme="minorHAnsi"/>
          <w:color w:val="222222"/>
        </w:rPr>
        <w:t xml:space="preserve"> detailed instructions for using</w:t>
      </w:r>
      <w:r w:rsidR="00130368" w:rsidRPr="00F0361A">
        <w:rPr>
          <w:rFonts w:cstheme="minorHAnsi"/>
          <w:color w:val="222222"/>
        </w:rPr>
        <w:t xml:space="preserve"> D2L tools, diagnosing your computer</w:t>
      </w:r>
      <w:r>
        <w:rPr>
          <w:rFonts w:cstheme="minorHAnsi"/>
          <w:color w:val="222222"/>
        </w:rPr>
        <w:t>,</w:t>
      </w:r>
      <w:r w:rsidR="00130368" w:rsidRPr="00F0361A">
        <w:rPr>
          <w:rFonts w:cstheme="minorHAnsi"/>
          <w:color w:val="222222"/>
        </w:rPr>
        <w:t xml:space="preserve"> and obtaining plug-ins</w:t>
      </w:r>
      <w:r>
        <w:rPr>
          <w:rFonts w:cstheme="minorHAnsi"/>
          <w:color w:val="222222"/>
        </w:rPr>
        <w:t>.</w:t>
      </w:r>
    </w:p>
    <w:p w14:paraId="1A85028B" w14:textId="77777777" w:rsidR="00130368" w:rsidRPr="00F0361A" w:rsidRDefault="00130368" w:rsidP="00130368">
      <w:pPr>
        <w:pStyle w:val="NormalWeb"/>
        <w:snapToGrid w:val="0"/>
        <w:spacing w:before="0" w:beforeAutospacing="0" w:after="0" w:afterAutospacing="0"/>
        <w:rPr>
          <w:rFonts w:cstheme="minorHAnsi"/>
          <w:color w:val="222222"/>
        </w:rPr>
      </w:pPr>
    </w:p>
    <w:p w14:paraId="461D17CA" w14:textId="0CBFE8AB" w:rsidR="00862551" w:rsidRDefault="00130368" w:rsidP="00130368">
      <w:pPr>
        <w:pStyle w:val="NormalWeb"/>
        <w:snapToGrid w:val="0"/>
        <w:spacing w:before="0" w:beforeAutospacing="0" w:after="0" w:afterAutospacing="0"/>
        <w:rPr>
          <w:rFonts w:cstheme="minorHAnsi"/>
          <w:color w:val="222222"/>
        </w:rPr>
      </w:pPr>
      <w:r w:rsidRPr="00F0361A">
        <w:rPr>
          <w:rFonts w:cstheme="minorHAnsi"/>
          <w:color w:val="222222"/>
        </w:rPr>
        <w:t>For all questions related to D2L contact the MSU Helpdesk</w:t>
      </w:r>
      <w:r w:rsidR="00531B48">
        <w:rPr>
          <w:rFonts w:cstheme="minorHAnsi"/>
          <w:color w:val="222222"/>
        </w:rPr>
        <w:t xml:space="preserve"> </w:t>
      </w:r>
      <w:proofErr w:type="gramStart"/>
      <w:r w:rsidR="00531B48">
        <w:rPr>
          <w:rFonts w:cstheme="minorHAnsi"/>
          <w:color w:val="222222"/>
        </w:rPr>
        <w:t xml:space="preserve">which </w:t>
      </w:r>
      <w:r w:rsidRPr="00F0361A">
        <w:rPr>
          <w:rFonts w:cstheme="minorHAnsi"/>
          <w:color w:val="222222"/>
        </w:rPr>
        <w:t xml:space="preserve"> is</w:t>
      </w:r>
      <w:proofErr w:type="gramEnd"/>
      <w:r w:rsidRPr="00F0361A">
        <w:rPr>
          <w:rFonts w:cstheme="minorHAnsi"/>
          <w:color w:val="222222"/>
        </w:rPr>
        <w:t xml:space="preserve"> available 24 hours a day, seven days a week at 517-432-6200 or toll free at 1-8</w:t>
      </w:r>
      <w:r w:rsidR="00862551">
        <w:rPr>
          <w:rFonts w:cstheme="minorHAnsi"/>
          <w:color w:val="222222"/>
        </w:rPr>
        <w:t>44</w:t>
      </w:r>
      <w:r w:rsidRPr="00F0361A">
        <w:rPr>
          <w:rFonts w:cstheme="minorHAnsi"/>
          <w:color w:val="222222"/>
        </w:rPr>
        <w:t>-</w:t>
      </w:r>
      <w:r w:rsidR="00862551">
        <w:rPr>
          <w:rFonts w:cstheme="minorHAnsi"/>
          <w:color w:val="222222"/>
        </w:rPr>
        <w:t>678</w:t>
      </w:r>
      <w:r w:rsidRPr="00F0361A">
        <w:rPr>
          <w:rFonts w:cstheme="minorHAnsi"/>
          <w:color w:val="222222"/>
        </w:rPr>
        <w:t>-</w:t>
      </w:r>
      <w:r w:rsidR="00862551">
        <w:rPr>
          <w:rFonts w:cstheme="minorHAnsi"/>
          <w:color w:val="222222"/>
        </w:rPr>
        <w:t>6200</w:t>
      </w:r>
      <w:r w:rsidRPr="00F0361A">
        <w:rPr>
          <w:rFonts w:cstheme="minorHAnsi"/>
          <w:color w:val="222222"/>
        </w:rPr>
        <w:t>.</w:t>
      </w:r>
    </w:p>
    <w:p w14:paraId="11C99BC2" w14:textId="77777777" w:rsidR="00862551" w:rsidRPr="00F0361A" w:rsidRDefault="00862551" w:rsidP="00130368">
      <w:pPr>
        <w:pStyle w:val="NormalWeb"/>
        <w:snapToGrid w:val="0"/>
        <w:spacing w:before="0" w:beforeAutospacing="0" w:after="0" w:afterAutospacing="0"/>
        <w:rPr>
          <w:rFonts w:cstheme="minorHAnsi"/>
          <w:color w:val="222222"/>
        </w:rPr>
      </w:pPr>
    </w:p>
    <w:p w14:paraId="5C045341" w14:textId="35833F6B" w:rsidR="00130368" w:rsidRPr="00F0361A" w:rsidRDefault="00130368" w:rsidP="00130368">
      <w:pPr>
        <w:pStyle w:val="NormalWeb"/>
        <w:snapToGrid w:val="0"/>
        <w:spacing w:before="0" w:beforeAutospacing="0" w:after="0" w:afterAutospacing="0"/>
        <w:rPr>
          <w:rFonts w:cstheme="minorHAnsi"/>
          <w:color w:val="222222"/>
        </w:rPr>
      </w:pPr>
      <w:r w:rsidRPr="00F0361A">
        <w:rPr>
          <w:rFonts w:cstheme="minorHAnsi"/>
          <w:color w:val="222222"/>
        </w:rPr>
        <w:t>Some common online course space tools include:</w:t>
      </w:r>
    </w:p>
    <w:p w14:paraId="2CFACEA3" w14:textId="3AEAA3C1" w:rsidR="00130368" w:rsidRPr="00F0361A" w:rsidRDefault="00130368" w:rsidP="001B1C3D">
      <w:pPr>
        <w:pStyle w:val="ListBullet"/>
      </w:pPr>
      <w:r w:rsidRPr="001B1C3D">
        <w:rPr>
          <w:b/>
          <w:bCs/>
        </w:rPr>
        <w:t>Discussion Forum</w:t>
      </w:r>
      <w:r w:rsidR="001B1C3D" w:rsidRPr="001B1C3D">
        <w:rPr>
          <w:b/>
          <w:bCs/>
        </w:rPr>
        <w:t>s:</w:t>
      </w:r>
      <w:r w:rsidR="001B1C3D">
        <w:t xml:space="preserve"> I</w:t>
      </w:r>
      <w:r w:rsidRPr="00F0361A">
        <w:t>nstructors often post discussion scenarios for students. Much like you share verbal information in a classroom discussion, you share written information in a discussion forum by writing your thoughts and posting them to a discussion thread for all students to read and respond.</w:t>
      </w:r>
    </w:p>
    <w:p w14:paraId="2CD61DE1" w14:textId="204B1064" w:rsidR="00130368" w:rsidRPr="00F0361A" w:rsidRDefault="00130368" w:rsidP="001B1C3D">
      <w:pPr>
        <w:pStyle w:val="ListBullet"/>
      </w:pPr>
      <w:r w:rsidRPr="001B1C3D">
        <w:rPr>
          <w:b/>
          <w:bCs/>
        </w:rPr>
        <w:t>Assignments</w:t>
      </w:r>
      <w:r w:rsidR="001B1C3D" w:rsidRPr="001B1C3D">
        <w:rPr>
          <w:b/>
          <w:bCs/>
        </w:rPr>
        <w:t>:</w:t>
      </w:r>
      <w:r w:rsidR="001B1C3D">
        <w:t xml:space="preserve"> </w:t>
      </w:r>
      <w:r w:rsidRPr="00F0361A">
        <w:t xml:space="preserve">Many </w:t>
      </w:r>
      <w:proofErr w:type="gramStart"/>
      <w:r w:rsidRPr="00F0361A">
        <w:t>times</w:t>
      </w:r>
      <w:proofErr w:type="gramEnd"/>
      <w:r w:rsidRPr="00F0361A">
        <w:t xml:space="preserve"> assignments are submitted electronically using this tool. </w:t>
      </w:r>
    </w:p>
    <w:p w14:paraId="2D451256" w14:textId="1A71D8FC" w:rsidR="00130368" w:rsidRPr="00F0361A" w:rsidRDefault="00130368" w:rsidP="001B1C3D">
      <w:pPr>
        <w:pStyle w:val="ListBullet"/>
      </w:pPr>
      <w:r w:rsidRPr="001B1C3D">
        <w:rPr>
          <w:b/>
          <w:bCs/>
        </w:rPr>
        <w:t>Quizzes and Exam</w:t>
      </w:r>
      <w:r w:rsidR="001B1C3D" w:rsidRPr="001B1C3D">
        <w:rPr>
          <w:b/>
          <w:bCs/>
        </w:rPr>
        <w:t>s:</w:t>
      </w:r>
      <w:r w:rsidR="001B1C3D">
        <w:t xml:space="preserve"> </w:t>
      </w:r>
      <w:r w:rsidRPr="00F0361A">
        <w:t xml:space="preserve">Whether a class is in-person or online, quizzes and exams are </w:t>
      </w:r>
      <w:r w:rsidR="001B1C3D">
        <w:t>often</w:t>
      </w:r>
      <w:r w:rsidRPr="00F0361A">
        <w:t xml:space="preserve"> given electronically; either with </w:t>
      </w:r>
      <w:proofErr w:type="spellStart"/>
      <w:r w:rsidRPr="00F0361A">
        <w:t>ExamSoft</w:t>
      </w:r>
      <w:proofErr w:type="spellEnd"/>
      <w:r w:rsidRPr="00F0361A">
        <w:t xml:space="preserve"> software or placed in D2L.</w:t>
      </w:r>
    </w:p>
    <w:p w14:paraId="4DDD3FAA" w14:textId="1C9DF1A6" w:rsidR="00130368" w:rsidRDefault="00130368" w:rsidP="00130368">
      <w:pPr>
        <w:pStyle w:val="NormalWeb"/>
        <w:snapToGrid w:val="0"/>
        <w:spacing w:before="0" w:beforeAutospacing="0" w:after="0" w:afterAutospacing="0"/>
        <w:rPr>
          <w:rFonts w:cstheme="minorHAnsi"/>
          <w:color w:val="222222"/>
        </w:rPr>
      </w:pPr>
    </w:p>
    <w:p w14:paraId="4787A31B" w14:textId="744EFAD6" w:rsidR="00E35063" w:rsidRDefault="00E35063" w:rsidP="00130368">
      <w:pPr>
        <w:pStyle w:val="NormalWeb"/>
        <w:snapToGrid w:val="0"/>
        <w:spacing w:before="0" w:beforeAutospacing="0" w:after="0" w:afterAutospacing="0"/>
        <w:rPr>
          <w:rFonts w:cstheme="minorHAnsi"/>
          <w:color w:val="222222"/>
        </w:rPr>
      </w:pPr>
      <w:r w:rsidRPr="002F6ACA">
        <w:rPr>
          <w:color w:val="auto"/>
        </w:rPr>
        <w:t>D2L is where you will find</w:t>
      </w:r>
      <w:r w:rsidR="00130368" w:rsidRPr="002F6ACA">
        <w:rPr>
          <w:color w:val="auto"/>
        </w:rPr>
        <w:t xml:space="preserve"> </w:t>
      </w:r>
      <w:r w:rsidR="00D24CD5" w:rsidRPr="002F6ACA">
        <w:rPr>
          <w:color w:val="auto"/>
        </w:rPr>
        <w:t>PhD Program</w:t>
      </w:r>
      <w:r w:rsidR="00130368" w:rsidRPr="002F6ACA">
        <w:rPr>
          <w:color w:val="auto"/>
        </w:rPr>
        <w:t xml:space="preserve"> specific forms and guidelines</w:t>
      </w:r>
      <w:r w:rsidRPr="002F6ACA">
        <w:rPr>
          <w:color w:val="auto"/>
        </w:rPr>
        <w:t xml:space="preserve"> as well a </w:t>
      </w:r>
      <w:r w:rsidRPr="002F6ACA">
        <w:rPr>
          <w:rFonts w:cstheme="minorHAnsi"/>
          <w:color w:val="auto"/>
        </w:rPr>
        <w:t xml:space="preserve">Center for Nursing Research, </w:t>
      </w:r>
      <w:proofErr w:type="gramStart"/>
      <w:r w:rsidRPr="002F6ACA">
        <w:rPr>
          <w:rFonts w:cstheme="minorHAnsi"/>
          <w:color w:val="auto"/>
        </w:rPr>
        <w:t>Scholarship</w:t>
      </w:r>
      <w:proofErr w:type="gramEnd"/>
      <w:r w:rsidRPr="002F6ACA">
        <w:rPr>
          <w:rFonts w:cstheme="minorHAnsi"/>
          <w:color w:val="auto"/>
        </w:rPr>
        <w:t xml:space="preserve"> and Innovation’s (CNRSI) research related tools, forms, and </w:t>
      </w:r>
      <w:r w:rsidRPr="00F0361A">
        <w:rPr>
          <w:rFonts w:cstheme="minorHAnsi"/>
          <w:color w:val="222222"/>
        </w:rPr>
        <w:t>policies and procedures</w:t>
      </w:r>
      <w:r>
        <w:rPr>
          <w:rFonts w:cstheme="minorHAnsi"/>
          <w:color w:val="222222"/>
        </w:rPr>
        <w:t xml:space="preserve">. To access these </w:t>
      </w:r>
      <w:proofErr w:type="gramStart"/>
      <w:r>
        <w:rPr>
          <w:rFonts w:cstheme="minorHAnsi"/>
          <w:color w:val="222222"/>
        </w:rPr>
        <w:t>resources</w:t>
      </w:r>
      <w:proofErr w:type="gramEnd"/>
      <w:r>
        <w:rPr>
          <w:rFonts w:cstheme="minorHAnsi"/>
          <w:color w:val="222222"/>
        </w:rPr>
        <w:t xml:space="preserve"> you must self-enroll at the links below.</w:t>
      </w:r>
    </w:p>
    <w:p w14:paraId="6583FA4C" w14:textId="77777777" w:rsidR="00061D13" w:rsidRDefault="00E35063" w:rsidP="000B4147">
      <w:pPr>
        <w:pStyle w:val="ListBullet"/>
        <w:ind w:right="-270"/>
      </w:pPr>
      <w:r>
        <w:t xml:space="preserve">PhD Program - </w:t>
      </w:r>
      <w:hyperlink r:id="rId134" w:history="1">
        <w:r w:rsidR="00061D13" w:rsidRPr="001B7C76">
          <w:rPr>
            <w:rStyle w:val="Hyperlink"/>
          </w:rPr>
          <w:t>https://apps.d2l.msu.edu/selfenroll/course/333625</w:t>
        </w:r>
      </w:hyperlink>
    </w:p>
    <w:p w14:paraId="0E818051" w14:textId="5D443FC5" w:rsidR="00130368" w:rsidRDefault="00E35063" w:rsidP="00061D13">
      <w:pPr>
        <w:pStyle w:val="ListBullet"/>
        <w:ind w:right="-270"/>
      </w:pPr>
      <w:r>
        <w:t>CNRSI</w:t>
      </w:r>
      <w:r w:rsidR="00975187">
        <w:t xml:space="preserve"> - </w:t>
      </w:r>
      <w:r>
        <w:t xml:space="preserve"> </w:t>
      </w:r>
      <w:hyperlink r:id="rId135" w:history="1">
        <w:r w:rsidR="00061D13" w:rsidRPr="00F2639C">
          <w:rPr>
            <w:rStyle w:val="Hyperlink"/>
          </w:rPr>
          <w:t>https://apps.d2l.msu.edu/selfenroll/course/1135810</w:t>
        </w:r>
      </w:hyperlink>
    </w:p>
    <w:p w14:paraId="6AB40B08" w14:textId="77777777" w:rsidR="00E35063" w:rsidRDefault="00E35063" w:rsidP="00130368">
      <w:pPr>
        <w:pStyle w:val="NormalWeb"/>
        <w:snapToGrid w:val="0"/>
        <w:spacing w:before="0" w:beforeAutospacing="0" w:after="0" w:afterAutospacing="0"/>
        <w:rPr>
          <w:rFonts w:cstheme="minorHAnsi"/>
          <w:color w:val="222222"/>
        </w:rPr>
      </w:pPr>
    </w:p>
    <w:p w14:paraId="7DDB9E78" w14:textId="63BCE951" w:rsidR="00512A00" w:rsidRPr="008D05FF" w:rsidRDefault="009236D7" w:rsidP="00B963B1">
      <w:pPr>
        <w:pStyle w:val="Heading1"/>
      </w:pPr>
      <w:bookmarkStart w:id="112" w:name="_Toc113004375"/>
      <w:r w:rsidRPr="008D05FF">
        <w:t xml:space="preserve">Required </w:t>
      </w:r>
      <w:r w:rsidR="00512A00" w:rsidRPr="008D05FF">
        <w:t>Training</w:t>
      </w:r>
      <w:bookmarkEnd w:id="112"/>
    </w:p>
    <w:p w14:paraId="2CB4ECD3" w14:textId="005782A4" w:rsidR="00F57C9E" w:rsidRDefault="00F57C9E" w:rsidP="00F57C9E">
      <w:r w:rsidRPr="00B22EA2">
        <w:t>For information on IRB training</w:t>
      </w:r>
      <w:r>
        <w:t xml:space="preserve"> as it relates to research studies</w:t>
      </w:r>
      <w:r w:rsidRPr="00B22EA2">
        <w:t xml:space="preserve"> see </w:t>
      </w:r>
      <w:r w:rsidR="00DC2937" w:rsidRPr="00DC2937">
        <w:t>Human Research Protection (HRPP/IRB)</w:t>
      </w:r>
      <w:r w:rsidRPr="00B22EA2">
        <w:t xml:space="preserve"> </w:t>
      </w:r>
      <w:r w:rsidR="00975187">
        <w:t xml:space="preserve">section under </w:t>
      </w:r>
      <w:r w:rsidRPr="00B22EA2">
        <w:t xml:space="preserve">Dissertation (NUR 999) </w:t>
      </w:r>
      <w:r w:rsidR="00975187">
        <w:t>in this Handbook.</w:t>
      </w:r>
    </w:p>
    <w:p w14:paraId="17AF73A4" w14:textId="77777777" w:rsidR="00707477" w:rsidRDefault="00707477" w:rsidP="00F57C9E"/>
    <w:p w14:paraId="70528AC3" w14:textId="2408F6BA" w:rsidR="003855AE" w:rsidRPr="003855AE" w:rsidRDefault="003855AE" w:rsidP="0078405C">
      <w:pPr>
        <w:pStyle w:val="Heading2"/>
      </w:pPr>
      <w:bookmarkStart w:id="113" w:name="_Toc113004376"/>
      <w:bookmarkStart w:id="114" w:name="_Hlk8980896"/>
      <w:r w:rsidRPr="003855AE">
        <w:t>Good Clinical Practice (GCP)</w:t>
      </w:r>
      <w:bookmarkEnd w:id="113"/>
    </w:p>
    <w:p w14:paraId="4FF0FBC4" w14:textId="1F394E63" w:rsidR="003855AE" w:rsidRPr="003855AE" w:rsidRDefault="00A73517" w:rsidP="003855AE">
      <w:pPr>
        <w:pStyle w:val="NormalWeb"/>
        <w:snapToGrid w:val="0"/>
        <w:spacing w:before="0" w:beforeAutospacing="0" w:after="0" w:afterAutospacing="0"/>
        <w:rPr>
          <w:rFonts w:cstheme="minorHAnsi"/>
          <w:color w:val="222222"/>
        </w:rPr>
      </w:pPr>
      <w:r w:rsidRPr="00E122F0">
        <w:rPr>
          <w:rFonts w:cstheme="minorHAnsi"/>
          <w:color w:val="222222"/>
        </w:rPr>
        <w:t xml:space="preserve">The College of Nursing </w:t>
      </w:r>
      <w:r w:rsidR="00AB3170" w:rsidRPr="00E122F0">
        <w:rPr>
          <w:rFonts w:cstheme="minorHAnsi"/>
          <w:color w:val="222222"/>
        </w:rPr>
        <w:t xml:space="preserve">requires PhD students to complete </w:t>
      </w:r>
      <w:r w:rsidRPr="00E122F0">
        <w:rPr>
          <w:rFonts w:cstheme="minorHAnsi"/>
          <w:color w:val="222222"/>
        </w:rPr>
        <w:t>Good Clinical Practice (</w:t>
      </w:r>
      <w:r w:rsidR="00AB3170" w:rsidRPr="00E122F0">
        <w:rPr>
          <w:rFonts w:cstheme="minorHAnsi"/>
          <w:color w:val="222222"/>
        </w:rPr>
        <w:t>GCP</w:t>
      </w:r>
      <w:r w:rsidRPr="00E122F0">
        <w:rPr>
          <w:rFonts w:cstheme="minorHAnsi"/>
          <w:color w:val="222222"/>
        </w:rPr>
        <w:t>) training</w:t>
      </w:r>
      <w:r w:rsidR="00AB3170" w:rsidRPr="00E122F0">
        <w:rPr>
          <w:rFonts w:cstheme="minorHAnsi"/>
          <w:color w:val="222222"/>
        </w:rPr>
        <w:t xml:space="preserve"> according to NIH policy. </w:t>
      </w:r>
      <w:r w:rsidR="003855AE" w:rsidRPr="00E122F0">
        <w:rPr>
          <w:rFonts w:cstheme="minorHAnsi"/>
          <w:color w:val="222222"/>
        </w:rPr>
        <w:t xml:space="preserve">The NIH </w:t>
      </w:r>
      <w:hyperlink r:id="rId136" w:history="1">
        <w:r w:rsidR="003855AE" w:rsidRPr="00E122F0">
          <w:rPr>
            <w:rStyle w:val="Hyperlink"/>
            <w:rFonts w:cstheme="minorHAnsi"/>
          </w:rPr>
          <w:t>Policy on Good Clinical Practice Training for NIH Awardees Involved in NIH-funded Clinical Trials</w:t>
        </w:r>
      </w:hyperlink>
      <w:r w:rsidR="003855AE" w:rsidRPr="00E122F0">
        <w:rPr>
          <w:rFonts w:cstheme="minorHAnsi"/>
          <w:color w:val="222222"/>
        </w:rPr>
        <w:t xml:space="preserve"> </w:t>
      </w:r>
      <w:r w:rsidR="00E122F0">
        <w:rPr>
          <w:rFonts w:cstheme="minorHAnsi"/>
          <w:color w:val="222222"/>
        </w:rPr>
        <w:t xml:space="preserve">found at </w:t>
      </w:r>
      <w:hyperlink r:id="rId137" w:history="1">
        <w:r w:rsidR="00E122F0" w:rsidRPr="00E122F0">
          <w:rPr>
            <w:rStyle w:val="Hyperlink"/>
            <w:rFonts w:cstheme="minorHAnsi"/>
          </w:rPr>
          <w:t>https://grants.nih.gov/grants/guide/notice-files/NOT-OD-16-148.html</w:t>
        </w:r>
      </w:hyperlink>
      <w:r w:rsidR="00E122F0">
        <w:rPr>
          <w:rFonts w:cstheme="minorHAnsi"/>
          <w:color w:val="222222"/>
        </w:rPr>
        <w:t xml:space="preserve"> </w:t>
      </w:r>
      <w:r w:rsidR="003855AE" w:rsidRPr="00E122F0">
        <w:rPr>
          <w:rFonts w:cstheme="minorHAnsi"/>
          <w:color w:val="222222"/>
        </w:rPr>
        <w:t>establishes the</w:t>
      </w:r>
      <w:r w:rsidR="003855AE" w:rsidRPr="003855AE">
        <w:rPr>
          <w:rFonts w:cstheme="minorHAnsi"/>
          <w:color w:val="222222"/>
        </w:rPr>
        <w:t xml:space="preserve"> expectation that all NIH-funded investigators and clinical trial staff who are involved in the conduct, oversight, or management of clinical trials should be trained in Good Clinical Practice (GCP), consistent with principles of the International Conference on </w:t>
      </w:r>
      <w:proofErr w:type="spellStart"/>
      <w:r w:rsidR="003855AE" w:rsidRPr="003855AE">
        <w:rPr>
          <w:rFonts w:cstheme="minorHAnsi"/>
          <w:color w:val="222222"/>
        </w:rPr>
        <w:t>Harmonisation</w:t>
      </w:r>
      <w:proofErr w:type="spellEnd"/>
      <w:r w:rsidR="003855AE" w:rsidRPr="003855AE">
        <w:rPr>
          <w:rFonts w:cstheme="minorHAnsi"/>
          <w:color w:val="222222"/>
        </w:rPr>
        <w:t xml:space="preserve"> (ICH) E6 (R2).</w:t>
      </w:r>
    </w:p>
    <w:p w14:paraId="6AF77035" w14:textId="77777777" w:rsidR="003855AE" w:rsidRPr="003855AE" w:rsidRDefault="003855AE" w:rsidP="003855AE">
      <w:pPr>
        <w:pStyle w:val="NormalWeb"/>
        <w:snapToGrid w:val="0"/>
        <w:spacing w:before="0" w:beforeAutospacing="0" w:after="0" w:afterAutospacing="0"/>
        <w:rPr>
          <w:rFonts w:cstheme="minorHAnsi"/>
          <w:color w:val="222222"/>
        </w:rPr>
      </w:pPr>
    </w:p>
    <w:p w14:paraId="62DCE1C9" w14:textId="77777777" w:rsidR="003855AE" w:rsidRPr="003855AE" w:rsidRDefault="003855AE" w:rsidP="00F87BDC">
      <w:pPr>
        <w:pStyle w:val="Heading3"/>
      </w:pPr>
      <w:bookmarkStart w:id="115" w:name="_Toc113004377"/>
      <w:r w:rsidRPr="003855AE">
        <w:t>Required Training</w:t>
      </w:r>
      <w:bookmarkEnd w:id="115"/>
    </w:p>
    <w:p w14:paraId="4ECEC9CA" w14:textId="7799B5BB" w:rsidR="003855AE" w:rsidRPr="003855AE" w:rsidRDefault="00E122F0" w:rsidP="003855AE">
      <w:pPr>
        <w:pStyle w:val="NormalWeb"/>
        <w:snapToGrid w:val="0"/>
        <w:spacing w:before="0" w:beforeAutospacing="0" w:after="0" w:afterAutospacing="0"/>
        <w:rPr>
          <w:rFonts w:cstheme="minorHAnsi"/>
          <w:color w:val="222222"/>
        </w:rPr>
      </w:pPr>
      <w:r>
        <w:rPr>
          <w:rFonts w:cstheme="minorHAnsi"/>
          <w:color w:val="222222"/>
        </w:rPr>
        <w:t>To complete the training, l</w:t>
      </w:r>
      <w:r w:rsidR="003855AE" w:rsidRPr="003855AE">
        <w:rPr>
          <w:rFonts w:cstheme="minorHAnsi"/>
          <w:color w:val="222222"/>
        </w:rPr>
        <w:t>ogin to the Ability training system</w:t>
      </w:r>
      <w:r w:rsidR="003855AE">
        <w:rPr>
          <w:rFonts w:cstheme="minorHAnsi"/>
          <w:color w:val="222222"/>
        </w:rPr>
        <w:t xml:space="preserve"> at </w:t>
      </w:r>
      <w:hyperlink r:id="rId138" w:history="1">
        <w:r w:rsidR="003855AE" w:rsidRPr="003855AE">
          <w:rPr>
            <w:rStyle w:val="Hyperlink"/>
            <w:rFonts w:cstheme="minorHAnsi"/>
          </w:rPr>
          <w:t>https://ora.msu.edu/train</w:t>
        </w:r>
      </w:hyperlink>
      <w:r w:rsidR="003855AE" w:rsidRPr="003855AE">
        <w:rPr>
          <w:rFonts w:cstheme="minorHAnsi"/>
          <w:color w:val="222222"/>
        </w:rPr>
        <w:t xml:space="preserve">. You will find </w:t>
      </w:r>
      <w:r w:rsidR="009B7BFD">
        <w:rPr>
          <w:rFonts w:cstheme="minorHAnsi"/>
          <w:color w:val="222222"/>
        </w:rPr>
        <w:t xml:space="preserve">three </w:t>
      </w:r>
      <w:r w:rsidR="003855AE" w:rsidRPr="003855AE">
        <w:rPr>
          <w:rFonts w:cstheme="minorHAnsi"/>
          <w:color w:val="222222"/>
        </w:rPr>
        <w:t>options for meeting the GCP training requirement.</w:t>
      </w:r>
    </w:p>
    <w:p w14:paraId="62B2C986" w14:textId="77777777" w:rsidR="003855AE" w:rsidRPr="001B3682" w:rsidRDefault="003855AE" w:rsidP="003F196C">
      <w:pPr>
        <w:numPr>
          <w:ilvl w:val="0"/>
          <w:numId w:val="17"/>
        </w:numPr>
        <w:ind w:left="360"/>
      </w:pPr>
      <w:r w:rsidRPr="001B3682">
        <w:rPr>
          <w:b/>
          <w:bCs/>
        </w:rPr>
        <w:t>NIH Good Clinical Practice for Social and Behavioral Research:</w:t>
      </w:r>
      <w:r w:rsidRPr="001B3682">
        <w:t xml:space="preserve"> Complete all 9 NIH online courses.</w:t>
      </w:r>
    </w:p>
    <w:p w14:paraId="7FE9FEE7" w14:textId="3DE08637" w:rsidR="003855AE" w:rsidRPr="001B3682" w:rsidRDefault="003855AE" w:rsidP="003F196C">
      <w:pPr>
        <w:numPr>
          <w:ilvl w:val="0"/>
          <w:numId w:val="17"/>
        </w:numPr>
        <w:ind w:left="360"/>
      </w:pPr>
      <w:r w:rsidRPr="001B3682">
        <w:rPr>
          <w:b/>
          <w:bCs/>
        </w:rPr>
        <w:t>CITI Programs course GCP for Clinical Trials with Investigational Drugs and Medical Devices (U.S. FDA Focus):</w:t>
      </w:r>
      <w:r w:rsidRPr="001B3682">
        <w:t xml:space="preserve"> Complete all 10 of the CITI modules which requires following instructions for login to CITI with your NetID and adding the course group. Your MSU account will be updated approx</w:t>
      </w:r>
      <w:r w:rsidR="009B7BFD" w:rsidRPr="001B3682">
        <w:t>imately</w:t>
      </w:r>
      <w:r w:rsidRPr="001B3682">
        <w:t xml:space="preserve"> </w:t>
      </w:r>
      <w:r w:rsidR="009B7BFD" w:rsidRPr="001B3682">
        <w:t>one</w:t>
      </w:r>
      <w:r w:rsidRPr="001B3682">
        <w:t xml:space="preserve"> week after you complete the 10 modules. </w:t>
      </w:r>
    </w:p>
    <w:p w14:paraId="4EE4F355" w14:textId="13A2A954" w:rsidR="003855AE" w:rsidRPr="001B3682" w:rsidRDefault="003855AE" w:rsidP="003F196C">
      <w:pPr>
        <w:numPr>
          <w:ilvl w:val="0"/>
          <w:numId w:val="17"/>
        </w:numPr>
        <w:ind w:left="360"/>
      </w:pPr>
      <w:r w:rsidRPr="001B3682">
        <w:lastRenderedPageBreak/>
        <w:t xml:space="preserve">Alternative training review - </w:t>
      </w:r>
      <w:hyperlink r:id="rId139" w:history="1">
        <w:r w:rsidRPr="001B3682">
          <w:rPr>
            <w:rStyle w:val="Hyperlink"/>
            <w:rFonts w:cstheme="minorHAnsi"/>
          </w:rPr>
          <w:t>Submit a request</w:t>
        </w:r>
      </w:hyperlink>
      <w:r w:rsidRPr="001B3682">
        <w:t xml:space="preserve"> </w:t>
      </w:r>
      <w:r w:rsidR="008A1800" w:rsidRPr="001B3682">
        <w:t xml:space="preserve">at </w:t>
      </w:r>
      <w:hyperlink r:id="rId140" w:history="1">
        <w:r w:rsidR="008A1800" w:rsidRPr="001B3682">
          <w:rPr>
            <w:rStyle w:val="Hyperlink"/>
          </w:rPr>
          <w:t>https://hrpp.msu.edu/training/gcp-alt-form.html</w:t>
        </w:r>
      </w:hyperlink>
      <w:r w:rsidR="008A1800" w:rsidRPr="001B3682">
        <w:t xml:space="preserve"> </w:t>
      </w:r>
      <w:r w:rsidRPr="001B3682">
        <w:t>for acceptance of alternate GCP training in lieu of the options above and email documentation of past training.</w:t>
      </w:r>
    </w:p>
    <w:p w14:paraId="1F19A3B0" w14:textId="77777777" w:rsidR="003855AE" w:rsidRDefault="003855AE" w:rsidP="003855AE">
      <w:pPr>
        <w:pStyle w:val="NormalWeb"/>
        <w:snapToGrid w:val="0"/>
        <w:spacing w:before="0" w:beforeAutospacing="0" w:after="0" w:afterAutospacing="0"/>
        <w:rPr>
          <w:rFonts w:cstheme="minorHAnsi"/>
          <w:color w:val="222222"/>
        </w:rPr>
      </w:pPr>
    </w:p>
    <w:p w14:paraId="4057D0D5" w14:textId="722F63EE" w:rsidR="003855AE" w:rsidRPr="003855AE" w:rsidRDefault="003855AE" w:rsidP="00F87BDC">
      <w:pPr>
        <w:pStyle w:val="Heading3"/>
      </w:pPr>
      <w:bookmarkStart w:id="116" w:name="_Toc113004378"/>
      <w:r w:rsidRPr="003855AE">
        <w:t>Refresher Training Requirement</w:t>
      </w:r>
      <w:bookmarkEnd w:id="116"/>
    </w:p>
    <w:p w14:paraId="03F343C3" w14:textId="77777777" w:rsidR="003855AE" w:rsidRPr="003855AE" w:rsidRDefault="003855AE" w:rsidP="003855AE">
      <w:pPr>
        <w:pStyle w:val="NormalWeb"/>
        <w:snapToGrid w:val="0"/>
        <w:spacing w:before="0" w:beforeAutospacing="0" w:after="0" w:afterAutospacing="0"/>
        <w:rPr>
          <w:rFonts w:cstheme="minorHAnsi"/>
          <w:color w:val="222222"/>
        </w:rPr>
      </w:pPr>
      <w:r w:rsidRPr="003855AE">
        <w:rPr>
          <w:rFonts w:cstheme="minorHAnsi"/>
          <w:color w:val="222222"/>
        </w:rPr>
        <w:t>The CITI Programs FDA Refresher must be completed at least every 3 years.</w:t>
      </w:r>
    </w:p>
    <w:p w14:paraId="267B5527" w14:textId="77777777" w:rsidR="003855AE" w:rsidRPr="003855AE" w:rsidRDefault="003855AE" w:rsidP="003855AE">
      <w:pPr>
        <w:pStyle w:val="NormalWeb"/>
        <w:snapToGrid w:val="0"/>
        <w:spacing w:before="0" w:beforeAutospacing="0" w:after="0" w:afterAutospacing="0"/>
        <w:rPr>
          <w:rFonts w:cstheme="minorHAnsi"/>
          <w:color w:val="222222"/>
        </w:rPr>
      </w:pPr>
    </w:p>
    <w:p w14:paraId="647E6D51" w14:textId="77777777" w:rsidR="003855AE" w:rsidRPr="003855AE" w:rsidRDefault="003855AE" w:rsidP="00F87BDC">
      <w:pPr>
        <w:pStyle w:val="Heading3"/>
      </w:pPr>
      <w:bookmarkStart w:id="117" w:name="_Toc113004379"/>
      <w:r w:rsidRPr="003855AE">
        <w:t>More Information</w:t>
      </w:r>
      <w:bookmarkEnd w:id="117"/>
    </w:p>
    <w:p w14:paraId="18F52472" w14:textId="77777777" w:rsidR="001B3682" w:rsidRDefault="003855AE" w:rsidP="003855AE">
      <w:pPr>
        <w:pStyle w:val="NormalWeb"/>
        <w:snapToGrid w:val="0"/>
        <w:spacing w:before="0" w:beforeAutospacing="0" w:after="0" w:afterAutospacing="0"/>
        <w:rPr>
          <w:rFonts w:cstheme="minorHAnsi"/>
          <w:color w:val="222222"/>
        </w:rPr>
      </w:pPr>
      <w:r w:rsidRPr="003855AE">
        <w:rPr>
          <w:rFonts w:cstheme="minorHAnsi"/>
          <w:color w:val="222222"/>
        </w:rPr>
        <w:t xml:space="preserve">Please see the HRPP Manual </w:t>
      </w:r>
      <w:hyperlink r:id="rId141" w:history="1">
        <w:r w:rsidRPr="00F57C9E">
          <w:rPr>
            <w:rStyle w:val="Hyperlink"/>
            <w:rFonts w:cstheme="minorHAnsi"/>
          </w:rPr>
          <w:t xml:space="preserve">Section 2-2-F-ii, U.S. Department of </w:t>
        </w:r>
        <w:proofErr w:type="gramStart"/>
        <w:r w:rsidRPr="00F57C9E">
          <w:rPr>
            <w:rStyle w:val="Hyperlink"/>
            <w:rFonts w:cstheme="minorHAnsi"/>
          </w:rPr>
          <w:t>Health</w:t>
        </w:r>
        <w:proofErr w:type="gramEnd"/>
        <w:r w:rsidRPr="00F57C9E">
          <w:rPr>
            <w:rStyle w:val="Hyperlink"/>
            <w:rFonts w:cstheme="minorHAnsi"/>
          </w:rPr>
          <w:t xml:space="preserve"> and Human Services National Institutes of Health Good Clinical Practice Training</w:t>
        </w:r>
      </w:hyperlink>
      <w:r w:rsidRPr="003855AE">
        <w:rPr>
          <w:rFonts w:cstheme="minorHAnsi"/>
          <w:color w:val="222222"/>
        </w:rPr>
        <w:t xml:space="preserve"> for requirements.</w:t>
      </w:r>
      <w:r w:rsidR="001B3682">
        <w:rPr>
          <w:rFonts w:cstheme="minorHAnsi"/>
          <w:color w:val="222222"/>
        </w:rPr>
        <w:t xml:space="preserve"> </w:t>
      </w:r>
    </w:p>
    <w:p w14:paraId="539AE785" w14:textId="77777777" w:rsidR="001B3682" w:rsidRDefault="001B3682" w:rsidP="003855AE">
      <w:pPr>
        <w:pStyle w:val="NormalWeb"/>
        <w:snapToGrid w:val="0"/>
        <w:spacing w:before="0" w:beforeAutospacing="0" w:after="0" w:afterAutospacing="0"/>
        <w:rPr>
          <w:rFonts w:cstheme="minorHAnsi"/>
          <w:color w:val="222222"/>
        </w:rPr>
      </w:pPr>
    </w:p>
    <w:p w14:paraId="009E8C0C" w14:textId="0F83F000" w:rsidR="003855AE" w:rsidRDefault="003855AE" w:rsidP="003855AE">
      <w:pPr>
        <w:pStyle w:val="NormalWeb"/>
        <w:snapToGrid w:val="0"/>
        <w:spacing w:before="0" w:beforeAutospacing="0" w:after="0" w:afterAutospacing="0"/>
        <w:rPr>
          <w:rFonts w:cstheme="minorHAnsi"/>
          <w:color w:val="222222"/>
        </w:rPr>
      </w:pPr>
      <w:r w:rsidRPr="003855AE">
        <w:rPr>
          <w:rFonts w:cstheme="minorHAnsi"/>
          <w:color w:val="222222"/>
        </w:rPr>
        <w:t>If you have any questions, please feel free to contact the Compliance office at hrl@ora.msu.edu or 517-355-2180.</w:t>
      </w:r>
    </w:p>
    <w:p w14:paraId="1467EF50" w14:textId="77777777" w:rsidR="003855AE" w:rsidRDefault="003855AE" w:rsidP="003855AE">
      <w:pPr>
        <w:pStyle w:val="NormalWeb"/>
        <w:snapToGrid w:val="0"/>
        <w:spacing w:before="0" w:beforeAutospacing="0" w:after="0" w:afterAutospacing="0"/>
        <w:rPr>
          <w:rFonts w:cstheme="minorHAnsi"/>
          <w:color w:val="222222"/>
        </w:rPr>
      </w:pPr>
    </w:p>
    <w:p w14:paraId="37792710" w14:textId="4D308C1D" w:rsidR="00F01442" w:rsidRDefault="00F01442" w:rsidP="0078405C">
      <w:pPr>
        <w:pStyle w:val="Heading2"/>
      </w:pPr>
      <w:bookmarkStart w:id="118" w:name="_Toc113004380"/>
      <w:r w:rsidRPr="00F0361A">
        <w:t>Health Insurance Portability and Accountability Act (HIPAA)</w:t>
      </w:r>
      <w:bookmarkEnd w:id="118"/>
    </w:p>
    <w:p w14:paraId="2C6A99E7" w14:textId="64E110D8" w:rsidR="00512A00" w:rsidRDefault="00512A00" w:rsidP="00F01442">
      <w:pPr>
        <w:pStyle w:val="NormalWeb"/>
        <w:snapToGrid w:val="0"/>
        <w:spacing w:before="0" w:beforeAutospacing="0" w:after="0" w:afterAutospacing="0"/>
        <w:rPr>
          <w:rFonts w:cstheme="minorHAnsi"/>
          <w:color w:val="222222"/>
        </w:rPr>
      </w:pPr>
      <w:r w:rsidRPr="00F0361A">
        <w:rPr>
          <w:rFonts w:cstheme="minorHAnsi"/>
          <w:color w:val="222222"/>
        </w:rPr>
        <w:t xml:space="preserve">In compliance with federal guidelines, all PhD students </w:t>
      </w:r>
      <w:r w:rsidR="004A72D9">
        <w:rPr>
          <w:rFonts w:cstheme="minorHAnsi"/>
          <w:color w:val="222222"/>
        </w:rPr>
        <w:t>must</w:t>
      </w:r>
      <w:r w:rsidRPr="00F0361A">
        <w:rPr>
          <w:rFonts w:cstheme="minorHAnsi"/>
          <w:color w:val="222222"/>
        </w:rPr>
        <w:t xml:space="preserve"> complete the Health Insurance Portability and Accountability Act (HIPAA) tutorial</w:t>
      </w:r>
      <w:r w:rsidR="00975187">
        <w:rPr>
          <w:rFonts w:cstheme="minorHAnsi"/>
          <w:color w:val="222222"/>
        </w:rPr>
        <w:t xml:space="preserve">. The training is done via the Ability Training System at </w:t>
      </w:r>
      <w:hyperlink r:id="rId142" w:history="1">
        <w:r w:rsidR="00975187" w:rsidRPr="00975187">
          <w:rPr>
            <w:rStyle w:val="Hyperlink"/>
            <w:rFonts w:cstheme="minorHAnsi"/>
          </w:rPr>
          <w:t>https://ora.msu.edu/train/</w:t>
        </w:r>
      </w:hyperlink>
      <w:r w:rsidR="00975187">
        <w:rPr>
          <w:rFonts w:cstheme="minorHAnsi"/>
          <w:color w:val="222222"/>
        </w:rPr>
        <w:t xml:space="preserve">. Instructions for completing HIPAA module are available on D2L at </w:t>
      </w:r>
      <w:hyperlink r:id="rId143" w:history="1">
        <w:r w:rsidR="00975187" w:rsidRPr="00975187">
          <w:rPr>
            <w:rStyle w:val="Hyperlink"/>
            <w:rFonts w:cstheme="minorHAnsi"/>
          </w:rPr>
          <w:t>https://d2l.msu.edu/d2l/le/content/1135810/viewContent/8524274/View</w:t>
        </w:r>
      </w:hyperlink>
      <w:r w:rsidRPr="00F0361A">
        <w:rPr>
          <w:rFonts w:cstheme="minorHAnsi"/>
          <w:color w:val="222222"/>
        </w:rPr>
        <w:t xml:space="preserve">. Copies of the certificate of completion must be provided to the </w:t>
      </w:r>
      <w:r w:rsidR="00D24CD5">
        <w:rPr>
          <w:rFonts w:cstheme="minorHAnsi"/>
          <w:color w:val="222222"/>
        </w:rPr>
        <w:t>PhD Program Secretary</w:t>
      </w:r>
      <w:r w:rsidRPr="00F0361A">
        <w:rPr>
          <w:rFonts w:cstheme="minorHAnsi"/>
          <w:color w:val="222222"/>
        </w:rPr>
        <w:t xml:space="preserve"> and the </w:t>
      </w:r>
      <w:r w:rsidR="00081D32">
        <w:rPr>
          <w:rFonts w:cstheme="minorHAnsi"/>
          <w:color w:val="222222"/>
        </w:rPr>
        <w:t>CNRSI Executive Secretary</w:t>
      </w:r>
      <w:r w:rsidR="00BF373D">
        <w:rPr>
          <w:rFonts w:cstheme="minorHAnsi"/>
          <w:color w:val="222222"/>
        </w:rPr>
        <w:t>.</w:t>
      </w:r>
    </w:p>
    <w:p w14:paraId="66AFD6B0" w14:textId="1C94BB1D" w:rsidR="00707477" w:rsidRDefault="00707477" w:rsidP="00F01442">
      <w:pPr>
        <w:pStyle w:val="NormalWeb"/>
        <w:snapToGrid w:val="0"/>
        <w:spacing w:before="0" w:beforeAutospacing="0" w:after="0" w:afterAutospacing="0"/>
        <w:rPr>
          <w:rFonts w:cstheme="minorHAnsi"/>
          <w:color w:val="222222"/>
        </w:rPr>
      </w:pPr>
    </w:p>
    <w:p w14:paraId="2788A5BF" w14:textId="77777777" w:rsidR="00707477" w:rsidRPr="008D05FF" w:rsidRDefault="00707477" w:rsidP="0078405C">
      <w:pPr>
        <w:pStyle w:val="Heading2"/>
      </w:pPr>
      <w:bookmarkStart w:id="119" w:name="_Toc113004381"/>
      <w:r w:rsidRPr="008D05FF">
        <w:t>Responsible Conduct of Research (RCR) Training</w:t>
      </w:r>
      <w:bookmarkEnd w:id="119"/>
      <w:r w:rsidRPr="008D05FF">
        <w:t xml:space="preserve"> </w:t>
      </w:r>
    </w:p>
    <w:p w14:paraId="404B6235" w14:textId="77777777" w:rsidR="00707477" w:rsidRDefault="00707477" w:rsidP="00707477">
      <w:pPr>
        <w:pStyle w:val="NormalWeb"/>
        <w:snapToGrid w:val="0"/>
        <w:spacing w:before="0" w:beforeAutospacing="0" w:after="0" w:afterAutospacing="0"/>
        <w:rPr>
          <w:rFonts w:cstheme="minorHAnsi"/>
          <w:color w:val="222222"/>
        </w:rPr>
      </w:pPr>
      <w:r w:rsidRPr="008D05FF">
        <w:rPr>
          <w:rFonts w:cstheme="minorHAnsi"/>
          <w:color w:val="222222"/>
        </w:rPr>
        <w:t>Training in the Responsible Conduct of Research</w:t>
      </w:r>
      <w:r>
        <w:rPr>
          <w:rFonts w:cstheme="minorHAnsi"/>
          <w:color w:val="222222"/>
        </w:rPr>
        <w:t xml:space="preserve">, Scholarship and Creative Activities </w:t>
      </w:r>
      <w:r w:rsidRPr="008D05FF">
        <w:rPr>
          <w:rFonts w:cstheme="minorHAnsi"/>
          <w:color w:val="222222"/>
        </w:rPr>
        <w:t>is essential in the preparation of future scholars and professionals. An understanding of the issues concerning the conduct of research in an increasingly complex world has become critical in successfully navigating the research landscape. To help prepare Michigan State University graduate students for their future scholarly work, a plan for providing the foundation of responsible conduct has been developed in coordination with the Graduate School, the Vice President for Research and Graduate Studies Office, and college associate deans for</w:t>
      </w:r>
      <w:r w:rsidRPr="00F0361A">
        <w:rPr>
          <w:rFonts w:cstheme="minorHAnsi"/>
          <w:color w:val="222222"/>
        </w:rPr>
        <w:t xml:space="preserve"> graduate education. The plan is predicated on the principles that a basic understanding of issues is necessary through didactic training and a periodic reinforcement of the principles through discussion. It is the belief that this plan will provide a foundation for all graduate students as well as others pursuing a career in research and will offer the basic information to meet most, if not all, federal agency granting requirements.</w:t>
      </w:r>
    </w:p>
    <w:p w14:paraId="27037295" w14:textId="77777777" w:rsidR="00707477" w:rsidRPr="00F0361A" w:rsidRDefault="00707477" w:rsidP="00707477">
      <w:pPr>
        <w:pStyle w:val="NormalWeb"/>
        <w:snapToGrid w:val="0"/>
        <w:spacing w:before="0" w:beforeAutospacing="0" w:after="0" w:afterAutospacing="0"/>
        <w:rPr>
          <w:rFonts w:cstheme="minorHAnsi"/>
          <w:color w:val="222222"/>
        </w:rPr>
      </w:pPr>
    </w:p>
    <w:p w14:paraId="4A4F841D" w14:textId="2E36476D" w:rsidR="00707477" w:rsidRPr="00F0361A"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Additional information on Responsible Conduct of Research is available on the </w:t>
      </w:r>
      <w:r w:rsidRPr="00C25F5D">
        <w:rPr>
          <w:rFonts w:cstheme="minorHAnsi"/>
          <w:color w:val="222222"/>
        </w:rPr>
        <w:t>Graduate School website</w:t>
      </w:r>
      <w:r w:rsidR="00C25F5D" w:rsidRPr="00C25F5D">
        <w:rPr>
          <w:color w:val="222222"/>
        </w:rPr>
        <w:t xml:space="preserve"> at </w:t>
      </w:r>
      <w:hyperlink r:id="rId144" w:history="1">
        <w:r w:rsidR="00C25F5D" w:rsidRPr="00C25F5D">
          <w:rPr>
            <w:rStyle w:val="Hyperlink"/>
          </w:rPr>
          <w:t>https://grad.msu.edu/researchintegrity</w:t>
        </w:r>
      </w:hyperlink>
      <w:r w:rsidR="00C25F5D">
        <w:rPr>
          <w:color w:val="222222"/>
        </w:rPr>
        <w:t>.</w:t>
      </w:r>
    </w:p>
    <w:p w14:paraId="678C1909" w14:textId="77777777" w:rsidR="00707477" w:rsidRDefault="00707477" w:rsidP="00707477">
      <w:pPr>
        <w:pStyle w:val="NormalWeb"/>
        <w:snapToGrid w:val="0"/>
        <w:spacing w:before="0" w:beforeAutospacing="0" w:after="0" w:afterAutospacing="0"/>
        <w:rPr>
          <w:rFonts w:cstheme="minorHAnsi"/>
          <w:color w:val="222222"/>
        </w:rPr>
      </w:pPr>
    </w:p>
    <w:p w14:paraId="04A95992" w14:textId="77777777"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The Graduate School RCR Workshop series may be used to help fulfill both the annual refresher and discussion-based training requirements.</w:t>
      </w:r>
    </w:p>
    <w:p w14:paraId="6FDDEDB5" w14:textId="77777777" w:rsidR="00707477" w:rsidRPr="00F0361A" w:rsidRDefault="00707477" w:rsidP="00081D32">
      <w:pPr>
        <w:pStyle w:val="NormalWeb"/>
        <w:snapToGrid w:val="0"/>
        <w:spacing w:before="0" w:beforeAutospacing="0" w:after="0" w:afterAutospacing="0"/>
        <w:ind w:right="-306"/>
        <w:rPr>
          <w:rFonts w:cstheme="minorHAnsi"/>
          <w:color w:val="222222"/>
        </w:rPr>
      </w:pPr>
    </w:p>
    <w:p w14:paraId="2FF53762" w14:textId="735EFA95" w:rsidR="00707477" w:rsidRDefault="00707477" w:rsidP="00081D32">
      <w:pPr>
        <w:pStyle w:val="NormalWeb"/>
        <w:snapToGrid w:val="0"/>
        <w:spacing w:before="0" w:beforeAutospacing="0" w:after="0" w:afterAutospacing="0"/>
        <w:ind w:right="-306"/>
        <w:rPr>
          <w:rFonts w:cstheme="minorHAnsi"/>
          <w:color w:val="222222"/>
        </w:rPr>
      </w:pPr>
      <w:r w:rsidRPr="00F0361A">
        <w:rPr>
          <w:rFonts w:cstheme="minorHAnsi"/>
          <w:color w:val="222222"/>
        </w:rPr>
        <w:t>Students who are supported by NSF, NIH, or USDA grants may be required to complete additional specific training; they must meet the timeline and content requirements of training for that grant.</w:t>
      </w:r>
    </w:p>
    <w:p w14:paraId="6D5A838A" w14:textId="77777777" w:rsidR="00707477" w:rsidRPr="00F0361A" w:rsidRDefault="00707477" w:rsidP="00707477">
      <w:pPr>
        <w:pStyle w:val="NormalWeb"/>
        <w:snapToGrid w:val="0"/>
        <w:spacing w:before="0" w:beforeAutospacing="0" w:after="0" w:afterAutospacing="0"/>
        <w:rPr>
          <w:rFonts w:cstheme="minorHAnsi"/>
          <w:color w:val="222222"/>
        </w:rPr>
      </w:pPr>
    </w:p>
    <w:p w14:paraId="44753646" w14:textId="1DC02C1A"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Students engaged in research involving human subjects or animal use must complete the Michigan State University training modules for those subjects before submitting IRB or IACUC approvals. These modules may be completed as part of the training requirements below, or in addition to them, depending on the department/program or college plan.</w:t>
      </w:r>
    </w:p>
    <w:p w14:paraId="5FB0000F" w14:textId="77777777" w:rsidR="00707477" w:rsidRDefault="00707477" w:rsidP="00707477">
      <w:pPr>
        <w:pStyle w:val="NormalWeb"/>
        <w:snapToGrid w:val="0"/>
        <w:spacing w:before="0" w:beforeAutospacing="0" w:after="0" w:afterAutospacing="0"/>
        <w:rPr>
          <w:rFonts w:cstheme="minorHAnsi"/>
          <w:color w:val="222222"/>
        </w:rPr>
      </w:pPr>
    </w:p>
    <w:p w14:paraId="1F2C71C1" w14:textId="0E1C0681" w:rsidR="001B3682" w:rsidRDefault="00707477" w:rsidP="001B3682">
      <w:pPr>
        <w:pStyle w:val="NormalWeb"/>
        <w:snapToGrid w:val="0"/>
        <w:spacing w:before="0" w:beforeAutospacing="0" w:after="0" w:afterAutospacing="0"/>
        <w:rPr>
          <w:rFonts w:cstheme="minorHAnsi"/>
          <w:color w:val="222222"/>
        </w:rPr>
      </w:pPr>
      <w:r>
        <w:rPr>
          <w:rFonts w:cstheme="minorHAnsi"/>
          <w:color w:val="222222"/>
        </w:rPr>
        <w:t>All PhD students must complete the following training plan</w:t>
      </w:r>
      <w:r w:rsidRPr="00F0361A">
        <w:rPr>
          <w:rFonts w:cstheme="minorHAnsi"/>
          <w:color w:val="222222"/>
        </w:rPr>
        <w:t>.</w:t>
      </w:r>
      <w:bookmarkStart w:id="120" w:name="_Hlk12524851"/>
    </w:p>
    <w:tbl>
      <w:tblPr>
        <w:tblStyle w:val="TableGrid"/>
        <w:tblW w:w="9494" w:type="dxa"/>
        <w:tblLook w:val="04A0" w:firstRow="1" w:lastRow="0" w:firstColumn="1" w:lastColumn="0" w:noHBand="0" w:noVBand="1"/>
      </w:tblPr>
      <w:tblGrid>
        <w:gridCol w:w="1099"/>
        <w:gridCol w:w="561"/>
        <w:gridCol w:w="967"/>
        <w:gridCol w:w="8"/>
        <w:gridCol w:w="963"/>
        <w:gridCol w:w="828"/>
        <w:gridCol w:w="971"/>
        <w:gridCol w:w="1024"/>
        <w:gridCol w:w="1024"/>
        <w:gridCol w:w="992"/>
        <w:gridCol w:w="1057"/>
      </w:tblGrid>
      <w:tr w:rsidR="00F37EE7" w:rsidRPr="003B2942" w14:paraId="16824183" w14:textId="77777777" w:rsidTr="002F6ACA">
        <w:tc>
          <w:tcPr>
            <w:tcW w:w="1099" w:type="dxa"/>
          </w:tcPr>
          <w:p w14:paraId="30A64155" w14:textId="77777777" w:rsidR="00F37EE7" w:rsidRPr="003B2942" w:rsidRDefault="00F37EE7" w:rsidP="000D7D93">
            <w:pPr>
              <w:jc w:val="center"/>
              <w:rPr>
                <w:b/>
                <w:bCs/>
              </w:rPr>
            </w:pPr>
          </w:p>
        </w:tc>
        <w:tc>
          <w:tcPr>
            <w:tcW w:w="8395" w:type="dxa"/>
            <w:gridSpan w:val="10"/>
          </w:tcPr>
          <w:p w14:paraId="20DE9837" w14:textId="46BBE0A7" w:rsidR="00F37EE7" w:rsidRPr="002F6ACA" w:rsidRDefault="00F37EE7" w:rsidP="000D7D93">
            <w:pPr>
              <w:jc w:val="center"/>
              <w:rPr>
                <w:b/>
                <w:bCs/>
                <w:color w:val="auto"/>
              </w:rPr>
            </w:pPr>
            <w:r w:rsidRPr="003B2942">
              <w:rPr>
                <w:b/>
                <w:bCs/>
              </w:rPr>
              <w:t>Responsible Conduct of Research: Course Content Inventory Summary</w:t>
            </w:r>
          </w:p>
        </w:tc>
      </w:tr>
      <w:tr w:rsidR="00F37EE7" w:rsidRPr="003B2942" w14:paraId="750E2749" w14:textId="77777777" w:rsidTr="002F6ACA">
        <w:tc>
          <w:tcPr>
            <w:tcW w:w="1660" w:type="dxa"/>
            <w:gridSpan w:val="2"/>
          </w:tcPr>
          <w:p w14:paraId="1E17F5AA" w14:textId="77777777" w:rsidR="00F37EE7" w:rsidRPr="002F6ACA" w:rsidRDefault="00F37EE7" w:rsidP="000D7D93">
            <w:pPr>
              <w:jc w:val="center"/>
              <w:rPr>
                <w:b/>
                <w:bCs/>
                <w:color w:val="auto"/>
              </w:rPr>
            </w:pPr>
          </w:p>
        </w:tc>
        <w:tc>
          <w:tcPr>
            <w:tcW w:w="987" w:type="dxa"/>
            <w:gridSpan w:val="2"/>
          </w:tcPr>
          <w:p w14:paraId="2E01B9BE" w14:textId="77777777" w:rsidR="00F37EE7" w:rsidRPr="003B2942" w:rsidRDefault="00F37EE7" w:rsidP="000D7D93">
            <w:pPr>
              <w:jc w:val="center"/>
              <w:rPr>
                <w:b/>
                <w:bCs/>
              </w:rPr>
            </w:pPr>
          </w:p>
        </w:tc>
        <w:tc>
          <w:tcPr>
            <w:tcW w:w="2683" w:type="dxa"/>
            <w:gridSpan w:val="3"/>
          </w:tcPr>
          <w:p w14:paraId="183841A5" w14:textId="75252B79" w:rsidR="00F37EE7" w:rsidRPr="002F6ACA" w:rsidRDefault="00F37EE7" w:rsidP="000D7D93">
            <w:pPr>
              <w:jc w:val="center"/>
              <w:rPr>
                <w:b/>
                <w:bCs/>
                <w:color w:val="auto"/>
              </w:rPr>
            </w:pPr>
            <w:r w:rsidRPr="003B2942">
              <w:rPr>
                <w:b/>
                <w:bCs/>
              </w:rPr>
              <w:t>Year 1</w:t>
            </w:r>
          </w:p>
        </w:tc>
        <w:tc>
          <w:tcPr>
            <w:tcW w:w="3088" w:type="dxa"/>
            <w:gridSpan w:val="3"/>
          </w:tcPr>
          <w:p w14:paraId="413B03F9" w14:textId="77777777" w:rsidR="00F37EE7" w:rsidRPr="002F6ACA" w:rsidRDefault="00F37EE7" w:rsidP="000D7D93">
            <w:pPr>
              <w:jc w:val="center"/>
              <w:rPr>
                <w:b/>
                <w:bCs/>
                <w:color w:val="auto"/>
              </w:rPr>
            </w:pPr>
            <w:r w:rsidRPr="003B2942">
              <w:rPr>
                <w:b/>
                <w:bCs/>
              </w:rPr>
              <w:t>Year 2</w:t>
            </w:r>
          </w:p>
        </w:tc>
        <w:tc>
          <w:tcPr>
            <w:tcW w:w="1076" w:type="dxa"/>
          </w:tcPr>
          <w:p w14:paraId="101447AB" w14:textId="77777777" w:rsidR="00F37EE7" w:rsidRPr="002F6ACA" w:rsidRDefault="00F37EE7" w:rsidP="000D7D93">
            <w:pPr>
              <w:jc w:val="center"/>
              <w:rPr>
                <w:b/>
                <w:bCs/>
                <w:color w:val="auto"/>
              </w:rPr>
            </w:pPr>
            <w:r w:rsidRPr="003B2942">
              <w:rPr>
                <w:b/>
                <w:bCs/>
              </w:rPr>
              <w:t>Total Per Topic</w:t>
            </w:r>
          </w:p>
        </w:tc>
      </w:tr>
      <w:tr w:rsidR="00F37EE7" w:rsidRPr="003B2942" w14:paraId="7305A430" w14:textId="77777777" w:rsidTr="002F6ACA">
        <w:tc>
          <w:tcPr>
            <w:tcW w:w="1660" w:type="dxa"/>
            <w:gridSpan w:val="2"/>
          </w:tcPr>
          <w:p w14:paraId="3B061641" w14:textId="77777777" w:rsidR="00F37EE7" w:rsidRPr="002F6ACA" w:rsidRDefault="00F37EE7" w:rsidP="000D7D93">
            <w:pPr>
              <w:jc w:val="center"/>
              <w:rPr>
                <w:b/>
                <w:bCs/>
                <w:color w:val="auto"/>
              </w:rPr>
            </w:pPr>
            <w:r w:rsidRPr="003B2942">
              <w:rPr>
                <w:b/>
                <w:bCs/>
              </w:rPr>
              <w:t>Content Area</w:t>
            </w:r>
          </w:p>
        </w:tc>
        <w:tc>
          <w:tcPr>
            <w:tcW w:w="979" w:type="dxa"/>
          </w:tcPr>
          <w:p w14:paraId="73908377" w14:textId="77777777" w:rsidR="00F37EE7" w:rsidRPr="002F6ACA" w:rsidRDefault="00F37EE7" w:rsidP="000D7D93">
            <w:pPr>
              <w:jc w:val="center"/>
              <w:rPr>
                <w:b/>
                <w:bCs/>
                <w:color w:val="auto"/>
              </w:rPr>
            </w:pPr>
            <w:r w:rsidRPr="003B2942">
              <w:rPr>
                <w:b/>
                <w:bCs/>
              </w:rPr>
              <w:t>NUR 950</w:t>
            </w:r>
          </w:p>
        </w:tc>
        <w:tc>
          <w:tcPr>
            <w:tcW w:w="983" w:type="dxa"/>
            <w:gridSpan w:val="2"/>
          </w:tcPr>
          <w:p w14:paraId="0A1073DB" w14:textId="77777777" w:rsidR="00F37EE7" w:rsidRPr="002F6ACA" w:rsidRDefault="00F37EE7" w:rsidP="000D7D93">
            <w:pPr>
              <w:jc w:val="center"/>
              <w:rPr>
                <w:b/>
                <w:bCs/>
                <w:color w:val="auto"/>
              </w:rPr>
            </w:pPr>
            <w:r w:rsidRPr="003B2942">
              <w:rPr>
                <w:b/>
                <w:bCs/>
              </w:rPr>
              <w:t>NUR 951</w:t>
            </w:r>
          </w:p>
        </w:tc>
        <w:tc>
          <w:tcPr>
            <w:tcW w:w="725" w:type="dxa"/>
          </w:tcPr>
          <w:p w14:paraId="062C87E5" w14:textId="6BC7110A" w:rsidR="00F37EE7" w:rsidRPr="003B2942" w:rsidRDefault="00F37EE7" w:rsidP="000D7D93">
            <w:pPr>
              <w:jc w:val="center"/>
              <w:rPr>
                <w:b/>
                <w:bCs/>
              </w:rPr>
            </w:pPr>
            <w:r>
              <w:rPr>
                <w:b/>
                <w:bCs/>
              </w:rPr>
              <w:t>NUR 921</w:t>
            </w:r>
          </w:p>
        </w:tc>
        <w:tc>
          <w:tcPr>
            <w:tcW w:w="983" w:type="dxa"/>
          </w:tcPr>
          <w:p w14:paraId="34394358" w14:textId="133F805F" w:rsidR="00F37EE7" w:rsidRPr="002F6ACA" w:rsidRDefault="00F37EE7" w:rsidP="000D7D93">
            <w:pPr>
              <w:jc w:val="center"/>
              <w:rPr>
                <w:b/>
                <w:bCs/>
                <w:color w:val="auto"/>
              </w:rPr>
            </w:pPr>
            <w:r w:rsidRPr="003B2942">
              <w:rPr>
                <w:b/>
                <w:bCs/>
              </w:rPr>
              <w:t>NUR 939</w:t>
            </w:r>
          </w:p>
        </w:tc>
        <w:tc>
          <w:tcPr>
            <w:tcW w:w="1041" w:type="dxa"/>
          </w:tcPr>
          <w:p w14:paraId="13D955F2" w14:textId="77777777" w:rsidR="00F37EE7" w:rsidRPr="002F6ACA" w:rsidRDefault="00F37EE7" w:rsidP="000D7D93">
            <w:pPr>
              <w:jc w:val="center"/>
              <w:rPr>
                <w:b/>
                <w:bCs/>
                <w:color w:val="auto"/>
              </w:rPr>
            </w:pPr>
            <w:r w:rsidRPr="003B2942">
              <w:rPr>
                <w:b/>
                <w:bCs/>
              </w:rPr>
              <w:t>NUR 930</w:t>
            </w:r>
          </w:p>
        </w:tc>
        <w:tc>
          <w:tcPr>
            <w:tcW w:w="1041" w:type="dxa"/>
          </w:tcPr>
          <w:p w14:paraId="13C2E9A0" w14:textId="77777777" w:rsidR="00F37EE7" w:rsidRPr="002F6ACA" w:rsidRDefault="00F37EE7" w:rsidP="000D7D93">
            <w:pPr>
              <w:jc w:val="center"/>
              <w:rPr>
                <w:b/>
                <w:bCs/>
                <w:color w:val="auto"/>
              </w:rPr>
            </w:pPr>
            <w:r w:rsidRPr="003B2942">
              <w:rPr>
                <w:b/>
                <w:bCs/>
              </w:rPr>
              <w:t>NUR 924</w:t>
            </w:r>
          </w:p>
        </w:tc>
        <w:tc>
          <w:tcPr>
            <w:tcW w:w="1006" w:type="dxa"/>
          </w:tcPr>
          <w:p w14:paraId="37896841" w14:textId="77777777" w:rsidR="00F37EE7" w:rsidRPr="002F6ACA" w:rsidRDefault="00F37EE7" w:rsidP="000D7D93">
            <w:pPr>
              <w:jc w:val="center"/>
              <w:rPr>
                <w:b/>
                <w:bCs/>
                <w:color w:val="auto"/>
              </w:rPr>
            </w:pPr>
            <w:r w:rsidRPr="003B2942">
              <w:rPr>
                <w:b/>
                <w:bCs/>
              </w:rPr>
              <w:t>NUR 920</w:t>
            </w:r>
          </w:p>
        </w:tc>
        <w:tc>
          <w:tcPr>
            <w:tcW w:w="1076" w:type="dxa"/>
          </w:tcPr>
          <w:p w14:paraId="2D716A3E" w14:textId="77777777" w:rsidR="00F37EE7" w:rsidRPr="002F6ACA" w:rsidRDefault="00F37EE7" w:rsidP="000D7D93">
            <w:pPr>
              <w:jc w:val="center"/>
              <w:rPr>
                <w:color w:val="auto"/>
              </w:rPr>
            </w:pPr>
          </w:p>
        </w:tc>
      </w:tr>
      <w:tr w:rsidR="00F37EE7" w:rsidRPr="003B2942" w14:paraId="7CD6B51C" w14:textId="77777777" w:rsidTr="002F6ACA">
        <w:tc>
          <w:tcPr>
            <w:tcW w:w="1660" w:type="dxa"/>
            <w:gridSpan w:val="2"/>
          </w:tcPr>
          <w:p w14:paraId="3A78B335" w14:textId="77777777" w:rsidR="00F37EE7" w:rsidRPr="002F6ACA" w:rsidRDefault="00F37EE7" w:rsidP="00F37EE7">
            <w:pPr>
              <w:jc w:val="center"/>
              <w:rPr>
                <w:i/>
                <w:iCs/>
                <w:color w:val="auto"/>
              </w:rPr>
            </w:pPr>
            <w:r w:rsidRPr="003B2942">
              <w:rPr>
                <w:i/>
                <w:iCs/>
              </w:rPr>
              <w:t>Intro to RCR</w:t>
            </w:r>
          </w:p>
        </w:tc>
        <w:tc>
          <w:tcPr>
            <w:tcW w:w="979" w:type="dxa"/>
            <w:shd w:val="clear" w:color="auto" w:fill="E2EFD9" w:themeFill="accent6" w:themeFillTint="33"/>
          </w:tcPr>
          <w:p w14:paraId="437FD624" w14:textId="77777777" w:rsidR="00F37EE7" w:rsidRPr="002F6ACA" w:rsidRDefault="00F37EE7" w:rsidP="00F37EE7">
            <w:pPr>
              <w:jc w:val="center"/>
              <w:rPr>
                <w:color w:val="auto"/>
              </w:rPr>
            </w:pPr>
            <w:r w:rsidRPr="003B2942">
              <w:t>1.0 hour</w:t>
            </w:r>
          </w:p>
        </w:tc>
        <w:tc>
          <w:tcPr>
            <w:tcW w:w="983" w:type="dxa"/>
            <w:gridSpan w:val="2"/>
            <w:shd w:val="clear" w:color="auto" w:fill="E2EFD9" w:themeFill="accent6" w:themeFillTint="33"/>
          </w:tcPr>
          <w:p w14:paraId="1A46ED69" w14:textId="77777777" w:rsidR="00F37EE7" w:rsidRPr="002F6ACA" w:rsidRDefault="00F37EE7" w:rsidP="00F37EE7">
            <w:pPr>
              <w:jc w:val="center"/>
              <w:rPr>
                <w:color w:val="auto"/>
              </w:rPr>
            </w:pPr>
            <w:r w:rsidRPr="003B2942">
              <w:t>0.5 hour</w:t>
            </w:r>
          </w:p>
        </w:tc>
        <w:tc>
          <w:tcPr>
            <w:tcW w:w="725" w:type="dxa"/>
            <w:shd w:val="clear" w:color="auto" w:fill="D9D9D9" w:themeFill="background1" w:themeFillShade="D9"/>
          </w:tcPr>
          <w:p w14:paraId="65E736A3" w14:textId="77777777" w:rsidR="00F37EE7" w:rsidRPr="003B2942" w:rsidRDefault="00F37EE7" w:rsidP="00F37EE7">
            <w:pPr>
              <w:jc w:val="center"/>
            </w:pPr>
          </w:p>
        </w:tc>
        <w:tc>
          <w:tcPr>
            <w:tcW w:w="983" w:type="dxa"/>
            <w:shd w:val="clear" w:color="auto" w:fill="E2EFD9" w:themeFill="accent6" w:themeFillTint="33"/>
          </w:tcPr>
          <w:p w14:paraId="2E0E8FD1" w14:textId="75660553" w:rsidR="00F37EE7" w:rsidRPr="002F6ACA" w:rsidRDefault="00F37EE7" w:rsidP="00F37EE7">
            <w:pPr>
              <w:jc w:val="center"/>
              <w:rPr>
                <w:color w:val="auto"/>
              </w:rPr>
            </w:pPr>
            <w:r w:rsidRPr="003B2942">
              <w:t>1.0 hour</w:t>
            </w:r>
          </w:p>
        </w:tc>
        <w:tc>
          <w:tcPr>
            <w:tcW w:w="1041" w:type="dxa"/>
            <w:shd w:val="clear" w:color="auto" w:fill="D9D9D9" w:themeFill="background1" w:themeFillShade="D9"/>
          </w:tcPr>
          <w:p w14:paraId="7FB00104" w14:textId="643241E0" w:rsidR="00F37EE7" w:rsidRPr="002F6ACA" w:rsidRDefault="00F37EE7" w:rsidP="00F37EE7">
            <w:pPr>
              <w:jc w:val="center"/>
              <w:rPr>
                <w:color w:val="auto"/>
              </w:rPr>
            </w:pPr>
          </w:p>
        </w:tc>
        <w:tc>
          <w:tcPr>
            <w:tcW w:w="1041" w:type="dxa"/>
            <w:shd w:val="clear" w:color="auto" w:fill="D9D9D9" w:themeFill="background1" w:themeFillShade="D9"/>
          </w:tcPr>
          <w:p w14:paraId="1E23EA38" w14:textId="7716255C" w:rsidR="00F37EE7" w:rsidRPr="002F6ACA" w:rsidRDefault="00F37EE7" w:rsidP="00F37EE7">
            <w:pPr>
              <w:jc w:val="center"/>
              <w:rPr>
                <w:color w:val="auto"/>
              </w:rPr>
            </w:pPr>
          </w:p>
        </w:tc>
        <w:tc>
          <w:tcPr>
            <w:tcW w:w="1006" w:type="dxa"/>
            <w:shd w:val="clear" w:color="auto" w:fill="D9D9D9" w:themeFill="background1" w:themeFillShade="D9"/>
          </w:tcPr>
          <w:p w14:paraId="62DD323F" w14:textId="77777777" w:rsidR="00F37EE7" w:rsidRPr="002F6ACA" w:rsidRDefault="00F37EE7" w:rsidP="00F37EE7">
            <w:pPr>
              <w:jc w:val="center"/>
              <w:rPr>
                <w:color w:val="auto"/>
              </w:rPr>
            </w:pPr>
          </w:p>
        </w:tc>
        <w:tc>
          <w:tcPr>
            <w:tcW w:w="1076" w:type="dxa"/>
          </w:tcPr>
          <w:p w14:paraId="5ADD74CD" w14:textId="27A42559" w:rsidR="00F37EE7" w:rsidRPr="002F6ACA" w:rsidRDefault="00F37EE7" w:rsidP="00F37EE7">
            <w:pPr>
              <w:jc w:val="center"/>
              <w:rPr>
                <w:b/>
                <w:bCs/>
                <w:color w:val="auto"/>
              </w:rPr>
            </w:pPr>
            <w:r>
              <w:rPr>
                <w:b/>
                <w:bCs/>
              </w:rPr>
              <w:t>2.5</w:t>
            </w:r>
            <w:r w:rsidRPr="003B2942">
              <w:rPr>
                <w:b/>
                <w:bCs/>
              </w:rPr>
              <w:t xml:space="preserve"> hours</w:t>
            </w:r>
          </w:p>
        </w:tc>
      </w:tr>
      <w:tr w:rsidR="00F37EE7" w:rsidRPr="003B2942" w14:paraId="59076BFA" w14:textId="77777777" w:rsidTr="002F6ACA">
        <w:tc>
          <w:tcPr>
            <w:tcW w:w="1660" w:type="dxa"/>
            <w:gridSpan w:val="2"/>
          </w:tcPr>
          <w:p w14:paraId="53EEEECD" w14:textId="77777777" w:rsidR="00F37EE7" w:rsidRPr="002F6ACA" w:rsidRDefault="00F37EE7" w:rsidP="00F37EE7">
            <w:pPr>
              <w:jc w:val="center"/>
              <w:rPr>
                <w:i/>
                <w:iCs/>
                <w:color w:val="auto"/>
              </w:rPr>
            </w:pPr>
            <w:r w:rsidRPr="003B2942">
              <w:rPr>
                <w:i/>
                <w:iCs/>
              </w:rPr>
              <w:t>Authorship</w:t>
            </w:r>
          </w:p>
        </w:tc>
        <w:tc>
          <w:tcPr>
            <w:tcW w:w="979" w:type="dxa"/>
            <w:shd w:val="clear" w:color="auto" w:fill="E2EFD9" w:themeFill="accent6" w:themeFillTint="33"/>
          </w:tcPr>
          <w:p w14:paraId="104C2397" w14:textId="77777777" w:rsidR="00F37EE7" w:rsidRPr="002F6ACA" w:rsidRDefault="00F37EE7" w:rsidP="00F37EE7">
            <w:pPr>
              <w:jc w:val="center"/>
              <w:rPr>
                <w:color w:val="auto"/>
              </w:rPr>
            </w:pPr>
            <w:r w:rsidRPr="003B2942">
              <w:t>0.5 hour</w:t>
            </w:r>
          </w:p>
        </w:tc>
        <w:tc>
          <w:tcPr>
            <w:tcW w:w="983" w:type="dxa"/>
            <w:gridSpan w:val="2"/>
            <w:shd w:val="clear" w:color="auto" w:fill="E2EFD9" w:themeFill="accent6" w:themeFillTint="33"/>
          </w:tcPr>
          <w:p w14:paraId="53FE07A9" w14:textId="77777777" w:rsidR="00F37EE7" w:rsidRPr="002F6ACA" w:rsidRDefault="00F37EE7" w:rsidP="00F37EE7">
            <w:pPr>
              <w:jc w:val="center"/>
              <w:rPr>
                <w:color w:val="auto"/>
              </w:rPr>
            </w:pPr>
            <w:r w:rsidRPr="003B2942">
              <w:t>0.5 hour</w:t>
            </w:r>
          </w:p>
        </w:tc>
        <w:tc>
          <w:tcPr>
            <w:tcW w:w="725" w:type="dxa"/>
            <w:shd w:val="clear" w:color="auto" w:fill="D9D9D9" w:themeFill="background1" w:themeFillShade="D9"/>
          </w:tcPr>
          <w:p w14:paraId="0436E5F6" w14:textId="77777777" w:rsidR="00F37EE7" w:rsidRPr="003B2942" w:rsidRDefault="00F37EE7" w:rsidP="00F37EE7">
            <w:pPr>
              <w:jc w:val="center"/>
            </w:pPr>
          </w:p>
        </w:tc>
        <w:tc>
          <w:tcPr>
            <w:tcW w:w="983" w:type="dxa"/>
            <w:shd w:val="clear" w:color="auto" w:fill="D9D9D9" w:themeFill="background1" w:themeFillShade="D9"/>
          </w:tcPr>
          <w:p w14:paraId="5378B3E3" w14:textId="72280439" w:rsidR="00F37EE7" w:rsidRPr="002F6ACA" w:rsidRDefault="00F37EE7" w:rsidP="00F37EE7">
            <w:pPr>
              <w:jc w:val="center"/>
              <w:rPr>
                <w:color w:val="auto"/>
              </w:rPr>
            </w:pPr>
          </w:p>
        </w:tc>
        <w:tc>
          <w:tcPr>
            <w:tcW w:w="1041" w:type="dxa"/>
            <w:shd w:val="clear" w:color="auto" w:fill="D9D9D9" w:themeFill="background1" w:themeFillShade="D9"/>
          </w:tcPr>
          <w:p w14:paraId="5899EEF8" w14:textId="77777777" w:rsidR="00F37EE7" w:rsidRPr="002F6ACA" w:rsidRDefault="00F37EE7" w:rsidP="00F37EE7">
            <w:pPr>
              <w:jc w:val="center"/>
              <w:rPr>
                <w:color w:val="auto"/>
              </w:rPr>
            </w:pPr>
          </w:p>
        </w:tc>
        <w:tc>
          <w:tcPr>
            <w:tcW w:w="1041" w:type="dxa"/>
            <w:shd w:val="clear" w:color="auto" w:fill="D9D9D9" w:themeFill="background1" w:themeFillShade="D9"/>
          </w:tcPr>
          <w:p w14:paraId="24718254" w14:textId="77777777" w:rsidR="00F37EE7" w:rsidRPr="002F6ACA" w:rsidRDefault="00F37EE7" w:rsidP="00F37EE7">
            <w:pPr>
              <w:jc w:val="center"/>
              <w:rPr>
                <w:color w:val="auto"/>
              </w:rPr>
            </w:pPr>
          </w:p>
        </w:tc>
        <w:tc>
          <w:tcPr>
            <w:tcW w:w="1006" w:type="dxa"/>
            <w:shd w:val="clear" w:color="auto" w:fill="E2EFD9" w:themeFill="accent6" w:themeFillTint="33"/>
          </w:tcPr>
          <w:p w14:paraId="31A18903" w14:textId="5F398299" w:rsidR="00F37EE7" w:rsidRPr="002F6ACA" w:rsidRDefault="00F37EE7" w:rsidP="00F37EE7">
            <w:pPr>
              <w:jc w:val="center"/>
              <w:rPr>
                <w:color w:val="auto"/>
              </w:rPr>
            </w:pPr>
            <w:r>
              <w:t>0.5 hour</w:t>
            </w:r>
          </w:p>
        </w:tc>
        <w:tc>
          <w:tcPr>
            <w:tcW w:w="1076" w:type="dxa"/>
          </w:tcPr>
          <w:p w14:paraId="1D121048" w14:textId="77777777" w:rsidR="00F37EE7" w:rsidRPr="002F6ACA" w:rsidRDefault="00F37EE7" w:rsidP="00F37EE7">
            <w:pPr>
              <w:jc w:val="center"/>
              <w:rPr>
                <w:b/>
                <w:bCs/>
                <w:color w:val="auto"/>
              </w:rPr>
            </w:pPr>
            <w:r w:rsidRPr="003B2942">
              <w:rPr>
                <w:b/>
                <w:bCs/>
              </w:rPr>
              <w:t>1.5 hours</w:t>
            </w:r>
          </w:p>
        </w:tc>
      </w:tr>
      <w:tr w:rsidR="00F37EE7" w:rsidRPr="003B2942" w14:paraId="5C49F956" w14:textId="77777777" w:rsidTr="002F6ACA">
        <w:tc>
          <w:tcPr>
            <w:tcW w:w="1660" w:type="dxa"/>
            <w:gridSpan w:val="2"/>
          </w:tcPr>
          <w:p w14:paraId="0CC63D26" w14:textId="77777777" w:rsidR="00F37EE7" w:rsidRPr="002F6ACA" w:rsidRDefault="00F37EE7" w:rsidP="00F37EE7">
            <w:pPr>
              <w:jc w:val="center"/>
              <w:rPr>
                <w:i/>
                <w:iCs/>
                <w:color w:val="auto"/>
              </w:rPr>
            </w:pPr>
            <w:r w:rsidRPr="003B2942">
              <w:rPr>
                <w:i/>
                <w:iCs/>
              </w:rPr>
              <w:t>Plagiarism</w:t>
            </w:r>
          </w:p>
        </w:tc>
        <w:tc>
          <w:tcPr>
            <w:tcW w:w="979" w:type="dxa"/>
            <w:shd w:val="clear" w:color="auto" w:fill="E2EFD9" w:themeFill="accent6" w:themeFillTint="33"/>
          </w:tcPr>
          <w:p w14:paraId="2C24A0CA" w14:textId="77777777" w:rsidR="00F37EE7" w:rsidRPr="002F6ACA" w:rsidRDefault="00F37EE7" w:rsidP="00F37EE7">
            <w:pPr>
              <w:jc w:val="center"/>
              <w:rPr>
                <w:color w:val="auto"/>
              </w:rPr>
            </w:pPr>
            <w:r w:rsidRPr="003B2942">
              <w:t>0.5 hour</w:t>
            </w:r>
          </w:p>
        </w:tc>
        <w:tc>
          <w:tcPr>
            <w:tcW w:w="983" w:type="dxa"/>
            <w:gridSpan w:val="2"/>
            <w:shd w:val="clear" w:color="auto" w:fill="E2EFD9" w:themeFill="accent6" w:themeFillTint="33"/>
          </w:tcPr>
          <w:p w14:paraId="143931E3" w14:textId="77777777" w:rsidR="00F37EE7" w:rsidRPr="002F6ACA" w:rsidRDefault="00F37EE7" w:rsidP="00F37EE7">
            <w:pPr>
              <w:jc w:val="center"/>
              <w:rPr>
                <w:color w:val="auto"/>
              </w:rPr>
            </w:pPr>
            <w:r w:rsidRPr="003B2942">
              <w:t>0.5 hour</w:t>
            </w:r>
          </w:p>
        </w:tc>
        <w:tc>
          <w:tcPr>
            <w:tcW w:w="725" w:type="dxa"/>
            <w:shd w:val="clear" w:color="auto" w:fill="E2EFD9" w:themeFill="accent6" w:themeFillTint="33"/>
          </w:tcPr>
          <w:p w14:paraId="0A79B8F8" w14:textId="3AC242FE" w:rsidR="00F37EE7" w:rsidRPr="003B2942" w:rsidRDefault="00F37EE7" w:rsidP="00F37EE7">
            <w:pPr>
              <w:jc w:val="center"/>
            </w:pPr>
            <w:r>
              <w:t>0.5 hour</w:t>
            </w:r>
          </w:p>
        </w:tc>
        <w:tc>
          <w:tcPr>
            <w:tcW w:w="983" w:type="dxa"/>
            <w:shd w:val="clear" w:color="auto" w:fill="D9D9D9" w:themeFill="background1" w:themeFillShade="D9"/>
          </w:tcPr>
          <w:p w14:paraId="713B9665" w14:textId="4920CD88" w:rsidR="00F37EE7" w:rsidRPr="002F6ACA" w:rsidRDefault="00F37EE7" w:rsidP="00F37EE7">
            <w:pPr>
              <w:jc w:val="center"/>
              <w:rPr>
                <w:color w:val="auto"/>
              </w:rPr>
            </w:pPr>
          </w:p>
        </w:tc>
        <w:tc>
          <w:tcPr>
            <w:tcW w:w="1041" w:type="dxa"/>
            <w:shd w:val="clear" w:color="auto" w:fill="E2EFD9" w:themeFill="accent6" w:themeFillTint="33"/>
          </w:tcPr>
          <w:p w14:paraId="1605A518" w14:textId="6C0DF952" w:rsidR="00F37EE7" w:rsidRPr="002F6ACA" w:rsidRDefault="00F37EE7" w:rsidP="00F37EE7">
            <w:pPr>
              <w:jc w:val="center"/>
              <w:rPr>
                <w:color w:val="auto"/>
              </w:rPr>
            </w:pPr>
            <w:r>
              <w:t>0.5 hour</w:t>
            </w:r>
          </w:p>
        </w:tc>
        <w:tc>
          <w:tcPr>
            <w:tcW w:w="1041" w:type="dxa"/>
            <w:shd w:val="clear" w:color="auto" w:fill="E2EFD9" w:themeFill="accent6" w:themeFillTint="33"/>
          </w:tcPr>
          <w:p w14:paraId="719B3BB1" w14:textId="6F22A477" w:rsidR="00F37EE7" w:rsidRPr="002F6ACA" w:rsidRDefault="00F37EE7" w:rsidP="00F37EE7">
            <w:pPr>
              <w:jc w:val="center"/>
              <w:rPr>
                <w:color w:val="auto"/>
              </w:rPr>
            </w:pPr>
            <w:r>
              <w:t>0.5 hour</w:t>
            </w:r>
          </w:p>
        </w:tc>
        <w:tc>
          <w:tcPr>
            <w:tcW w:w="1006" w:type="dxa"/>
            <w:shd w:val="clear" w:color="auto" w:fill="E2EFD9" w:themeFill="accent6" w:themeFillTint="33"/>
          </w:tcPr>
          <w:p w14:paraId="6B4DFB6C" w14:textId="3C541B6C" w:rsidR="00F37EE7" w:rsidRPr="002F6ACA" w:rsidRDefault="00F37EE7" w:rsidP="00F37EE7">
            <w:pPr>
              <w:jc w:val="center"/>
              <w:rPr>
                <w:color w:val="auto"/>
              </w:rPr>
            </w:pPr>
            <w:r>
              <w:t>0.5 hour</w:t>
            </w:r>
          </w:p>
        </w:tc>
        <w:tc>
          <w:tcPr>
            <w:tcW w:w="1076" w:type="dxa"/>
          </w:tcPr>
          <w:p w14:paraId="29B33D78" w14:textId="01ACD109" w:rsidR="00F37EE7" w:rsidRPr="002F6ACA" w:rsidRDefault="00F37EE7" w:rsidP="00F37EE7">
            <w:pPr>
              <w:jc w:val="center"/>
              <w:rPr>
                <w:b/>
                <w:bCs/>
                <w:color w:val="auto"/>
              </w:rPr>
            </w:pPr>
            <w:r>
              <w:rPr>
                <w:b/>
                <w:bCs/>
              </w:rPr>
              <w:t>3.0</w:t>
            </w:r>
            <w:r w:rsidRPr="003B2942">
              <w:rPr>
                <w:b/>
                <w:bCs/>
              </w:rPr>
              <w:t xml:space="preserve"> hours</w:t>
            </w:r>
          </w:p>
        </w:tc>
      </w:tr>
      <w:tr w:rsidR="00F37EE7" w:rsidRPr="003B2942" w14:paraId="2694FFEB" w14:textId="77777777" w:rsidTr="002F6ACA">
        <w:tc>
          <w:tcPr>
            <w:tcW w:w="1660" w:type="dxa"/>
            <w:gridSpan w:val="2"/>
          </w:tcPr>
          <w:p w14:paraId="1CEF42CB" w14:textId="77777777" w:rsidR="00F37EE7" w:rsidRPr="002F6ACA" w:rsidRDefault="00F37EE7" w:rsidP="00F37EE7">
            <w:pPr>
              <w:jc w:val="center"/>
              <w:rPr>
                <w:i/>
                <w:iCs/>
                <w:color w:val="auto"/>
              </w:rPr>
            </w:pPr>
            <w:r w:rsidRPr="003B2942">
              <w:rPr>
                <w:i/>
                <w:iCs/>
              </w:rPr>
              <w:t>Research Misconduct</w:t>
            </w:r>
          </w:p>
        </w:tc>
        <w:tc>
          <w:tcPr>
            <w:tcW w:w="979" w:type="dxa"/>
            <w:shd w:val="clear" w:color="auto" w:fill="E2EFD9" w:themeFill="accent6" w:themeFillTint="33"/>
          </w:tcPr>
          <w:p w14:paraId="21E22477" w14:textId="77777777" w:rsidR="00F37EE7" w:rsidRPr="002F6ACA" w:rsidRDefault="00F37EE7" w:rsidP="00F37EE7">
            <w:pPr>
              <w:jc w:val="center"/>
              <w:rPr>
                <w:color w:val="auto"/>
              </w:rPr>
            </w:pPr>
            <w:r w:rsidRPr="003B2942">
              <w:t>0.5 hour</w:t>
            </w:r>
          </w:p>
        </w:tc>
        <w:tc>
          <w:tcPr>
            <w:tcW w:w="983" w:type="dxa"/>
            <w:gridSpan w:val="2"/>
            <w:shd w:val="clear" w:color="auto" w:fill="E2EFD9" w:themeFill="accent6" w:themeFillTint="33"/>
          </w:tcPr>
          <w:p w14:paraId="7B9D9DFA" w14:textId="77777777" w:rsidR="00F37EE7" w:rsidRPr="002F6ACA" w:rsidRDefault="00F37EE7" w:rsidP="00F37EE7">
            <w:pPr>
              <w:jc w:val="center"/>
              <w:rPr>
                <w:color w:val="auto"/>
              </w:rPr>
            </w:pPr>
            <w:r w:rsidRPr="003B2942">
              <w:t>0.5 hour</w:t>
            </w:r>
          </w:p>
        </w:tc>
        <w:tc>
          <w:tcPr>
            <w:tcW w:w="725" w:type="dxa"/>
            <w:shd w:val="clear" w:color="auto" w:fill="D9D9D9" w:themeFill="background1" w:themeFillShade="D9"/>
          </w:tcPr>
          <w:p w14:paraId="42CAA473" w14:textId="77777777" w:rsidR="00F37EE7" w:rsidRPr="003B2942" w:rsidRDefault="00F37EE7" w:rsidP="00F37EE7">
            <w:pPr>
              <w:jc w:val="center"/>
            </w:pPr>
          </w:p>
        </w:tc>
        <w:tc>
          <w:tcPr>
            <w:tcW w:w="983" w:type="dxa"/>
            <w:shd w:val="clear" w:color="auto" w:fill="D9D9D9" w:themeFill="background1" w:themeFillShade="D9"/>
          </w:tcPr>
          <w:p w14:paraId="68C27B3A" w14:textId="7AB9BE68" w:rsidR="00F37EE7" w:rsidRPr="002F6ACA" w:rsidRDefault="00F37EE7" w:rsidP="00F37EE7">
            <w:pPr>
              <w:jc w:val="center"/>
              <w:rPr>
                <w:color w:val="auto"/>
              </w:rPr>
            </w:pPr>
          </w:p>
        </w:tc>
        <w:tc>
          <w:tcPr>
            <w:tcW w:w="1041" w:type="dxa"/>
            <w:shd w:val="clear" w:color="auto" w:fill="E2EFD9" w:themeFill="accent6" w:themeFillTint="33"/>
          </w:tcPr>
          <w:p w14:paraId="07FE4035" w14:textId="59625912" w:rsidR="00F37EE7" w:rsidRPr="002F6ACA" w:rsidRDefault="00F37EE7" w:rsidP="00F37EE7">
            <w:pPr>
              <w:jc w:val="center"/>
              <w:rPr>
                <w:color w:val="auto"/>
              </w:rPr>
            </w:pPr>
            <w:r>
              <w:t>1.0 hour</w:t>
            </w:r>
          </w:p>
        </w:tc>
        <w:tc>
          <w:tcPr>
            <w:tcW w:w="1041" w:type="dxa"/>
            <w:shd w:val="clear" w:color="auto" w:fill="D9D9D9" w:themeFill="background1" w:themeFillShade="D9"/>
          </w:tcPr>
          <w:p w14:paraId="3FF1E674" w14:textId="77777777" w:rsidR="00F37EE7" w:rsidRPr="002F6ACA" w:rsidRDefault="00F37EE7" w:rsidP="00F37EE7">
            <w:pPr>
              <w:jc w:val="center"/>
              <w:rPr>
                <w:color w:val="auto"/>
              </w:rPr>
            </w:pPr>
          </w:p>
        </w:tc>
        <w:tc>
          <w:tcPr>
            <w:tcW w:w="1006" w:type="dxa"/>
            <w:shd w:val="clear" w:color="auto" w:fill="D9D9D9" w:themeFill="background1" w:themeFillShade="D9"/>
          </w:tcPr>
          <w:p w14:paraId="3E22C8A2" w14:textId="77777777" w:rsidR="00F37EE7" w:rsidRPr="002F6ACA" w:rsidRDefault="00F37EE7" w:rsidP="00F37EE7">
            <w:pPr>
              <w:jc w:val="center"/>
              <w:rPr>
                <w:color w:val="auto"/>
              </w:rPr>
            </w:pPr>
          </w:p>
        </w:tc>
        <w:tc>
          <w:tcPr>
            <w:tcW w:w="1076" w:type="dxa"/>
          </w:tcPr>
          <w:p w14:paraId="5777B62F" w14:textId="77777777" w:rsidR="00F37EE7" w:rsidRPr="002F6ACA" w:rsidRDefault="00F37EE7" w:rsidP="00F37EE7">
            <w:pPr>
              <w:jc w:val="center"/>
              <w:rPr>
                <w:b/>
                <w:bCs/>
                <w:color w:val="auto"/>
              </w:rPr>
            </w:pPr>
            <w:r w:rsidRPr="003B2942">
              <w:rPr>
                <w:b/>
                <w:bCs/>
              </w:rPr>
              <w:t>2.0 hours</w:t>
            </w:r>
          </w:p>
        </w:tc>
      </w:tr>
      <w:tr w:rsidR="00F37EE7" w:rsidRPr="003B2942" w14:paraId="4DD1BDEB" w14:textId="77777777" w:rsidTr="002F6ACA">
        <w:tc>
          <w:tcPr>
            <w:tcW w:w="1660" w:type="dxa"/>
            <w:gridSpan w:val="2"/>
          </w:tcPr>
          <w:p w14:paraId="3D2AA1DA" w14:textId="77777777" w:rsidR="00F37EE7" w:rsidRPr="002F6ACA" w:rsidRDefault="00F37EE7" w:rsidP="00F37EE7">
            <w:pPr>
              <w:jc w:val="center"/>
              <w:rPr>
                <w:i/>
                <w:iCs/>
                <w:color w:val="auto"/>
              </w:rPr>
            </w:pPr>
            <w:r w:rsidRPr="003B2942">
              <w:rPr>
                <w:i/>
                <w:iCs/>
              </w:rPr>
              <w:t>CITI Collaborative Research</w:t>
            </w:r>
          </w:p>
        </w:tc>
        <w:tc>
          <w:tcPr>
            <w:tcW w:w="979" w:type="dxa"/>
            <w:shd w:val="clear" w:color="auto" w:fill="E2EFD9" w:themeFill="accent6" w:themeFillTint="33"/>
          </w:tcPr>
          <w:p w14:paraId="27900CFA" w14:textId="77777777" w:rsidR="00F37EE7" w:rsidRPr="002F6ACA" w:rsidRDefault="00F37EE7" w:rsidP="00F37EE7">
            <w:pPr>
              <w:jc w:val="center"/>
              <w:rPr>
                <w:color w:val="auto"/>
              </w:rPr>
            </w:pPr>
            <w:r w:rsidRPr="003B2942">
              <w:t>0.5 hour</w:t>
            </w:r>
          </w:p>
        </w:tc>
        <w:tc>
          <w:tcPr>
            <w:tcW w:w="983" w:type="dxa"/>
            <w:gridSpan w:val="2"/>
            <w:shd w:val="clear" w:color="auto" w:fill="E2EFD9" w:themeFill="accent6" w:themeFillTint="33"/>
          </w:tcPr>
          <w:p w14:paraId="5C4E920F" w14:textId="77777777" w:rsidR="00F37EE7" w:rsidRPr="002F6ACA" w:rsidRDefault="00F37EE7" w:rsidP="00F37EE7">
            <w:pPr>
              <w:jc w:val="center"/>
              <w:rPr>
                <w:color w:val="auto"/>
              </w:rPr>
            </w:pPr>
            <w:r w:rsidRPr="003B2942">
              <w:t>0.5 hour</w:t>
            </w:r>
          </w:p>
        </w:tc>
        <w:tc>
          <w:tcPr>
            <w:tcW w:w="725" w:type="dxa"/>
            <w:shd w:val="clear" w:color="auto" w:fill="D9D9D9" w:themeFill="background1" w:themeFillShade="D9"/>
          </w:tcPr>
          <w:p w14:paraId="562ACF61" w14:textId="77777777" w:rsidR="00F37EE7" w:rsidRPr="003B2942" w:rsidRDefault="00F37EE7" w:rsidP="00F37EE7">
            <w:pPr>
              <w:jc w:val="center"/>
            </w:pPr>
          </w:p>
        </w:tc>
        <w:tc>
          <w:tcPr>
            <w:tcW w:w="983" w:type="dxa"/>
            <w:shd w:val="clear" w:color="auto" w:fill="E2EFD9" w:themeFill="accent6" w:themeFillTint="33"/>
          </w:tcPr>
          <w:p w14:paraId="4D462EFA" w14:textId="7313B59A" w:rsidR="00F37EE7" w:rsidRPr="002F6ACA" w:rsidRDefault="00F37EE7" w:rsidP="00F37EE7">
            <w:pPr>
              <w:jc w:val="center"/>
              <w:rPr>
                <w:color w:val="auto"/>
              </w:rPr>
            </w:pPr>
            <w:r w:rsidRPr="003B2942">
              <w:t>1.0 hour</w:t>
            </w:r>
          </w:p>
        </w:tc>
        <w:tc>
          <w:tcPr>
            <w:tcW w:w="1041" w:type="dxa"/>
            <w:shd w:val="clear" w:color="auto" w:fill="D9D9D9" w:themeFill="background1" w:themeFillShade="D9"/>
          </w:tcPr>
          <w:p w14:paraId="18850B62" w14:textId="77777777" w:rsidR="00F37EE7" w:rsidRPr="002F6ACA" w:rsidRDefault="00F37EE7" w:rsidP="00F37EE7">
            <w:pPr>
              <w:jc w:val="center"/>
              <w:rPr>
                <w:color w:val="auto"/>
              </w:rPr>
            </w:pPr>
          </w:p>
        </w:tc>
        <w:tc>
          <w:tcPr>
            <w:tcW w:w="1041" w:type="dxa"/>
            <w:shd w:val="clear" w:color="auto" w:fill="E2EFD9" w:themeFill="accent6" w:themeFillTint="33"/>
          </w:tcPr>
          <w:p w14:paraId="43126AEB" w14:textId="2CFFEFEA" w:rsidR="00F37EE7" w:rsidRPr="002F6ACA" w:rsidRDefault="00F37EE7" w:rsidP="00F37EE7">
            <w:pPr>
              <w:jc w:val="center"/>
              <w:rPr>
                <w:color w:val="auto"/>
              </w:rPr>
            </w:pPr>
            <w:r>
              <w:t>1.0 hour</w:t>
            </w:r>
          </w:p>
        </w:tc>
        <w:tc>
          <w:tcPr>
            <w:tcW w:w="1006" w:type="dxa"/>
            <w:shd w:val="clear" w:color="auto" w:fill="E2EFD9" w:themeFill="accent6" w:themeFillTint="33"/>
          </w:tcPr>
          <w:p w14:paraId="349C9BAE" w14:textId="71A3BED1" w:rsidR="00F37EE7" w:rsidRPr="002F6ACA" w:rsidRDefault="00F37EE7" w:rsidP="00F37EE7">
            <w:pPr>
              <w:jc w:val="center"/>
              <w:rPr>
                <w:color w:val="auto"/>
              </w:rPr>
            </w:pPr>
            <w:r>
              <w:t>1.0 hour</w:t>
            </w:r>
          </w:p>
        </w:tc>
        <w:tc>
          <w:tcPr>
            <w:tcW w:w="1076" w:type="dxa"/>
          </w:tcPr>
          <w:p w14:paraId="770D21AC" w14:textId="77777777" w:rsidR="00F37EE7" w:rsidRPr="002F6ACA" w:rsidRDefault="00F37EE7" w:rsidP="00F37EE7">
            <w:pPr>
              <w:jc w:val="center"/>
              <w:rPr>
                <w:b/>
                <w:bCs/>
                <w:color w:val="auto"/>
              </w:rPr>
            </w:pPr>
            <w:r w:rsidRPr="003B2942">
              <w:rPr>
                <w:b/>
                <w:bCs/>
              </w:rPr>
              <w:t>4.0 hours</w:t>
            </w:r>
          </w:p>
        </w:tc>
      </w:tr>
      <w:tr w:rsidR="00F37EE7" w:rsidRPr="003B2942" w14:paraId="3ED152C5" w14:textId="77777777" w:rsidTr="002F6ACA">
        <w:tc>
          <w:tcPr>
            <w:tcW w:w="1660" w:type="dxa"/>
            <w:gridSpan w:val="2"/>
          </w:tcPr>
          <w:p w14:paraId="026FB2B9" w14:textId="77777777" w:rsidR="00F37EE7" w:rsidRPr="002F6ACA" w:rsidRDefault="00F37EE7" w:rsidP="00F37EE7">
            <w:pPr>
              <w:jc w:val="center"/>
              <w:rPr>
                <w:i/>
                <w:iCs/>
                <w:color w:val="auto"/>
              </w:rPr>
            </w:pPr>
            <w:r w:rsidRPr="003B2942">
              <w:rPr>
                <w:i/>
                <w:iCs/>
              </w:rPr>
              <w:t>CITI Conflicts of Interest</w:t>
            </w:r>
          </w:p>
        </w:tc>
        <w:tc>
          <w:tcPr>
            <w:tcW w:w="979" w:type="dxa"/>
            <w:shd w:val="clear" w:color="auto" w:fill="E2EFD9" w:themeFill="accent6" w:themeFillTint="33"/>
          </w:tcPr>
          <w:p w14:paraId="1228083A" w14:textId="77777777" w:rsidR="00F37EE7" w:rsidRPr="002F6ACA" w:rsidRDefault="00F37EE7" w:rsidP="00F37EE7">
            <w:pPr>
              <w:jc w:val="center"/>
              <w:rPr>
                <w:color w:val="auto"/>
              </w:rPr>
            </w:pPr>
            <w:r w:rsidRPr="003B2942">
              <w:t>0.5 hour</w:t>
            </w:r>
          </w:p>
        </w:tc>
        <w:tc>
          <w:tcPr>
            <w:tcW w:w="983" w:type="dxa"/>
            <w:gridSpan w:val="2"/>
            <w:shd w:val="clear" w:color="auto" w:fill="E2EFD9" w:themeFill="accent6" w:themeFillTint="33"/>
          </w:tcPr>
          <w:p w14:paraId="24D04236" w14:textId="77777777" w:rsidR="00F37EE7" w:rsidRPr="002F6ACA" w:rsidRDefault="00F37EE7" w:rsidP="00F37EE7">
            <w:pPr>
              <w:jc w:val="center"/>
              <w:rPr>
                <w:color w:val="auto"/>
              </w:rPr>
            </w:pPr>
            <w:r w:rsidRPr="003B2942">
              <w:t>0.5 hour</w:t>
            </w:r>
          </w:p>
        </w:tc>
        <w:tc>
          <w:tcPr>
            <w:tcW w:w="725" w:type="dxa"/>
            <w:shd w:val="clear" w:color="auto" w:fill="D9D9D9" w:themeFill="background1" w:themeFillShade="D9"/>
          </w:tcPr>
          <w:p w14:paraId="3704DBDF" w14:textId="77777777" w:rsidR="00F37EE7" w:rsidRPr="003B2942" w:rsidRDefault="00F37EE7" w:rsidP="00F37EE7">
            <w:pPr>
              <w:jc w:val="center"/>
            </w:pPr>
          </w:p>
        </w:tc>
        <w:tc>
          <w:tcPr>
            <w:tcW w:w="983" w:type="dxa"/>
            <w:shd w:val="clear" w:color="auto" w:fill="D9D9D9" w:themeFill="background1" w:themeFillShade="D9"/>
          </w:tcPr>
          <w:p w14:paraId="6488D161" w14:textId="43628E96" w:rsidR="00F37EE7" w:rsidRPr="002F6ACA" w:rsidRDefault="00F37EE7" w:rsidP="00F37EE7">
            <w:pPr>
              <w:jc w:val="center"/>
              <w:rPr>
                <w:color w:val="auto"/>
              </w:rPr>
            </w:pPr>
          </w:p>
        </w:tc>
        <w:tc>
          <w:tcPr>
            <w:tcW w:w="1041" w:type="dxa"/>
            <w:shd w:val="clear" w:color="auto" w:fill="D9D9D9" w:themeFill="background1" w:themeFillShade="D9"/>
          </w:tcPr>
          <w:p w14:paraId="6FD5662E" w14:textId="77777777" w:rsidR="00F37EE7" w:rsidRPr="002F6ACA" w:rsidRDefault="00F37EE7" w:rsidP="00F37EE7">
            <w:pPr>
              <w:jc w:val="center"/>
              <w:rPr>
                <w:color w:val="auto"/>
              </w:rPr>
            </w:pPr>
          </w:p>
        </w:tc>
        <w:tc>
          <w:tcPr>
            <w:tcW w:w="1041" w:type="dxa"/>
            <w:shd w:val="clear" w:color="auto" w:fill="D9D9D9" w:themeFill="background1" w:themeFillShade="D9"/>
          </w:tcPr>
          <w:p w14:paraId="68BDDAC9" w14:textId="77777777" w:rsidR="00F37EE7" w:rsidRPr="002F6ACA" w:rsidRDefault="00F37EE7" w:rsidP="00F37EE7">
            <w:pPr>
              <w:jc w:val="center"/>
              <w:rPr>
                <w:color w:val="auto"/>
              </w:rPr>
            </w:pPr>
          </w:p>
        </w:tc>
        <w:tc>
          <w:tcPr>
            <w:tcW w:w="1006" w:type="dxa"/>
            <w:shd w:val="clear" w:color="auto" w:fill="D9D9D9" w:themeFill="background1" w:themeFillShade="D9"/>
          </w:tcPr>
          <w:p w14:paraId="567F3665" w14:textId="77777777" w:rsidR="00F37EE7" w:rsidRPr="002F6ACA" w:rsidRDefault="00F37EE7" w:rsidP="00F37EE7">
            <w:pPr>
              <w:jc w:val="center"/>
              <w:rPr>
                <w:color w:val="auto"/>
              </w:rPr>
            </w:pPr>
          </w:p>
        </w:tc>
        <w:tc>
          <w:tcPr>
            <w:tcW w:w="1076" w:type="dxa"/>
          </w:tcPr>
          <w:p w14:paraId="6956B7AD" w14:textId="77777777" w:rsidR="00F37EE7" w:rsidRPr="002F6ACA" w:rsidRDefault="00F37EE7" w:rsidP="00F37EE7">
            <w:pPr>
              <w:jc w:val="center"/>
              <w:rPr>
                <w:b/>
                <w:bCs/>
                <w:color w:val="auto"/>
              </w:rPr>
            </w:pPr>
            <w:r w:rsidRPr="003B2942">
              <w:rPr>
                <w:b/>
                <w:bCs/>
              </w:rPr>
              <w:t>1.0 hours</w:t>
            </w:r>
          </w:p>
        </w:tc>
      </w:tr>
      <w:tr w:rsidR="00F37EE7" w:rsidRPr="003B2942" w14:paraId="273F9818" w14:textId="77777777" w:rsidTr="002F6ACA">
        <w:tc>
          <w:tcPr>
            <w:tcW w:w="1660" w:type="dxa"/>
            <w:gridSpan w:val="2"/>
          </w:tcPr>
          <w:p w14:paraId="7F61311F" w14:textId="77777777" w:rsidR="00F37EE7" w:rsidRPr="002F6ACA" w:rsidRDefault="00F37EE7" w:rsidP="00F37EE7">
            <w:pPr>
              <w:jc w:val="center"/>
              <w:rPr>
                <w:i/>
                <w:iCs/>
                <w:color w:val="auto"/>
              </w:rPr>
            </w:pPr>
            <w:r w:rsidRPr="003B2942">
              <w:rPr>
                <w:i/>
                <w:iCs/>
              </w:rPr>
              <w:t>CITI Data Management</w:t>
            </w:r>
          </w:p>
        </w:tc>
        <w:tc>
          <w:tcPr>
            <w:tcW w:w="979" w:type="dxa"/>
            <w:shd w:val="clear" w:color="auto" w:fill="E2EFD9" w:themeFill="accent6" w:themeFillTint="33"/>
          </w:tcPr>
          <w:p w14:paraId="4EA65F22" w14:textId="77777777" w:rsidR="00F37EE7" w:rsidRPr="002F6ACA" w:rsidRDefault="00F37EE7" w:rsidP="00F37EE7">
            <w:pPr>
              <w:jc w:val="center"/>
              <w:rPr>
                <w:color w:val="auto"/>
              </w:rPr>
            </w:pPr>
            <w:r w:rsidRPr="003B2942">
              <w:t>0.5 hour</w:t>
            </w:r>
          </w:p>
        </w:tc>
        <w:tc>
          <w:tcPr>
            <w:tcW w:w="983" w:type="dxa"/>
            <w:gridSpan w:val="2"/>
            <w:shd w:val="clear" w:color="auto" w:fill="E2EFD9" w:themeFill="accent6" w:themeFillTint="33"/>
          </w:tcPr>
          <w:p w14:paraId="5F9C7257" w14:textId="77777777" w:rsidR="00F37EE7" w:rsidRPr="002F6ACA" w:rsidRDefault="00F37EE7" w:rsidP="00F37EE7">
            <w:pPr>
              <w:jc w:val="center"/>
              <w:rPr>
                <w:color w:val="auto"/>
              </w:rPr>
            </w:pPr>
            <w:r w:rsidRPr="003B2942">
              <w:t>0.5 hour</w:t>
            </w:r>
          </w:p>
        </w:tc>
        <w:tc>
          <w:tcPr>
            <w:tcW w:w="725" w:type="dxa"/>
            <w:shd w:val="clear" w:color="auto" w:fill="D9D9D9" w:themeFill="background1" w:themeFillShade="D9"/>
          </w:tcPr>
          <w:p w14:paraId="050675B8" w14:textId="77777777" w:rsidR="00F37EE7" w:rsidRPr="003B2942" w:rsidRDefault="00F37EE7" w:rsidP="00F37EE7">
            <w:pPr>
              <w:jc w:val="center"/>
            </w:pPr>
          </w:p>
        </w:tc>
        <w:tc>
          <w:tcPr>
            <w:tcW w:w="983" w:type="dxa"/>
            <w:shd w:val="clear" w:color="auto" w:fill="D9D9D9" w:themeFill="background1" w:themeFillShade="D9"/>
          </w:tcPr>
          <w:p w14:paraId="0FDB6F64" w14:textId="5073C983" w:rsidR="00F37EE7" w:rsidRPr="002F6ACA" w:rsidRDefault="00F37EE7" w:rsidP="00F37EE7">
            <w:pPr>
              <w:jc w:val="center"/>
              <w:rPr>
                <w:color w:val="auto"/>
              </w:rPr>
            </w:pPr>
          </w:p>
        </w:tc>
        <w:tc>
          <w:tcPr>
            <w:tcW w:w="1041" w:type="dxa"/>
            <w:shd w:val="clear" w:color="auto" w:fill="D9D9D9" w:themeFill="background1" w:themeFillShade="D9"/>
          </w:tcPr>
          <w:p w14:paraId="704D0580" w14:textId="77777777" w:rsidR="00F37EE7" w:rsidRPr="002F6ACA" w:rsidRDefault="00F37EE7" w:rsidP="00F37EE7">
            <w:pPr>
              <w:jc w:val="center"/>
              <w:rPr>
                <w:color w:val="auto"/>
              </w:rPr>
            </w:pPr>
          </w:p>
        </w:tc>
        <w:tc>
          <w:tcPr>
            <w:tcW w:w="1041" w:type="dxa"/>
            <w:shd w:val="clear" w:color="auto" w:fill="D9D9D9" w:themeFill="background1" w:themeFillShade="D9"/>
          </w:tcPr>
          <w:p w14:paraId="55D8E5DA" w14:textId="77777777" w:rsidR="00F37EE7" w:rsidRPr="002F6ACA" w:rsidRDefault="00F37EE7" w:rsidP="00F37EE7">
            <w:pPr>
              <w:jc w:val="center"/>
              <w:rPr>
                <w:color w:val="auto"/>
              </w:rPr>
            </w:pPr>
          </w:p>
        </w:tc>
        <w:tc>
          <w:tcPr>
            <w:tcW w:w="1006" w:type="dxa"/>
            <w:shd w:val="clear" w:color="auto" w:fill="D9D9D9" w:themeFill="background1" w:themeFillShade="D9"/>
          </w:tcPr>
          <w:p w14:paraId="7CF6BAD4" w14:textId="77777777" w:rsidR="00F37EE7" w:rsidRPr="002F6ACA" w:rsidRDefault="00F37EE7" w:rsidP="00F37EE7">
            <w:pPr>
              <w:jc w:val="center"/>
              <w:rPr>
                <w:color w:val="auto"/>
              </w:rPr>
            </w:pPr>
          </w:p>
        </w:tc>
        <w:tc>
          <w:tcPr>
            <w:tcW w:w="1076" w:type="dxa"/>
          </w:tcPr>
          <w:p w14:paraId="206A40AB" w14:textId="77777777" w:rsidR="00F37EE7" w:rsidRPr="002F6ACA" w:rsidRDefault="00F37EE7" w:rsidP="00F37EE7">
            <w:pPr>
              <w:jc w:val="center"/>
              <w:rPr>
                <w:b/>
                <w:bCs/>
                <w:color w:val="auto"/>
              </w:rPr>
            </w:pPr>
            <w:r w:rsidRPr="003B2942">
              <w:rPr>
                <w:b/>
                <w:bCs/>
              </w:rPr>
              <w:t>1.0 hours</w:t>
            </w:r>
          </w:p>
        </w:tc>
      </w:tr>
      <w:tr w:rsidR="00F37EE7" w:rsidRPr="003B2942" w14:paraId="1AA32AE9" w14:textId="77777777" w:rsidTr="002F6ACA">
        <w:tc>
          <w:tcPr>
            <w:tcW w:w="1660" w:type="dxa"/>
            <w:gridSpan w:val="2"/>
          </w:tcPr>
          <w:p w14:paraId="4DBA9E7E" w14:textId="77777777" w:rsidR="00F37EE7" w:rsidRPr="002F6ACA" w:rsidRDefault="00F37EE7" w:rsidP="00F37EE7">
            <w:pPr>
              <w:jc w:val="center"/>
              <w:rPr>
                <w:i/>
                <w:iCs/>
                <w:color w:val="auto"/>
              </w:rPr>
            </w:pPr>
            <w:r w:rsidRPr="003B2942">
              <w:rPr>
                <w:i/>
                <w:iCs/>
              </w:rPr>
              <w:t>CITI Financial Responsibility</w:t>
            </w:r>
          </w:p>
        </w:tc>
        <w:tc>
          <w:tcPr>
            <w:tcW w:w="979" w:type="dxa"/>
            <w:shd w:val="clear" w:color="auto" w:fill="E2EFD9" w:themeFill="accent6" w:themeFillTint="33"/>
          </w:tcPr>
          <w:p w14:paraId="0B5F3672" w14:textId="77777777" w:rsidR="00F37EE7" w:rsidRPr="002F6ACA" w:rsidRDefault="00F37EE7" w:rsidP="00F37EE7">
            <w:pPr>
              <w:jc w:val="center"/>
              <w:rPr>
                <w:color w:val="auto"/>
              </w:rPr>
            </w:pPr>
            <w:r w:rsidRPr="003B2942">
              <w:t>0.5 hour</w:t>
            </w:r>
          </w:p>
        </w:tc>
        <w:tc>
          <w:tcPr>
            <w:tcW w:w="983" w:type="dxa"/>
            <w:gridSpan w:val="2"/>
            <w:shd w:val="clear" w:color="auto" w:fill="E2EFD9" w:themeFill="accent6" w:themeFillTint="33"/>
          </w:tcPr>
          <w:p w14:paraId="5EB871C1" w14:textId="77777777" w:rsidR="00F37EE7" w:rsidRPr="002F6ACA" w:rsidRDefault="00F37EE7" w:rsidP="00F37EE7">
            <w:pPr>
              <w:jc w:val="center"/>
              <w:rPr>
                <w:color w:val="auto"/>
              </w:rPr>
            </w:pPr>
            <w:r w:rsidRPr="003B2942">
              <w:t>0.5 hour</w:t>
            </w:r>
          </w:p>
        </w:tc>
        <w:tc>
          <w:tcPr>
            <w:tcW w:w="725" w:type="dxa"/>
            <w:shd w:val="clear" w:color="auto" w:fill="D9D9D9" w:themeFill="background1" w:themeFillShade="D9"/>
          </w:tcPr>
          <w:p w14:paraId="737D72E0" w14:textId="77777777" w:rsidR="00F37EE7" w:rsidRPr="003B2942" w:rsidRDefault="00F37EE7" w:rsidP="00F37EE7">
            <w:pPr>
              <w:jc w:val="center"/>
            </w:pPr>
          </w:p>
        </w:tc>
        <w:tc>
          <w:tcPr>
            <w:tcW w:w="983" w:type="dxa"/>
            <w:shd w:val="clear" w:color="auto" w:fill="D9D9D9" w:themeFill="background1" w:themeFillShade="D9"/>
          </w:tcPr>
          <w:p w14:paraId="64F0D7BF" w14:textId="63DEC020" w:rsidR="00F37EE7" w:rsidRPr="002F6ACA" w:rsidRDefault="00F37EE7" w:rsidP="00F37EE7">
            <w:pPr>
              <w:jc w:val="center"/>
              <w:rPr>
                <w:color w:val="auto"/>
              </w:rPr>
            </w:pPr>
          </w:p>
        </w:tc>
        <w:tc>
          <w:tcPr>
            <w:tcW w:w="1041" w:type="dxa"/>
            <w:shd w:val="clear" w:color="auto" w:fill="D9D9D9" w:themeFill="background1" w:themeFillShade="D9"/>
          </w:tcPr>
          <w:p w14:paraId="0691A40A" w14:textId="77777777" w:rsidR="00F37EE7" w:rsidRPr="002F6ACA" w:rsidRDefault="00F37EE7" w:rsidP="00F37EE7">
            <w:pPr>
              <w:jc w:val="center"/>
              <w:rPr>
                <w:color w:val="auto"/>
              </w:rPr>
            </w:pPr>
          </w:p>
        </w:tc>
        <w:tc>
          <w:tcPr>
            <w:tcW w:w="1041" w:type="dxa"/>
            <w:shd w:val="clear" w:color="auto" w:fill="E2EFD9" w:themeFill="accent6" w:themeFillTint="33"/>
          </w:tcPr>
          <w:p w14:paraId="1C4ECB75" w14:textId="31DC5DD3" w:rsidR="00F37EE7" w:rsidRPr="002F6ACA" w:rsidRDefault="00F37EE7" w:rsidP="00F37EE7">
            <w:pPr>
              <w:jc w:val="center"/>
              <w:rPr>
                <w:color w:val="auto"/>
              </w:rPr>
            </w:pPr>
            <w:r>
              <w:t>0.5 hour</w:t>
            </w:r>
          </w:p>
        </w:tc>
        <w:tc>
          <w:tcPr>
            <w:tcW w:w="1006" w:type="dxa"/>
            <w:shd w:val="clear" w:color="auto" w:fill="D9D9D9" w:themeFill="background1" w:themeFillShade="D9"/>
          </w:tcPr>
          <w:p w14:paraId="15E00759" w14:textId="77777777" w:rsidR="00F37EE7" w:rsidRPr="002F6ACA" w:rsidRDefault="00F37EE7" w:rsidP="00F37EE7">
            <w:pPr>
              <w:jc w:val="center"/>
              <w:rPr>
                <w:color w:val="auto"/>
              </w:rPr>
            </w:pPr>
          </w:p>
        </w:tc>
        <w:tc>
          <w:tcPr>
            <w:tcW w:w="1076" w:type="dxa"/>
          </w:tcPr>
          <w:p w14:paraId="4E868B84" w14:textId="77777777" w:rsidR="00F37EE7" w:rsidRPr="002F6ACA" w:rsidRDefault="00F37EE7" w:rsidP="00F37EE7">
            <w:pPr>
              <w:jc w:val="center"/>
              <w:rPr>
                <w:b/>
                <w:bCs/>
                <w:color w:val="auto"/>
              </w:rPr>
            </w:pPr>
            <w:r w:rsidRPr="003B2942">
              <w:rPr>
                <w:b/>
                <w:bCs/>
              </w:rPr>
              <w:t>1.5 hours</w:t>
            </w:r>
          </w:p>
        </w:tc>
      </w:tr>
      <w:tr w:rsidR="00F37EE7" w:rsidRPr="003B2942" w14:paraId="6D3DB0A9" w14:textId="77777777" w:rsidTr="002F6ACA">
        <w:tc>
          <w:tcPr>
            <w:tcW w:w="1660" w:type="dxa"/>
            <w:gridSpan w:val="2"/>
          </w:tcPr>
          <w:p w14:paraId="00B1EBF7" w14:textId="77777777" w:rsidR="00F37EE7" w:rsidRPr="002F6ACA" w:rsidRDefault="00F37EE7" w:rsidP="00F37EE7">
            <w:pPr>
              <w:jc w:val="center"/>
              <w:rPr>
                <w:i/>
                <w:iCs/>
                <w:color w:val="auto"/>
              </w:rPr>
            </w:pPr>
            <w:r w:rsidRPr="003B2942">
              <w:rPr>
                <w:i/>
                <w:iCs/>
              </w:rPr>
              <w:t>CITI Monitoring</w:t>
            </w:r>
          </w:p>
        </w:tc>
        <w:tc>
          <w:tcPr>
            <w:tcW w:w="979" w:type="dxa"/>
            <w:shd w:val="clear" w:color="auto" w:fill="E2EFD9" w:themeFill="accent6" w:themeFillTint="33"/>
          </w:tcPr>
          <w:p w14:paraId="44B60280" w14:textId="77777777" w:rsidR="00F37EE7" w:rsidRPr="002F6ACA" w:rsidRDefault="00F37EE7" w:rsidP="00F37EE7">
            <w:pPr>
              <w:jc w:val="center"/>
              <w:rPr>
                <w:color w:val="auto"/>
              </w:rPr>
            </w:pPr>
            <w:r w:rsidRPr="003B2942">
              <w:t>0.5 hour</w:t>
            </w:r>
          </w:p>
        </w:tc>
        <w:tc>
          <w:tcPr>
            <w:tcW w:w="983" w:type="dxa"/>
            <w:gridSpan w:val="2"/>
            <w:shd w:val="clear" w:color="auto" w:fill="E2EFD9" w:themeFill="accent6" w:themeFillTint="33"/>
          </w:tcPr>
          <w:p w14:paraId="158AC2F1" w14:textId="77777777" w:rsidR="00F37EE7" w:rsidRPr="002F6ACA" w:rsidRDefault="00F37EE7" w:rsidP="00F37EE7">
            <w:pPr>
              <w:jc w:val="center"/>
              <w:rPr>
                <w:color w:val="auto"/>
              </w:rPr>
            </w:pPr>
            <w:r w:rsidRPr="003B2942">
              <w:t>0.5 hour</w:t>
            </w:r>
          </w:p>
        </w:tc>
        <w:tc>
          <w:tcPr>
            <w:tcW w:w="725" w:type="dxa"/>
            <w:shd w:val="clear" w:color="auto" w:fill="D9D9D9" w:themeFill="background1" w:themeFillShade="D9"/>
          </w:tcPr>
          <w:p w14:paraId="39371CD0" w14:textId="77777777" w:rsidR="00F37EE7" w:rsidRPr="003B2942" w:rsidRDefault="00F37EE7" w:rsidP="00F37EE7">
            <w:pPr>
              <w:jc w:val="center"/>
            </w:pPr>
          </w:p>
        </w:tc>
        <w:tc>
          <w:tcPr>
            <w:tcW w:w="983" w:type="dxa"/>
            <w:shd w:val="clear" w:color="auto" w:fill="D9D9D9" w:themeFill="background1" w:themeFillShade="D9"/>
          </w:tcPr>
          <w:p w14:paraId="07655FB6" w14:textId="2EACE0C1" w:rsidR="00F37EE7" w:rsidRPr="002F6ACA" w:rsidRDefault="00F37EE7" w:rsidP="00F37EE7">
            <w:pPr>
              <w:jc w:val="center"/>
              <w:rPr>
                <w:color w:val="auto"/>
              </w:rPr>
            </w:pPr>
          </w:p>
        </w:tc>
        <w:tc>
          <w:tcPr>
            <w:tcW w:w="1041" w:type="dxa"/>
            <w:shd w:val="clear" w:color="auto" w:fill="D9D9D9" w:themeFill="background1" w:themeFillShade="D9"/>
          </w:tcPr>
          <w:p w14:paraId="57157985" w14:textId="77777777" w:rsidR="00F37EE7" w:rsidRPr="002F6ACA" w:rsidRDefault="00F37EE7" w:rsidP="00F37EE7">
            <w:pPr>
              <w:jc w:val="center"/>
              <w:rPr>
                <w:color w:val="auto"/>
              </w:rPr>
            </w:pPr>
          </w:p>
        </w:tc>
        <w:tc>
          <w:tcPr>
            <w:tcW w:w="1041" w:type="dxa"/>
            <w:shd w:val="clear" w:color="auto" w:fill="D9D9D9" w:themeFill="background1" w:themeFillShade="D9"/>
          </w:tcPr>
          <w:p w14:paraId="6DE3CA31" w14:textId="77777777" w:rsidR="00F37EE7" w:rsidRPr="002F6ACA" w:rsidRDefault="00F37EE7" w:rsidP="00F37EE7">
            <w:pPr>
              <w:jc w:val="center"/>
              <w:rPr>
                <w:color w:val="auto"/>
              </w:rPr>
            </w:pPr>
          </w:p>
        </w:tc>
        <w:tc>
          <w:tcPr>
            <w:tcW w:w="1006" w:type="dxa"/>
            <w:shd w:val="clear" w:color="auto" w:fill="D9D9D9" w:themeFill="background1" w:themeFillShade="D9"/>
          </w:tcPr>
          <w:p w14:paraId="56D0A2B3" w14:textId="77777777" w:rsidR="00F37EE7" w:rsidRPr="002F6ACA" w:rsidRDefault="00F37EE7" w:rsidP="00F37EE7">
            <w:pPr>
              <w:jc w:val="center"/>
              <w:rPr>
                <w:color w:val="auto"/>
              </w:rPr>
            </w:pPr>
          </w:p>
        </w:tc>
        <w:tc>
          <w:tcPr>
            <w:tcW w:w="1076" w:type="dxa"/>
          </w:tcPr>
          <w:p w14:paraId="1CFE9242" w14:textId="77777777" w:rsidR="00F37EE7" w:rsidRPr="002F6ACA" w:rsidRDefault="00F37EE7" w:rsidP="00F37EE7">
            <w:pPr>
              <w:jc w:val="center"/>
              <w:rPr>
                <w:b/>
                <w:bCs/>
                <w:color w:val="auto"/>
              </w:rPr>
            </w:pPr>
            <w:r w:rsidRPr="003B2942">
              <w:rPr>
                <w:b/>
                <w:bCs/>
              </w:rPr>
              <w:t>1.0 hours</w:t>
            </w:r>
          </w:p>
        </w:tc>
      </w:tr>
      <w:tr w:rsidR="00F37EE7" w:rsidRPr="003B2942" w14:paraId="2D7E9BE7" w14:textId="77777777" w:rsidTr="002F6ACA">
        <w:tc>
          <w:tcPr>
            <w:tcW w:w="1660" w:type="dxa"/>
            <w:gridSpan w:val="2"/>
          </w:tcPr>
          <w:p w14:paraId="72AF368E" w14:textId="77777777" w:rsidR="00F37EE7" w:rsidRPr="002F6ACA" w:rsidRDefault="00F37EE7" w:rsidP="00F37EE7">
            <w:pPr>
              <w:jc w:val="center"/>
              <w:rPr>
                <w:i/>
                <w:iCs/>
                <w:color w:val="auto"/>
              </w:rPr>
            </w:pPr>
            <w:r w:rsidRPr="003B2942">
              <w:rPr>
                <w:i/>
                <w:iCs/>
              </w:rPr>
              <w:t>CITI Peer Review</w:t>
            </w:r>
          </w:p>
        </w:tc>
        <w:tc>
          <w:tcPr>
            <w:tcW w:w="979" w:type="dxa"/>
            <w:shd w:val="clear" w:color="auto" w:fill="E2EFD9" w:themeFill="accent6" w:themeFillTint="33"/>
          </w:tcPr>
          <w:p w14:paraId="46CCECD5" w14:textId="77777777" w:rsidR="00F37EE7" w:rsidRPr="002F6ACA" w:rsidRDefault="00F37EE7" w:rsidP="00F37EE7">
            <w:pPr>
              <w:jc w:val="center"/>
              <w:rPr>
                <w:color w:val="auto"/>
              </w:rPr>
            </w:pPr>
            <w:r w:rsidRPr="003B2942">
              <w:t>0.5 hour</w:t>
            </w:r>
          </w:p>
        </w:tc>
        <w:tc>
          <w:tcPr>
            <w:tcW w:w="983" w:type="dxa"/>
            <w:gridSpan w:val="2"/>
            <w:shd w:val="clear" w:color="auto" w:fill="E2EFD9" w:themeFill="accent6" w:themeFillTint="33"/>
          </w:tcPr>
          <w:p w14:paraId="3EA67BF9" w14:textId="77777777" w:rsidR="00F37EE7" w:rsidRPr="002F6ACA" w:rsidRDefault="00F37EE7" w:rsidP="00F37EE7">
            <w:pPr>
              <w:jc w:val="center"/>
              <w:rPr>
                <w:color w:val="auto"/>
              </w:rPr>
            </w:pPr>
            <w:r w:rsidRPr="003B2942">
              <w:t>0.5 hour</w:t>
            </w:r>
          </w:p>
        </w:tc>
        <w:tc>
          <w:tcPr>
            <w:tcW w:w="725" w:type="dxa"/>
            <w:shd w:val="clear" w:color="auto" w:fill="D9D9D9" w:themeFill="background1" w:themeFillShade="D9"/>
          </w:tcPr>
          <w:p w14:paraId="00A406CC" w14:textId="77777777" w:rsidR="00F37EE7" w:rsidRPr="003B2942" w:rsidRDefault="00F37EE7" w:rsidP="00F37EE7">
            <w:pPr>
              <w:jc w:val="center"/>
            </w:pPr>
          </w:p>
        </w:tc>
        <w:tc>
          <w:tcPr>
            <w:tcW w:w="983" w:type="dxa"/>
            <w:shd w:val="clear" w:color="auto" w:fill="D9D9D9" w:themeFill="background1" w:themeFillShade="D9"/>
          </w:tcPr>
          <w:p w14:paraId="13EEDC12" w14:textId="12592318" w:rsidR="00F37EE7" w:rsidRPr="002F6ACA" w:rsidRDefault="00F37EE7" w:rsidP="00F37EE7">
            <w:pPr>
              <w:jc w:val="center"/>
              <w:rPr>
                <w:color w:val="auto"/>
              </w:rPr>
            </w:pPr>
          </w:p>
        </w:tc>
        <w:tc>
          <w:tcPr>
            <w:tcW w:w="1041" w:type="dxa"/>
            <w:shd w:val="clear" w:color="auto" w:fill="D9D9D9" w:themeFill="background1" w:themeFillShade="D9"/>
          </w:tcPr>
          <w:p w14:paraId="4D7D657F" w14:textId="77777777" w:rsidR="00F37EE7" w:rsidRPr="002F6ACA" w:rsidRDefault="00F37EE7" w:rsidP="00F37EE7">
            <w:pPr>
              <w:jc w:val="center"/>
              <w:rPr>
                <w:color w:val="auto"/>
              </w:rPr>
            </w:pPr>
          </w:p>
        </w:tc>
        <w:tc>
          <w:tcPr>
            <w:tcW w:w="1041" w:type="dxa"/>
            <w:shd w:val="clear" w:color="auto" w:fill="E2EFD9" w:themeFill="accent6" w:themeFillTint="33"/>
          </w:tcPr>
          <w:p w14:paraId="5EAB9380" w14:textId="6E0831E7" w:rsidR="00F37EE7" w:rsidRPr="002F6ACA" w:rsidRDefault="00F37EE7" w:rsidP="00F37EE7">
            <w:pPr>
              <w:jc w:val="center"/>
              <w:rPr>
                <w:color w:val="auto"/>
              </w:rPr>
            </w:pPr>
            <w:r>
              <w:t>0.5 hour</w:t>
            </w:r>
          </w:p>
        </w:tc>
        <w:tc>
          <w:tcPr>
            <w:tcW w:w="1006" w:type="dxa"/>
            <w:shd w:val="clear" w:color="auto" w:fill="D9D9D9" w:themeFill="background1" w:themeFillShade="D9"/>
          </w:tcPr>
          <w:p w14:paraId="77467195" w14:textId="77777777" w:rsidR="00F37EE7" w:rsidRPr="002F6ACA" w:rsidRDefault="00F37EE7" w:rsidP="00F37EE7">
            <w:pPr>
              <w:jc w:val="center"/>
              <w:rPr>
                <w:color w:val="auto"/>
              </w:rPr>
            </w:pPr>
          </w:p>
        </w:tc>
        <w:tc>
          <w:tcPr>
            <w:tcW w:w="1076" w:type="dxa"/>
          </w:tcPr>
          <w:p w14:paraId="64806A65" w14:textId="77777777" w:rsidR="00F37EE7" w:rsidRPr="002F6ACA" w:rsidRDefault="00F37EE7" w:rsidP="00F37EE7">
            <w:pPr>
              <w:jc w:val="center"/>
              <w:rPr>
                <w:b/>
                <w:bCs/>
                <w:color w:val="auto"/>
              </w:rPr>
            </w:pPr>
            <w:r w:rsidRPr="003B2942">
              <w:rPr>
                <w:b/>
                <w:bCs/>
              </w:rPr>
              <w:t>1.5 hours</w:t>
            </w:r>
          </w:p>
        </w:tc>
      </w:tr>
      <w:tr w:rsidR="00F37EE7" w:rsidRPr="003B2942" w14:paraId="01839779" w14:textId="77777777" w:rsidTr="002F6ACA">
        <w:tc>
          <w:tcPr>
            <w:tcW w:w="1660" w:type="dxa"/>
            <w:gridSpan w:val="2"/>
          </w:tcPr>
          <w:p w14:paraId="6D2FC661" w14:textId="77777777" w:rsidR="00F37EE7" w:rsidRPr="002F6ACA" w:rsidRDefault="00F37EE7" w:rsidP="00F37EE7">
            <w:pPr>
              <w:jc w:val="center"/>
              <w:rPr>
                <w:i/>
                <w:iCs/>
                <w:color w:val="auto"/>
              </w:rPr>
            </w:pPr>
            <w:r w:rsidRPr="003B2942">
              <w:rPr>
                <w:i/>
                <w:iCs/>
              </w:rPr>
              <w:t>Human Research Protection</w:t>
            </w:r>
          </w:p>
        </w:tc>
        <w:tc>
          <w:tcPr>
            <w:tcW w:w="979" w:type="dxa"/>
            <w:shd w:val="clear" w:color="auto" w:fill="E2EFD9" w:themeFill="accent6" w:themeFillTint="33"/>
          </w:tcPr>
          <w:p w14:paraId="5CDA72CB" w14:textId="77777777" w:rsidR="00F37EE7" w:rsidRPr="002F6ACA" w:rsidRDefault="00F37EE7" w:rsidP="00F37EE7">
            <w:pPr>
              <w:jc w:val="center"/>
              <w:rPr>
                <w:color w:val="auto"/>
              </w:rPr>
            </w:pPr>
            <w:r w:rsidRPr="003B2942">
              <w:t>1 hour</w:t>
            </w:r>
          </w:p>
        </w:tc>
        <w:tc>
          <w:tcPr>
            <w:tcW w:w="983" w:type="dxa"/>
            <w:gridSpan w:val="2"/>
            <w:shd w:val="clear" w:color="auto" w:fill="E2EFD9" w:themeFill="accent6" w:themeFillTint="33"/>
          </w:tcPr>
          <w:p w14:paraId="4372C3D1" w14:textId="77777777" w:rsidR="00F37EE7" w:rsidRPr="002F6ACA" w:rsidRDefault="00F37EE7" w:rsidP="00F37EE7">
            <w:pPr>
              <w:jc w:val="center"/>
              <w:rPr>
                <w:color w:val="auto"/>
              </w:rPr>
            </w:pPr>
            <w:r w:rsidRPr="003B2942">
              <w:t>0.5 hour</w:t>
            </w:r>
          </w:p>
        </w:tc>
        <w:tc>
          <w:tcPr>
            <w:tcW w:w="725" w:type="dxa"/>
            <w:shd w:val="clear" w:color="auto" w:fill="D9D9D9" w:themeFill="background1" w:themeFillShade="D9"/>
          </w:tcPr>
          <w:p w14:paraId="7678D3E2" w14:textId="77777777" w:rsidR="00F37EE7" w:rsidRPr="003B2942" w:rsidRDefault="00F37EE7" w:rsidP="00F37EE7">
            <w:pPr>
              <w:jc w:val="center"/>
            </w:pPr>
          </w:p>
        </w:tc>
        <w:tc>
          <w:tcPr>
            <w:tcW w:w="983" w:type="dxa"/>
            <w:shd w:val="clear" w:color="auto" w:fill="D9D9D9" w:themeFill="background1" w:themeFillShade="D9"/>
          </w:tcPr>
          <w:p w14:paraId="24CEFC3F" w14:textId="2FA560A1" w:rsidR="00F37EE7" w:rsidRPr="002F6ACA" w:rsidRDefault="00F37EE7" w:rsidP="00F37EE7">
            <w:pPr>
              <w:jc w:val="center"/>
              <w:rPr>
                <w:color w:val="auto"/>
              </w:rPr>
            </w:pPr>
          </w:p>
        </w:tc>
        <w:tc>
          <w:tcPr>
            <w:tcW w:w="1041" w:type="dxa"/>
            <w:shd w:val="clear" w:color="auto" w:fill="E2EFD9" w:themeFill="accent6" w:themeFillTint="33"/>
          </w:tcPr>
          <w:p w14:paraId="33AFD621" w14:textId="1B1C5757" w:rsidR="00F37EE7" w:rsidRPr="002F6ACA" w:rsidRDefault="00F37EE7" w:rsidP="00F37EE7">
            <w:pPr>
              <w:jc w:val="center"/>
              <w:rPr>
                <w:color w:val="auto"/>
              </w:rPr>
            </w:pPr>
            <w:r>
              <w:t>0.5 hour</w:t>
            </w:r>
          </w:p>
        </w:tc>
        <w:tc>
          <w:tcPr>
            <w:tcW w:w="1041" w:type="dxa"/>
            <w:shd w:val="clear" w:color="auto" w:fill="E2EFD9" w:themeFill="accent6" w:themeFillTint="33"/>
          </w:tcPr>
          <w:p w14:paraId="7BB67046" w14:textId="4B6F6B58" w:rsidR="00F37EE7" w:rsidRPr="002F6ACA" w:rsidRDefault="00F37EE7" w:rsidP="00F37EE7">
            <w:pPr>
              <w:jc w:val="center"/>
              <w:rPr>
                <w:color w:val="auto"/>
              </w:rPr>
            </w:pPr>
            <w:r>
              <w:t>0.5 hour</w:t>
            </w:r>
          </w:p>
        </w:tc>
        <w:tc>
          <w:tcPr>
            <w:tcW w:w="1006" w:type="dxa"/>
            <w:shd w:val="clear" w:color="auto" w:fill="D9D9D9" w:themeFill="background1" w:themeFillShade="D9"/>
          </w:tcPr>
          <w:p w14:paraId="20FE27CA" w14:textId="77777777" w:rsidR="00F37EE7" w:rsidRPr="002F6ACA" w:rsidRDefault="00F37EE7" w:rsidP="00F37EE7">
            <w:pPr>
              <w:jc w:val="center"/>
              <w:rPr>
                <w:color w:val="auto"/>
              </w:rPr>
            </w:pPr>
          </w:p>
        </w:tc>
        <w:tc>
          <w:tcPr>
            <w:tcW w:w="1076" w:type="dxa"/>
          </w:tcPr>
          <w:p w14:paraId="51493BAF" w14:textId="0C75F5B3" w:rsidR="00F37EE7" w:rsidRPr="002F6ACA" w:rsidRDefault="00F37EE7" w:rsidP="00F37EE7">
            <w:pPr>
              <w:jc w:val="center"/>
              <w:rPr>
                <w:b/>
                <w:bCs/>
                <w:color w:val="auto"/>
              </w:rPr>
            </w:pPr>
            <w:r w:rsidRPr="003B2942">
              <w:rPr>
                <w:b/>
                <w:bCs/>
              </w:rPr>
              <w:t>2.</w:t>
            </w:r>
            <w:r>
              <w:rPr>
                <w:b/>
                <w:bCs/>
              </w:rPr>
              <w:t>5</w:t>
            </w:r>
            <w:r w:rsidRPr="003B2942">
              <w:rPr>
                <w:b/>
                <w:bCs/>
              </w:rPr>
              <w:t xml:space="preserve"> hours</w:t>
            </w:r>
          </w:p>
        </w:tc>
      </w:tr>
      <w:tr w:rsidR="00F37EE7" w:rsidRPr="003B2942" w14:paraId="3B8583D7" w14:textId="77777777" w:rsidTr="002F6ACA">
        <w:tc>
          <w:tcPr>
            <w:tcW w:w="1660" w:type="dxa"/>
            <w:gridSpan w:val="2"/>
          </w:tcPr>
          <w:p w14:paraId="3056A9D7" w14:textId="77777777" w:rsidR="00F37EE7" w:rsidRPr="002F6ACA" w:rsidRDefault="00F37EE7" w:rsidP="00F37EE7">
            <w:pPr>
              <w:jc w:val="center"/>
              <w:rPr>
                <w:i/>
                <w:iCs/>
                <w:color w:val="auto"/>
              </w:rPr>
            </w:pPr>
            <w:r w:rsidRPr="003B2942">
              <w:rPr>
                <w:i/>
                <w:iCs/>
              </w:rPr>
              <w:t>Rigor and Reproducibility</w:t>
            </w:r>
          </w:p>
        </w:tc>
        <w:tc>
          <w:tcPr>
            <w:tcW w:w="979" w:type="dxa"/>
            <w:shd w:val="clear" w:color="auto" w:fill="E2EFD9" w:themeFill="accent6" w:themeFillTint="33"/>
          </w:tcPr>
          <w:p w14:paraId="07BE6F62" w14:textId="77777777" w:rsidR="00F37EE7" w:rsidRPr="002F6ACA" w:rsidRDefault="00F37EE7" w:rsidP="00F37EE7">
            <w:pPr>
              <w:jc w:val="center"/>
              <w:rPr>
                <w:color w:val="auto"/>
              </w:rPr>
            </w:pPr>
            <w:r w:rsidRPr="003B2942">
              <w:t>0.5 hour</w:t>
            </w:r>
          </w:p>
        </w:tc>
        <w:tc>
          <w:tcPr>
            <w:tcW w:w="983" w:type="dxa"/>
            <w:gridSpan w:val="2"/>
            <w:shd w:val="clear" w:color="auto" w:fill="E2EFD9" w:themeFill="accent6" w:themeFillTint="33"/>
          </w:tcPr>
          <w:p w14:paraId="2FC3AC27" w14:textId="77777777" w:rsidR="00F37EE7" w:rsidRPr="002F6ACA" w:rsidRDefault="00F37EE7" w:rsidP="00F37EE7">
            <w:pPr>
              <w:jc w:val="center"/>
              <w:rPr>
                <w:color w:val="auto"/>
              </w:rPr>
            </w:pPr>
            <w:r w:rsidRPr="003B2942">
              <w:t>0.5 hour</w:t>
            </w:r>
          </w:p>
        </w:tc>
        <w:tc>
          <w:tcPr>
            <w:tcW w:w="725" w:type="dxa"/>
            <w:shd w:val="clear" w:color="auto" w:fill="D9D9D9" w:themeFill="background1" w:themeFillShade="D9"/>
          </w:tcPr>
          <w:p w14:paraId="12A5A66B" w14:textId="77777777" w:rsidR="00F37EE7" w:rsidRPr="003B2942" w:rsidRDefault="00F37EE7" w:rsidP="00F37EE7">
            <w:pPr>
              <w:jc w:val="center"/>
            </w:pPr>
          </w:p>
        </w:tc>
        <w:tc>
          <w:tcPr>
            <w:tcW w:w="983" w:type="dxa"/>
            <w:shd w:val="clear" w:color="auto" w:fill="E2EFD9" w:themeFill="accent6" w:themeFillTint="33"/>
          </w:tcPr>
          <w:p w14:paraId="00B01014" w14:textId="146570D0" w:rsidR="00F37EE7" w:rsidRPr="002F6ACA" w:rsidRDefault="00F37EE7" w:rsidP="00F37EE7">
            <w:pPr>
              <w:jc w:val="center"/>
              <w:rPr>
                <w:color w:val="auto"/>
              </w:rPr>
            </w:pPr>
            <w:r w:rsidRPr="003B2942">
              <w:t>1.0 hour</w:t>
            </w:r>
          </w:p>
        </w:tc>
        <w:tc>
          <w:tcPr>
            <w:tcW w:w="1041" w:type="dxa"/>
            <w:shd w:val="clear" w:color="auto" w:fill="E2EFD9" w:themeFill="accent6" w:themeFillTint="33"/>
          </w:tcPr>
          <w:p w14:paraId="7D657810" w14:textId="6838BD5C" w:rsidR="00F37EE7" w:rsidRPr="002F6ACA" w:rsidRDefault="00F37EE7" w:rsidP="00F37EE7">
            <w:pPr>
              <w:jc w:val="center"/>
              <w:rPr>
                <w:color w:val="auto"/>
              </w:rPr>
            </w:pPr>
            <w:r>
              <w:t>1.0 hour</w:t>
            </w:r>
          </w:p>
        </w:tc>
        <w:tc>
          <w:tcPr>
            <w:tcW w:w="1041" w:type="dxa"/>
            <w:shd w:val="clear" w:color="auto" w:fill="E2EFD9" w:themeFill="accent6" w:themeFillTint="33"/>
          </w:tcPr>
          <w:p w14:paraId="38BBE720" w14:textId="245F88A1" w:rsidR="00F37EE7" w:rsidRPr="002F6ACA" w:rsidRDefault="00F37EE7" w:rsidP="00F37EE7">
            <w:pPr>
              <w:jc w:val="center"/>
              <w:rPr>
                <w:color w:val="auto"/>
              </w:rPr>
            </w:pPr>
            <w:r>
              <w:t>0.5 hour</w:t>
            </w:r>
          </w:p>
        </w:tc>
        <w:tc>
          <w:tcPr>
            <w:tcW w:w="1006" w:type="dxa"/>
            <w:shd w:val="clear" w:color="auto" w:fill="E2EFD9" w:themeFill="accent6" w:themeFillTint="33"/>
          </w:tcPr>
          <w:p w14:paraId="1B9E9437" w14:textId="00094F99" w:rsidR="00F37EE7" w:rsidRPr="002F6ACA" w:rsidRDefault="00F37EE7" w:rsidP="00F37EE7">
            <w:pPr>
              <w:jc w:val="center"/>
              <w:rPr>
                <w:color w:val="auto"/>
              </w:rPr>
            </w:pPr>
            <w:r>
              <w:t>1.0 hour</w:t>
            </w:r>
          </w:p>
        </w:tc>
        <w:tc>
          <w:tcPr>
            <w:tcW w:w="1076" w:type="dxa"/>
          </w:tcPr>
          <w:p w14:paraId="2DA8B070" w14:textId="003F6286" w:rsidR="00F37EE7" w:rsidRPr="002F6ACA" w:rsidRDefault="00F37EE7" w:rsidP="00F37EE7">
            <w:pPr>
              <w:jc w:val="center"/>
              <w:rPr>
                <w:b/>
                <w:bCs/>
                <w:color w:val="auto"/>
              </w:rPr>
            </w:pPr>
            <w:r>
              <w:rPr>
                <w:b/>
                <w:bCs/>
              </w:rPr>
              <w:t>4</w:t>
            </w:r>
            <w:r w:rsidRPr="003B2942">
              <w:rPr>
                <w:b/>
                <w:bCs/>
              </w:rPr>
              <w:t>.5 hours</w:t>
            </w:r>
          </w:p>
        </w:tc>
      </w:tr>
      <w:tr w:rsidR="00F37EE7" w:rsidRPr="003B2942" w14:paraId="61CA5B1D" w14:textId="77777777" w:rsidTr="002F6ACA">
        <w:tc>
          <w:tcPr>
            <w:tcW w:w="1660" w:type="dxa"/>
            <w:gridSpan w:val="2"/>
          </w:tcPr>
          <w:p w14:paraId="0C1FB011" w14:textId="77777777" w:rsidR="00F37EE7" w:rsidRPr="002F6ACA" w:rsidRDefault="00F37EE7" w:rsidP="000D7D93">
            <w:pPr>
              <w:jc w:val="center"/>
              <w:rPr>
                <w:b/>
                <w:bCs/>
                <w:color w:val="auto"/>
              </w:rPr>
            </w:pPr>
            <w:r w:rsidRPr="003B2942">
              <w:rPr>
                <w:b/>
                <w:bCs/>
              </w:rPr>
              <w:t>Total Per Year</w:t>
            </w:r>
          </w:p>
        </w:tc>
        <w:tc>
          <w:tcPr>
            <w:tcW w:w="979" w:type="dxa"/>
          </w:tcPr>
          <w:p w14:paraId="36B2314D" w14:textId="77777777" w:rsidR="00F37EE7" w:rsidRPr="002F6ACA" w:rsidRDefault="00F37EE7" w:rsidP="000D7D93">
            <w:pPr>
              <w:jc w:val="center"/>
              <w:rPr>
                <w:b/>
                <w:bCs/>
                <w:color w:val="auto"/>
              </w:rPr>
            </w:pPr>
            <w:r w:rsidRPr="003B2942">
              <w:rPr>
                <w:b/>
                <w:bCs/>
              </w:rPr>
              <w:t>7.0 hours</w:t>
            </w:r>
          </w:p>
        </w:tc>
        <w:tc>
          <w:tcPr>
            <w:tcW w:w="983" w:type="dxa"/>
            <w:gridSpan w:val="2"/>
          </w:tcPr>
          <w:p w14:paraId="6D1A287E" w14:textId="77777777" w:rsidR="00F37EE7" w:rsidRPr="002F6ACA" w:rsidRDefault="00F37EE7" w:rsidP="000D7D93">
            <w:pPr>
              <w:jc w:val="center"/>
              <w:rPr>
                <w:b/>
                <w:bCs/>
                <w:color w:val="auto"/>
              </w:rPr>
            </w:pPr>
            <w:r w:rsidRPr="003B2942">
              <w:rPr>
                <w:b/>
                <w:bCs/>
              </w:rPr>
              <w:t>6.0 hours</w:t>
            </w:r>
          </w:p>
        </w:tc>
        <w:tc>
          <w:tcPr>
            <w:tcW w:w="725" w:type="dxa"/>
          </w:tcPr>
          <w:p w14:paraId="04B34B9E" w14:textId="7FA97E13" w:rsidR="00F37EE7" w:rsidRPr="003B2942" w:rsidRDefault="00F37EE7" w:rsidP="000D7D93">
            <w:pPr>
              <w:jc w:val="center"/>
              <w:rPr>
                <w:b/>
                <w:bCs/>
              </w:rPr>
            </w:pPr>
            <w:r>
              <w:rPr>
                <w:b/>
                <w:bCs/>
              </w:rPr>
              <w:t>0.5 hours</w:t>
            </w:r>
          </w:p>
        </w:tc>
        <w:tc>
          <w:tcPr>
            <w:tcW w:w="983" w:type="dxa"/>
          </w:tcPr>
          <w:p w14:paraId="1F905B98" w14:textId="77EE1BF4" w:rsidR="00F37EE7" w:rsidRPr="002F6ACA" w:rsidRDefault="00F37EE7" w:rsidP="000D7D93">
            <w:pPr>
              <w:jc w:val="center"/>
              <w:rPr>
                <w:b/>
                <w:bCs/>
                <w:color w:val="auto"/>
              </w:rPr>
            </w:pPr>
            <w:r w:rsidRPr="003B2942">
              <w:rPr>
                <w:b/>
                <w:bCs/>
              </w:rPr>
              <w:t>3.0 hours</w:t>
            </w:r>
          </w:p>
        </w:tc>
        <w:tc>
          <w:tcPr>
            <w:tcW w:w="1041" w:type="dxa"/>
          </w:tcPr>
          <w:p w14:paraId="00168667" w14:textId="1AB35C2A" w:rsidR="00F37EE7" w:rsidRPr="002F6ACA" w:rsidRDefault="00F37EE7" w:rsidP="000D7D93">
            <w:pPr>
              <w:jc w:val="center"/>
              <w:rPr>
                <w:b/>
                <w:bCs/>
                <w:color w:val="auto"/>
              </w:rPr>
            </w:pPr>
            <w:r>
              <w:rPr>
                <w:b/>
                <w:bCs/>
              </w:rPr>
              <w:t>3</w:t>
            </w:r>
            <w:r w:rsidRPr="003B2942">
              <w:rPr>
                <w:b/>
                <w:bCs/>
              </w:rPr>
              <w:t>.0 hours</w:t>
            </w:r>
          </w:p>
        </w:tc>
        <w:tc>
          <w:tcPr>
            <w:tcW w:w="1041" w:type="dxa"/>
          </w:tcPr>
          <w:p w14:paraId="7B2EC906" w14:textId="77777777" w:rsidR="00F37EE7" w:rsidRPr="002F6ACA" w:rsidRDefault="00F37EE7" w:rsidP="000D7D93">
            <w:pPr>
              <w:jc w:val="center"/>
              <w:rPr>
                <w:b/>
                <w:bCs/>
                <w:color w:val="auto"/>
              </w:rPr>
            </w:pPr>
            <w:r w:rsidRPr="003B2942">
              <w:rPr>
                <w:b/>
                <w:bCs/>
              </w:rPr>
              <w:t>3.5 hours</w:t>
            </w:r>
          </w:p>
        </w:tc>
        <w:tc>
          <w:tcPr>
            <w:tcW w:w="1006" w:type="dxa"/>
          </w:tcPr>
          <w:p w14:paraId="4CE2E072" w14:textId="6DE38234" w:rsidR="00F37EE7" w:rsidRPr="002F6ACA" w:rsidRDefault="00F37EE7" w:rsidP="000D7D93">
            <w:pPr>
              <w:jc w:val="center"/>
              <w:rPr>
                <w:b/>
                <w:bCs/>
                <w:color w:val="auto"/>
              </w:rPr>
            </w:pPr>
            <w:r>
              <w:rPr>
                <w:b/>
                <w:bCs/>
              </w:rPr>
              <w:t>4</w:t>
            </w:r>
            <w:r w:rsidRPr="003B2942">
              <w:rPr>
                <w:b/>
                <w:bCs/>
              </w:rPr>
              <w:t>.0 hours</w:t>
            </w:r>
          </w:p>
        </w:tc>
        <w:tc>
          <w:tcPr>
            <w:tcW w:w="1076" w:type="dxa"/>
          </w:tcPr>
          <w:p w14:paraId="36C940DE" w14:textId="77777777" w:rsidR="00F37EE7" w:rsidRPr="002F6ACA" w:rsidRDefault="00F37EE7" w:rsidP="000D7D93">
            <w:pPr>
              <w:jc w:val="center"/>
              <w:rPr>
                <w:color w:val="auto"/>
              </w:rPr>
            </w:pPr>
          </w:p>
        </w:tc>
      </w:tr>
    </w:tbl>
    <w:p w14:paraId="2BEE0AE1" w14:textId="77777777" w:rsidR="00494267" w:rsidRDefault="00494267" w:rsidP="00494267">
      <w:pPr>
        <w:rPr>
          <w:b/>
          <w:bCs/>
        </w:rPr>
      </w:pPr>
      <w:r>
        <w:rPr>
          <w:b/>
          <w:bCs/>
        </w:rPr>
        <w:t>Summary</w:t>
      </w:r>
    </w:p>
    <w:p w14:paraId="6624145E" w14:textId="77777777" w:rsidR="00494267" w:rsidRDefault="00494267" w:rsidP="003F196C">
      <w:pPr>
        <w:pStyle w:val="ListParagraph"/>
        <w:numPr>
          <w:ilvl w:val="0"/>
          <w:numId w:val="56"/>
        </w:numPr>
      </w:pPr>
      <w:r>
        <w:rPr>
          <w:b/>
          <w:bCs/>
        </w:rPr>
        <w:t>HIPAA, IRB, BBP, and GCP compliance trainings are also required in the PhD Program.</w:t>
      </w:r>
    </w:p>
    <w:p w14:paraId="112E4C4E" w14:textId="77777777" w:rsidR="00494267" w:rsidRDefault="00494267" w:rsidP="003F196C">
      <w:pPr>
        <w:pStyle w:val="ListParagraph"/>
        <w:numPr>
          <w:ilvl w:val="0"/>
          <w:numId w:val="56"/>
        </w:numPr>
      </w:pPr>
      <w:r>
        <w:t>Grey shading indicates that there is currently no RCR content in the course.</w:t>
      </w:r>
    </w:p>
    <w:p w14:paraId="38320894" w14:textId="40AF45AE" w:rsidR="00494267" w:rsidRDefault="00494267" w:rsidP="003F196C">
      <w:pPr>
        <w:pStyle w:val="ListParagraph"/>
        <w:numPr>
          <w:ilvl w:val="0"/>
          <w:numId w:val="56"/>
        </w:numPr>
      </w:pPr>
      <w:r>
        <w:t>PhD students also obtain RCR credit for attending The Graduate School Responsible Conduct of Research Seminar sessions. Students must register for workshops</w:t>
      </w:r>
      <w:r w:rsidR="002B0D93">
        <w:t xml:space="preserve"> they want to attend </w:t>
      </w:r>
      <w:r>
        <w:t xml:space="preserve">in advance. See the following link for more information: </w:t>
      </w:r>
      <w:hyperlink r:id="rId145" w:history="1">
        <w:r w:rsidRPr="00672983">
          <w:rPr>
            <w:rStyle w:val="Hyperlink"/>
            <w:rFonts w:eastAsiaTheme="majorEastAsia"/>
          </w:rPr>
          <w:t>https://grad.msu.edu/rcr</w:t>
        </w:r>
      </w:hyperlink>
      <w:r>
        <w:t xml:space="preserve"> </w:t>
      </w:r>
    </w:p>
    <w:p w14:paraId="727FF11A" w14:textId="77777777" w:rsidR="00494267" w:rsidRDefault="00494267" w:rsidP="003F196C">
      <w:pPr>
        <w:pStyle w:val="ListParagraph"/>
        <w:numPr>
          <w:ilvl w:val="0"/>
          <w:numId w:val="56"/>
        </w:numPr>
      </w:pPr>
      <w:r>
        <w:t>Students are responsible for tracking this information in their student account – progress will be reviewed at annual reviews.</w:t>
      </w:r>
    </w:p>
    <w:p w14:paraId="7F99D8CB" w14:textId="5A9C9528" w:rsidR="00494267" w:rsidRDefault="00494267" w:rsidP="002F6ACA">
      <w:pPr>
        <w:pStyle w:val="ListParagraph"/>
      </w:pPr>
      <w:r>
        <w:t>RCR content varies for NUR 940 and NUR 990. Completed RCR content must be noted in the practicum outcome report. Students must submit their discussion hours to their student account for credit towards discussion-based hours.</w:t>
      </w:r>
    </w:p>
    <w:p w14:paraId="0192DC77" w14:textId="77777777" w:rsidR="007153EE" w:rsidRDefault="007153EE" w:rsidP="002F6ACA">
      <w:pPr>
        <w:pStyle w:val="ListParagraph"/>
      </w:pPr>
    </w:p>
    <w:p w14:paraId="6B070B38" w14:textId="311FFEA2" w:rsidR="00707477" w:rsidRPr="00F0361A" w:rsidRDefault="00707477" w:rsidP="00F87BDC">
      <w:pPr>
        <w:pStyle w:val="Heading3"/>
      </w:pPr>
      <w:bookmarkStart w:id="121" w:name="_Toc113004382"/>
      <w:r>
        <w:lastRenderedPageBreak/>
        <w:t>Year 1 - Required CITI Modules</w:t>
      </w:r>
      <w:bookmarkEnd w:id="121"/>
    </w:p>
    <w:p w14:paraId="0846540A" w14:textId="65E220DA"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 xml:space="preserve">All new </w:t>
      </w:r>
      <w:r>
        <w:rPr>
          <w:rFonts w:cstheme="minorHAnsi"/>
          <w:color w:val="222222"/>
        </w:rPr>
        <w:t>PhD</w:t>
      </w:r>
      <w:r w:rsidRPr="00F0361A">
        <w:rPr>
          <w:rFonts w:cstheme="minorHAnsi"/>
          <w:color w:val="222222"/>
        </w:rPr>
        <w:t xml:space="preserve"> students will complete </w:t>
      </w:r>
      <w:r>
        <w:rPr>
          <w:rFonts w:cstheme="minorHAnsi"/>
          <w:color w:val="222222"/>
        </w:rPr>
        <w:t>the four</w:t>
      </w:r>
      <w:r w:rsidRPr="00F0361A">
        <w:rPr>
          <w:rFonts w:cstheme="minorHAnsi"/>
          <w:color w:val="222222"/>
        </w:rPr>
        <w:t xml:space="preserve"> CITI online modules </w:t>
      </w:r>
      <w:r>
        <w:rPr>
          <w:rFonts w:cstheme="minorHAnsi"/>
          <w:color w:val="222222"/>
        </w:rPr>
        <w:t xml:space="preserve">listed below </w:t>
      </w:r>
      <w:r w:rsidRPr="00F0361A">
        <w:rPr>
          <w:rFonts w:cstheme="minorHAnsi"/>
          <w:color w:val="222222"/>
        </w:rPr>
        <w:t>within the first year of enrollment</w:t>
      </w:r>
      <w:r>
        <w:rPr>
          <w:rFonts w:cstheme="minorHAnsi"/>
          <w:color w:val="222222"/>
        </w:rPr>
        <w:t>.</w:t>
      </w:r>
    </w:p>
    <w:tbl>
      <w:tblPr>
        <w:tblStyle w:val="TableGrid"/>
        <w:tblW w:w="0" w:type="auto"/>
        <w:tblLook w:val="04A0" w:firstRow="1" w:lastRow="0" w:firstColumn="1" w:lastColumn="0" w:noHBand="0" w:noVBand="1"/>
      </w:tblPr>
      <w:tblGrid>
        <w:gridCol w:w="355"/>
        <w:gridCol w:w="3780"/>
        <w:gridCol w:w="1890"/>
      </w:tblGrid>
      <w:tr w:rsidR="003B2942" w:rsidRPr="00DC3B83" w14:paraId="4C8F6B99" w14:textId="77777777" w:rsidTr="000D7D93">
        <w:tc>
          <w:tcPr>
            <w:tcW w:w="355" w:type="dxa"/>
          </w:tcPr>
          <w:p w14:paraId="0E0A6A3A" w14:textId="77777777" w:rsidR="003B2942" w:rsidRPr="000D7D93" w:rsidRDefault="003B2942" w:rsidP="000D7D93">
            <w:pPr>
              <w:pStyle w:val="NormalWeb"/>
              <w:snapToGrid w:val="0"/>
              <w:spacing w:before="0" w:beforeAutospacing="0" w:after="0" w:afterAutospacing="0"/>
              <w:rPr>
                <w:rFonts w:cstheme="minorHAnsi"/>
                <w:color w:val="auto"/>
              </w:rPr>
            </w:pPr>
          </w:p>
        </w:tc>
        <w:tc>
          <w:tcPr>
            <w:tcW w:w="3780" w:type="dxa"/>
          </w:tcPr>
          <w:p w14:paraId="4099F0F6" w14:textId="77777777" w:rsidR="003B2942" w:rsidRPr="000D7D93" w:rsidRDefault="003B2942" w:rsidP="000D7D93">
            <w:pPr>
              <w:pStyle w:val="NormalWeb"/>
              <w:snapToGrid w:val="0"/>
              <w:spacing w:before="0" w:beforeAutospacing="0" w:after="0" w:afterAutospacing="0"/>
              <w:rPr>
                <w:rFonts w:cstheme="minorHAnsi"/>
                <w:color w:val="auto"/>
              </w:rPr>
            </w:pPr>
            <w:r w:rsidRPr="000D7D93">
              <w:rPr>
                <w:rFonts w:cstheme="minorHAnsi"/>
                <w:color w:val="auto"/>
              </w:rPr>
              <w:t>Course Name</w:t>
            </w:r>
          </w:p>
        </w:tc>
        <w:tc>
          <w:tcPr>
            <w:tcW w:w="1890" w:type="dxa"/>
          </w:tcPr>
          <w:p w14:paraId="6CBDE88D" w14:textId="77777777" w:rsidR="003B2942" w:rsidRPr="000D7D93" w:rsidRDefault="003B2942" w:rsidP="000D7D93">
            <w:pPr>
              <w:pStyle w:val="NormalWeb"/>
              <w:snapToGrid w:val="0"/>
              <w:spacing w:before="0" w:beforeAutospacing="0" w:after="0" w:afterAutospacing="0"/>
              <w:rPr>
                <w:rFonts w:cstheme="minorHAnsi"/>
                <w:color w:val="auto"/>
              </w:rPr>
            </w:pPr>
            <w:r w:rsidRPr="000D7D93">
              <w:rPr>
                <w:rFonts w:cstheme="minorHAnsi"/>
                <w:color w:val="auto"/>
              </w:rPr>
              <w:t>Course Number</w:t>
            </w:r>
          </w:p>
        </w:tc>
      </w:tr>
      <w:tr w:rsidR="003B2942" w:rsidRPr="00DC3B83" w14:paraId="312CA163" w14:textId="77777777" w:rsidTr="000D7D93">
        <w:tc>
          <w:tcPr>
            <w:tcW w:w="355" w:type="dxa"/>
          </w:tcPr>
          <w:p w14:paraId="351FA885" w14:textId="77777777" w:rsidR="003B2942" w:rsidRPr="000D7D93" w:rsidRDefault="003B2942" w:rsidP="000D7D93">
            <w:pPr>
              <w:pStyle w:val="NormalWeb"/>
              <w:snapToGrid w:val="0"/>
              <w:spacing w:before="0" w:beforeAutospacing="0" w:after="0" w:afterAutospacing="0"/>
              <w:rPr>
                <w:rFonts w:cstheme="minorHAnsi"/>
                <w:color w:val="auto"/>
              </w:rPr>
            </w:pPr>
            <w:r w:rsidRPr="000D7D93">
              <w:rPr>
                <w:rFonts w:cstheme="minorHAnsi"/>
                <w:color w:val="auto"/>
              </w:rPr>
              <w:t>1</w:t>
            </w:r>
          </w:p>
        </w:tc>
        <w:tc>
          <w:tcPr>
            <w:tcW w:w="3780" w:type="dxa"/>
          </w:tcPr>
          <w:p w14:paraId="1A90CB4A" w14:textId="1F482CDF" w:rsidR="003B2942" w:rsidRPr="000D7D93" w:rsidRDefault="003B2942" w:rsidP="000D7D93">
            <w:pPr>
              <w:pStyle w:val="NormalWeb"/>
              <w:snapToGrid w:val="0"/>
              <w:spacing w:before="0" w:beforeAutospacing="0" w:after="0" w:afterAutospacing="0"/>
              <w:rPr>
                <w:rFonts w:cstheme="minorHAnsi"/>
                <w:color w:val="auto"/>
              </w:rPr>
            </w:pPr>
            <w:r w:rsidRPr="000D7D93">
              <w:rPr>
                <w:color w:val="auto"/>
              </w:rPr>
              <w:t xml:space="preserve">CITI </w:t>
            </w:r>
            <w:r>
              <w:rPr>
                <w:color w:val="auto"/>
              </w:rPr>
              <w:t>Introduction to the Responsible Conduct of Research</w:t>
            </w:r>
          </w:p>
        </w:tc>
        <w:tc>
          <w:tcPr>
            <w:tcW w:w="1890" w:type="dxa"/>
          </w:tcPr>
          <w:p w14:paraId="3FD3889C" w14:textId="1BF6595D" w:rsidR="003B2942" w:rsidRPr="000D7D93" w:rsidRDefault="003B2942" w:rsidP="000D7D93">
            <w:pPr>
              <w:pStyle w:val="NormalWeb"/>
              <w:snapToGrid w:val="0"/>
              <w:spacing w:before="0" w:beforeAutospacing="0" w:after="0" w:afterAutospacing="0"/>
              <w:rPr>
                <w:rFonts w:cstheme="minorHAnsi"/>
                <w:color w:val="auto"/>
              </w:rPr>
            </w:pPr>
            <w:r>
              <w:rPr>
                <w:rFonts w:cstheme="minorHAnsi"/>
                <w:color w:val="auto"/>
              </w:rPr>
              <w:t>CITI-4035-WBT</w:t>
            </w:r>
          </w:p>
        </w:tc>
      </w:tr>
      <w:tr w:rsidR="003B2942" w:rsidRPr="00DC3B83" w14:paraId="319B121D" w14:textId="77777777" w:rsidTr="000D7D93">
        <w:tc>
          <w:tcPr>
            <w:tcW w:w="355" w:type="dxa"/>
          </w:tcPr>
          <w:p w14:paraId="18382F34" w14:textId="77777777" w:rsidR="003B2942" w:rsidRPr="000D7D93" w:rsidRDefault="003B2942" w:rsidP="000D7D93">
            <w:pPr>
              <w:pStyle w:val="NormalWeb"/>
              <w:snapToGrid w:val="0"/>
              <w:spacing w:before="0" w:beforeAutospacing="0" w:after="0" w:afterAutospacing="0"/>
              <w:rPr>
                <w:rFonts w:cstheme="minorHAnsi"/>
                <w:color w:val="auto"/>
              </w:rPr>
            </w:pPr>
            <w:r w:rsidRPr="000D7D93">
              <w:rPr>
                <w:rFonts w:cstheme="minorHAnsi"/>
                <w:color w:val="auto"/>
              </w:rPr>
              <w:t>2</w:t>
            </w:r>
          </w:p>
        </w:tc>
        <w:tc>
          <w:tcPr>
            <w:tcW w:w="3780" w:type="dxa"/>
          </w:tcPr>
          <w:p w14:paraId="3E77A85F" w14:textId="6FEDE7AA" w:rsidR="003B2942" w:rsidRPr="000D7D93" w:rsidRDefault="003B2942" w:rsidP="000D7D93">
            <w:pPr>
              <w:pStyle w:val="NormalWeb"/>
              <w:snapToGrid w:val="0"/>
              <w:spacing w:before="0" w:beforeAutospacing="0" w:after="0" w:afterAutospacing="0"/>
              <w:rPr>
                <w:rFonts w:cstheme="minorHAnsi"/>
                <w:color w:val="auto"/>
              </w:rPr>
            </w:pPr>
            <w:r>
              <w:rPr>
                <w:rFonts w:cstheme="minorHAnsi"/>
                <w:color w:val="auto"/>
              </w:rPr>
              <w:t>CITI Authorship</w:t>
            </w:r>
          </w:p>
        </w:tc>
        <w:tc>
          <w:tcPr>
            <w:tcW w:w="1890" w:type="dxa"/>
          </w:tcPr>
          <w:p w14:paraId="0F830D1F" w14:textId="32EB0B79" w:rsidR="003B2942" w:rsidRPr="000D7D93" w:rsidRDefault="003B2942" w:rsidP="000D7D93">
            <w:pPr>
              <w:pStyle w:val="NormalWeb"/>
              <w:snapToGrid w:val="0"/>
              <w:spacing w:before="0" w:beforeAutospacing="0" w:after="0" w:afterAutospacing="0"/>
              <w:rPr>
                <w:rFonts w:cstheme="minorHAnsi"/>
                <w:color w:val="auto"/>
              </w:rPr>
            </w:pPr>
            <w:r>
              <w:rPr>
                <w:rFonts w:cstheme="minorHAnsi"/>
                <w:color w:val="auto"/>
              </w:rPr>
              <w:t>CITI-2101-WBT</w:t>
            </w:r>
          </w:p>
        </w:tc>
      </w:tr>
      <w:tr w:rsidR="003B2942" w:rsidRPr="00DC3B83" w14:paraId="735509D7" w14:textId="77777777" w:rsidTr="000D7D93">
        <w:tc>
          <w:tcPr>
            <w:tcW w:w="355" w:type="dxa"/>
          </w:tcPr>
          <w:p w14:paraId="2512B0B0" w14:textId="77777777" w:rsidR="003B2942" w:rsidRPr="000D7D93" w:rsidRDefault="003B2942" w:rsidP="000D7D93">
            <w:pPr>
              <w:pStyle w:val="NormalWeb"/>
              <w:snapToGrid w:val="0"/>
              <w:spacing w:before="0" w:beforeAutospacing="0" w:after="0" w:afterAutospacing="0"/>
              <w:rPr>
                <w:rFonts w:cstheme="minorHAnsi"/>
                <w:color w:val="auto"/>
              </w:rPr>
            </w:pPr>
            <w:r w:rsidRPr="000D7D93">
              <w:rPr>
                <w:rFonts w:cstheme="minorHAnsi"/>
                <w:color w:val="auto"/>
              </w:rPr>
              <w:t>3</w:t>
            </w:r>
          </w:p>
        </w:tc>
        <w:tc>
          <w:tcPr>
            <w:tcW w:w="3780" w:type="dxa"/>
          </w:tcPr>
          <w:p w14:paraId="591114B8" w14:textId="1FCDCE79" w:rsidR="003B2942" w:rsidRPr="000D7D93" w:rsidRDefault="003B2942" w:rsidP="000D7D93">
            <w:pPr>
              <w:pStyle w:val="NormalWeb"/>
              <w:snapToGrid w:val="0"/>
              <w:spacing w:before="0" w:beforeAutospacing="0" w:after="0" w:afterAutospacing="0"/>
              <w:rPr>
                <w:rFonts w:cstheme="minorHAnsi"/>
                <w:color w:val="auto"/>
              </w:rPr>
            </w:pPr>
            <w:r>
              <w:rPr>
                <w:rFonts w:cstheme="minorHAnsi"/>
                <w:color w:val="auto"/>
              </w:rPr>
              <w:t>CITI Plagiarism</w:t>
            </w:r>
          </w:p>
        </w:tc>
        <w:tc>
          <w:tcPr>
            <w:tcW w:w="1890" w:type="dxa"/>
          </w:tcPr>
          <w:p w14:paraId="7F54CD4D" w14:textId="0E36DEBC" w:rsidR="003B2942" w:rsidRPr="000D7D93" w:rsidRDefault="003B2942" w:rsidP="000D7D93">
            <w:pPr>
              <w:pStyle w:val="NormalWeb"/>
              <w:snapToGrid w:val="0"/>
              <w:spacing w:before="0" w:beforeAutospacing="0" w:after="0" w:afterAutospacing="0"/>
              <w:rPr>
                <w:rFonts w:cstheme="minorHAnsi"/>
                <w:color w:val="auto"/>
              </w:rPr>
            </w:pPr>
            <w:r>
              <w:rPr>
                <w:rFonts w:cstheme="minorHAnsi"/>
                <w:color w:val="auto"/>
              </w:rPr>
              <w:t>CITI-2883-WBT</w:t>
            </w:r>
          </w:p>
        </w:tc>
      </w:tr>
      <w:tr w:rsidR="003B2942" w:rsidRPr="00DC3B83" w14:paraId="6D544B2A" w14:textId="77777777" w:rsidTr="000D7D93">
        <w:tc>
          <w:tcPr>
            <w:tcW w:w="355" w:type="dxa"/>
          </w:tcPr>
          <w:p w14:paraId="20677B83" w14:textId="77777777" w:rsidR="003B2942" w:rsidRPr="000D7D93" w:rsidRDefault="003B2942" w:rsidP="000D7D93">
            <w:pPr>
              <w:pStyle w:val="NormalWeb"/>
              <w:snapToGrid w:val="0"/>
              <w:spacing w:before="0" w:beforeAutospacing="0" w:after="0" w:afterAutospacing="0"/>
              <w:rPr>
                <w:rFonts w:cstheme="minorHAnsi"/>
                <w:color w:val="auto"/>
              </w:rPr>
            </w:pPr>
            <w:r w:rsidRPr="000D7D93">
              <w:rPr>
                <w:rFonts w:cstheme="minorHAnsi"/>
                <w:color w:val="auto"/>
              </w:rPr>
              <w:t>4</w:t>
            </w:r>
          </w:p>
        </w:tc>
        <w:tc>
          <w:tcPr>
            <w:tcW w:w="3780" w:type="dxa"/>
          </w:tcPr>
          <w:p w14:paraId="3CFA148D" w14:textId="75F97C37" w:rsidR="003B2942" w:rsidRPr="000D7D93" w:rsidRDefault="003B2942" w:rsidP="000D7D93">
            <w:pPr>
              <w:pStyle w:val="NormalWeb"/>
              <w:snapToGrid w:val="0"/>
              <w:spacing w:before="0" w:beforeAutospacing="0" w:after="0" w:afterAutospacing="0"/>
              <w:rPr>
                <w:rFonts w:cstheme="minorHAnsi"/>
                <w:color w:val="auto"/>
              </w:rPr>
            </w:pPr>
            <w:r>
              <w:rPr>
                <w:rFonts w:cstheme="minorHAnsi"/>
                <w:color w:val="auto"/>
              </w:rPr>
              <w:t>CITI Research Misconduct</w:t>
            </w:r>
          </w:p>
        </w:tc>
        <w:tc>
          <w:tcPr>
            <w:tcW w:w="1890" w:type="dxa"/>
          </w:tcPr>
          <w:p w14:paraId="60F33565" w14:textId="421F8FFD" w:rsidR="003B2942" w:rsidRPr="000D7D93" w:rsidRDefault="003B2942" w:rsidP="000D7D93">
            <w:pPr>
              <w:pStyle w:val="NormalWeb"/>
              <w:snapToGrid w:val="0"/>
              <w:spacing w:before="0" w:beforeAutospacing="0" w:after="0" w:afterAutospacing="0"/>
              <w:rPr>
                <w:rFonts w:cstheme="minorHAnsi"/>
                <w:color w:val="auto"/>
              </w:rPr>
            </w:pPr>
            <w:r>
              <w:rPr>
                <w:rFonts w:cstheme="minorHAnsi"/>
                <w:color w:val="auto"/>
              </w:rPr>
              <w:t>CITI-2107-WBT</w:t>
            </w:r>
          </w:p>
        </w:tc>
      </w:tr>
    </w:tbl>
    <w:bookmarkEnd w:id="120"/>
    <w:p w14:paraId="40C1B8CF" w14:textId="2ACA5B98" w:rsidR="00707477" w:rsidRDefault="00707477" w:rsidP="00707477">
      <w:pPr>
        <w:pStyle w:val="NormalWeb"/>
        <w:snapToGrid w:val="0"/>
        <w:rPr>
          <w:rFonts w:cstheme="minorHAnsi"/>
          <w:color w:val="222222"/>
        </w:rPr>
      </w:pPr>
      <w:r w:rsidRPr="00C814A7">
        <w:rPr>
          <w:rFonts w:cstheme="minorHAnsi"/>
          <w:color w:val="222222"/>
        </w:rPr>
        <w:t xml:space="preserve">To complete the CITI </w:t>
      </w:r>
      <w:r w:rsidR="00B908B9" w:rsidRPr="00C814A7">
        <w:rPr>
          <w:rFonts w:cstheme="minorHAnsi"/>
          <w:color w:val="222222"/>
        </w:rPr>
        <w:t>modules,</w:t>
      </w:r>
      <w:r>
        <w:rPr>
          <w:rFonts w:cstheme="minorHAnsi"/>
          <w:color w:val="222222"/>
        </w:rPr>
        <w:t xml:space="preserve"> log in at </w:t>
      </w:r>
      <w:hyperlink r:id="rId146" w:history="1">
        <w:r w:rsidRPr="004766F9">
          <w:rPr>
            <w:rStyle w:val="Hyperlink"/>
            <w:rFonts w:cstheme="minorHAnsi"/>
          </w:rPr>
          <w:t>https://ora.msu.edu/train/programs/citi.html</w:t>
        </w:r>
      </w:hyperlink>
      <w:r>
        <w:rPr>
          <w:rFonts w:cstheme="minorHAnsi"/>
          <w:color w:val="222222"/>
        </w:rPr>
        <w:t xml:space="preserve"> using your </w:t>
      </w:r>
      <w:r w:rsidRPr="00C814A7">
        <w:rPr>
          <w:rFonts w:cstheme="minorHAnsi"/>
          <w:color w:val="222222"/>
        </w:rPr>
        <w:t>MSU NetID and password. </w:t>
      </w:r>
    </w:p>
    <w:p w14:paraId="7FD00528" w14:textId="211CE1F9" w:rsidR="00810A17" w:rsidRPr="00F0361A" w:rsidRDefault="00BB0C01" w:rsidP="00BB0C01">
      <w:pPr>
        <w:pStyle w:val="NormalWeb"/>
        <w:snapToGrid w:val="0"/>
        <w:spacing w:before="0" w:beforeAutospacing="0" w:after="0" w:afterAutospacing="0"/>
        <w:rPr>
          <w:rFonts w:cstheme="minorHAnsi"/>
          <w:color w:val="222222"/>
        </w:rPr>
      </w:pPr>
      <w:r w:rsidRPr="004A05A0">
        <w:rPr>
          <w:rFonts w:cstheme="minorHAnsi"/>
          <w:color w:val="222222"/>
        </w:rPr>
        <w:t xml:space="preserve">Completion of this requirement will be tracked in the </w:t>
      </w:r>
      <w:hyperlink r:id="rId147" w:history="1">
        <w:r w:rsidRPr="004A05A0">
          <w:rPr>
            <w:rStyle w:val="Hyperlink"/>
            <w:rFonts w:cstheme="minorHAnsi"/>
          </w:rPr>
          <w:t>Ability training system</w:t>
        </w:r>
      </w:hyperlink>
      <w:r>
        <w:rPr>
          <w:rFonts w:cstheme="minorHAnsi"/>
          <w:color w:val="222222"/>
        </w:rPr>
        <w:t xml:space="preserve"> at </w:t>
      </w:r>
      <w:hyperlink r:id="rId148" w:history="1">
        <w:r w:rsidR="00815575" w:rsidRPr="00EB055C">
          <w:rPr>
            <w:rStyle w:val="Hyperlink"/>
            <w:rFonts w:cstheme="minorHAnsi"/>
          </w:rPr>
          <w:t>https://ora.msu.edu/train/</w:t>
        </w:r>
      </w:hyperlink>
      <w:r w:rsidR="00810A17">
        <w:rPr>
          <w:rFonts w:cstheme="minorHAnsi"/>
          <w:color w:val="222222"/>
        </w:rPr>
        <w:t>, and will be transferred into the SIS GradPlan as well.</w:t>
      </w:r>
    </w:p>
    <w:p w14:paraId="7C48E7A9" w14:textId="77777777" w:rsidR="00BB0C01" w:rsidRPr="00F0361A" w:rsidRDefault="00BB0C01" w:rsidP="00BB0C01">
      <w:pPr>
        <w:pStyle w:val="NormalWeb"/>
        <w:snapToGrid w:val="0"/>
        <w:spacing w:before="0" w:beforeAutospacing="0" w:after="0" w:afterAutospacing="0"/>
        <w:rPr>
          <w:rFonts w:cstheme="minorHAnsi"/>
          <w:color w:val="222222"/>
        </w:rPr>
      </w:pPr>
    </w:p>
    <w:p w14:paraId="62DBAF65" w14:textId="77777777" w:rsidR="00707477" w:rsidRDefault="00707477" w:rsidP="00F87BDC">
      <w:pPr>
        <w:pStyle w:val="Heading3"/>
      </w:pPr>
      <w:bookmarkStart w:id="122" w:name="_Toc113004383"/>
      <w:r>
        <w:t>Year 1 and 2 – Required Discussion-Based Training</w:t>
      </w:r>
      <w:bookmarkEnd w:id="122"/>
    </w:p>
    <w:p w14:paraId="7CE174E0" w14:textId="05D14F62" w:rsidR="00707477" w:rsidRPr="002F6ACA" w:rsidRDefault="00707477" w:rsidP="00707477">
      <w:pPr>
        <w:pStyle w:val="NormalWeb"/>
        <w:snapToGrid w:val="0"/>
        <w:spacing w:before="0" w:beforeAutospacing="0" w:after="0" w:afterAutospacing="0"/>
        <w:rPr>
          <w:rFonts w:cstheme="minorHAnsi"/>
          <w:color w:val="auto"/>
        </w:rPr>
      </w:pPr>
      <w:r w:rsidRPr="002F6ACA">
        <w:rPr>
          <w:rFonts w:cstheme="minorHAnsi"/>
          <w:color w:val="auto"/>
        </w:rPr>
        <w:t xml:space="preserve">All PhD students must complete a minimum of </w:t>
      </w:r>
      <w:r w:rsidR="00BB0C01" w:rsidRPr="002F6ACA">
        <w:rPr>
          <w:rFonts w:cstheme="minorHAnsi"/>
          <w:color w:val="auto"/>
        </w:rPr>
        <w:t>six</w:t>
      </w:r>
      <w:r w:rsidRPr="002F6ACA">
        <w:rPr>
          <w:rFonts w:cstheme="minorHAnsi"/>
          <w:color w:val="auto"/>
        </w:rPr>
        <w:t xml:space="preserve"> hours of discussion-based training by the end of spring semester of their second year. These hours can be completed at any point during the first </w:t>
      </w:r>
      <w:r w:rsidR="00BB0C01" w:rsidRPr="002F6ACA">
        <w:rPr>
          <w:rFonts w:cstheme="minorHAnsi"/>
          <w:color w:val="auto"/>
        </w:rPr>
        <w:t xml:space="preserve">two </w:t>
      </w:r>
      <w:r w:rsidRPr="002F6ACA">
        <w:rPr>
          <w:rFonts w:cstheme="minorHAnsi"/>
          <w:color w:val="auto"/>
        </w:rPr>
        <w:t xml:space="preserve">years (e.g., as part of a course), or as part of the ongoing training requirement. </w:t>
      </w:r>
    </w:p>
    <w:p w14:paraId="49DF03A6" w14:textId="77777777" w:rsidR="00BB0C01" w:rsidRPr="002F6ACA" w:rsidRDefault="00BB0C01" w:rsidP="00707477">
      <w:pPr>
        <w:pStyle w:val="NormalWeb"/>
        <w:snapToGrid w:val="0"/>
        <w:spacing w:before="0" w:beforeAutospacing="0" w:after="0" w:afterAutospacing="0"/>
        <w:rPr>
          <w:rFonts w:cstheme="minorHAnsi"/>
          <w:color w:val="auto"/>
        </w:rPr>
      </w:pPr>
    </w:p>
    <w:p w14:paraId="704DAA1C" w14:textId="2E2C645F" w:rsidR="00707477" w:rsidRPr="002F6ACA" w:rsidRDefault="00707477" w:rsidP="00707477">
      <w:pPr>
        <w:pStyle w:val="NormalWeb"/>
        <w:snapToGrid w:val="0"/>
        <w:spacing w:before="0" w:beforeAutospacing="0" w:after="0" w:afterAutospacing="0"/>
        <w:rPr>
          <w:rFonts w:cstheme="minorHAnsi"/>
          <w:color w:val="auto"/>
        </w:rPr>
      </w:pPr>
      <w:r w:rsidRPr="002F6ACA">
        <w:rPr>
          <w:rFonts w:cstheme="minorHAnsi"/>
          <w:color w:val="auto"/>
        </w:rPr>
        <w:t>Completion of this requirement will be recorded in Gra</w:t>
      </w:r>
      <w:r w:rsidR="00842772" w:rsidRPr="002F6ACA">
        <w:rPr>
          <w:rFonts w:cstheme="minorHAnsi"/>
          <w:color w:val="auto"/>
        </w:rPr>
        <w:t>dPlan</w:t>
      </w:r>
      <w:r w:rsidR="00810A17" w:rsidRPr="002F6ACA">
        <w:rPr>
          <w:rFonts w:cstheme="minorHAnsi"/>
          <w:color w:val="auto"/>
        </w:rPr>
        <w:t xml:space="preserve"> by the student – unless this is an MSU sponsored workshop (such as the ones facilitated by The Graduate School), in which case those will be entered by the workshop facilitators.</w:t>
      </w:r>
    </w:p>
    <w:p w14:paraId="6E83F45F" w14:textId="77777777" w:rsidR="00707477" w:rsidRPr="00F0361A" w:rsidRDefault="00707477" w:rsidP="00707477">
      <w:pPr>
        <w:pStyle w:val="NormalWeb"/>
        <w:snapToGrid w:val="0"/>
        <w:spacing w:before="0" w:beforeAutospacing="0" w:after="0" w:afterAutospacing="0"/>
        <w:rPr>
          <w:rFonts w:cstheme="minorHAnsi"/>
          <w:color w:val="222222"/>
        </w:rPr>
      </w:pPr>
    </w:p>
    <w:p w14:paraId="5742D89F" w14:textId="77777777" w:rsidR="00707477" w:rsidRDefault="00707477" w:rsidP="00F87BDC">
      <w:pPr>
        <w:pStyle w:val="Heading3"/>
      </w:pPr>
      <w:bookmarkStart w:id="123" w:name="_Toc113004384"/>
      <w:r>
        <w:t>Year 2 – Complete 3 Additional CITI Modules</w:t>
      </w:r>
      <w:bookmarkEnd w:id="123"/>
    </w:p>
    <w:p w14:paraId="3A7D2C32" w14:textId="653EE4E1" w:rsidR="00707477" w:rsidRPr="002F6ACA" w:rsidRDefault="00C77757" w:rsidP="00707477">
      <w:pPr>
        <w:pStyle w:val="NormalWeb"/>
        <w:snapToGrid w:val="0"/>
        <w:spacing w:before="0" w:beforeAutospacing="0" w:after="0" w:afterAutospacing="0"/>
        <w:rPr>
          <w:rFonts w:cstheme="minorHAnsi"/>
          <w:color w:val="auto"/>
        </w:rPr>
      </w:pPr>
      <w:r w:rsidRPr="002F6ACA">
        <w:rPr>
          <w:rFonts w:cstheme="minorHAnsi"/>
          <w:color w:val="auto"/>
        </w:rPr>
        <w:t>In the second year of the</w:t>
      </w:r>
      <w:r w:rsidR="00707477" w:rsidRPr="002F6ACA">
        <w:rPr>
          <w:rFonts w:cstheme="minorHAnsi"/>
          <w:color w:val="auto"/>
        </w:rPr>
        <w:t xml:space="preserve"> program, PhD students will complete three additional MSU online training modules, to be selected from the following list. </w:t>
      </w:r>
    </w:p>
    <w:tbl>
      <w:tblPr>
        <w:tblStyle w:val="TableGrid"/>
        <w:tblW w:w="0" w:type="auto"/>
        <w:tblLook w:val="04A0" w:firstRow="1" w:lastRow="0" w:firstColumn="1" w:lastColumn="0" w:noHBand="0" w:noVBand="1"/>
      </w:tblPr>
      <w:tblGrid>
        <w:gridCol w:w="355"/>
        <w:gridCol w:w="3780"/>
        <w:gridCol w:w="1890"/>
      </w:tblGrid>
      <w:tr w:rsidR="00DC3B83" w:rsidRPr="00DC3B83" w14:paraId="0F208CB4" w14:textId="77777777" w:rsidTr="00C77757">
        <w:tc>
          <w:tcPr>
            <w:tcW w:w="355" w:type="dxa"/>
          </w:tcPr>
          <w:p w14:paraId="3933D40B" w14:textId="77777777" w:rsidR="00BE31D4" w:rsidRPr="002F6ACA" w:rsidRDefault="00BE31D4" w:rsidP="00BE31D4">
            <w:pPr>
              <w:pStyle w:val="NormalWeb"/>
              <w:snapToGrid w:val="0"/>
              <w:spacing w:before="0" w:beforeAutospacing="0" w:after="0" w:afterAutospacing="0"/>
              <w:rPr>
                <w:rFonts w:cstheme="minorHAnsi"/>
                <w:color w:val="auto"/>
              </w:rPr>
            </w:pPr>
          </w:p>
        </w:tc>
        <w:tc>
          <w:tcPr>
            <w:tcW w:w="3780" w:type="dxa"/>
          </w:tcPr>
          <w:p w14:paraId="145A8E41" w14:textId="0F777D15" w:rsidR="00BE31D4" w:rsidRPr="002F6ACA" w:rsidRDefault="00BE31D4" w:rsidP="00707477">
            <w:pPr>
              <w:pStyle w:val="NormalWeb"/>
              <w:snapToGrid w:val="0"/>
              <w:spacing w:before="0" w:beforeAutospacing="0" w:after="0" w:afterAutospacing="0"/>
              <w:rPr>
                <w:rFonts w:cstheme="minorHAnsi"/>
                <w:color w:val="auto"/>
              </w:rPr>
            </w:pPr>
            <w:r w:rsidRPr="002F6ACA">
              <w:rPr>
                <w:rFonts w:cstheme="minorHAnsi"/>
                <w:color w:val="auto"/>
              </w:rPr>
              <w:t>Course Name</w:t>
            </w:r>
          </w:p>
        </w:tc>
        <w:tc>
          <w:tcPr>
            <w:tcW w:w="1890" w:type="dxa"/>
          </w:tcPr>
          <w:p w14:paraId="7110086F" w14:textId="1890F74B" w:rsidR="00BE31D4" w:rsidRPr="002F6ACA" w:rsidRDefault="00BE31D4" w:rsidP="00707477">
            <w:pPr>
              <w:pStyle w:val="NormalWeb"/>
              <w:snapToGrid w:val="0"/>
              <w:spacing w:before="0" w:beforeAutospacing="0" w:after="0" w:afterAutospacing="0"/>
              <w:rPr>
                <w:rFonts w:cstheme="minorHAnsi"/>
                <w:color w:val="auto"/>
              </w:rPr>
            </w:pPr>
            <w:r w:rsidRPr="002F6ACA">
              <w:rPr>
                <w:rFonts w:cstheme="minorHAnsi"/>
                <w:color w:val="auto"/>
              </w:rPr>
              <w:t>Course Number</w:t>
            </w:r>
          </w:p>
        </w:tc>
      </w:tr>
      <w:tr w:rsidR="00DC3B83" w:rsidRPr="00DC3B83" w14:paraId="76233D0A" w14:textId="77777777" w:rsidTr="00C77757">
        <w:tc>
          <w:tcPr>
            <w:tcW w:w="355" w:type="dxa"/>
          </w:tcPr>
          <w:p w14:paraId="6DFE0E46" w14:textId="4490334D" w:rsidR="00BE31D4" w:rsidRPr="002F6ACA" w:rsidRDefault="00BE31D4" w:rsidP="00BE31D4">
            <w:pPr>
              <w:pStyle w:val="NormalWeb"/>
              <w:snapToGrid w:val="0"/>
              <w:spacing w:before="0" w:beforeAutospacing="0" w:after="0" w:afterAutospacing="0"/>
              <w:rPr>
                <w:rFonts w:cstheme="minorHAnsi"/>
                <w:color w:val="auto"/>
              </w:rPr>
            </w:pPr>
            <w:r w:rsidRPr="002F6ACA">
              <w:rPr>
                <w:rFonts w:cstheme="minorHAnsi"/>
                <w:color w:val="auto"/>
              </w:rPr>
              <w:t>1</w:t>
            </w:r>
          </w:p>
        </w:tc>
        <w:tc>
          <w:tcPr>
            <w:tcW w:w="3780" w:type="dxa"/>
          </w:tcPr>
          <w:p w14:paraId="46768F5C" w14:textId="128EB184" w:rsidR="00BE31D4" w:rsidRPr="002F6ACA" w:rsidRDefault="00BE31D4" w:rsidP="00707477">
            <w:pPr>
              <w:pStyle w:val="NormalWeb"/>
              <w:snapToGrid w:val="0"/>
              <w:spacing w:before="0" w:beforeAutospacing="0" w:after="0" w:afterAutospacing="0"/>
              <w:rPr>
                <w:rFonts w:cstheme="minorHAnsi"/>
                <w:color w:val="auto"/>
              </w:rPr>
            </w:pPr>
            <w:r w:rsidRPr="002F6ACA">
              <w:rPr>
                <w:color w:val="auto"/>
              </w:rPr>
              <w:t>CITI Collaborative Research</w:t>
            </w:r>
          </w:p>
        </w:tc>
        <w:tc>
          <w:tcPr>
            <w:tcW w:w="1890" w:type="dxa"/>
          </w:tcPr>
          <w:p w14:paraId="4D66A70B" w14:textId="119C8954" w:rsidR="00BE31D4" w:rsidRPr="002F6ACA" w:rsidRDefault="00C77757" w:rsidP="00707477">
            <w:pPr>
              <w:pStyle w:val="NormalWeb"/>
              <w:snapToGrid w:val="0"/>
              <w:spacing w:before="0" w:beforeAutospacing="0" w:after="0" w:afterAutospacing="0"/>
              <w:rPr>
                <w:rFonts w:cstheme="minorHAnsi"/>
                <w:color w:val="auto"/>
              </w:rPr>
            </w:pPr>
            <w:r w:rsidRPr="002F6ACA">
              <w:rPr>
                <w:color w:val="auto"/>
              </w:rPr>
              <w:t>CITI-2102-WBT</w:t>
            </w:r>
          </w:p>
        </w:tc>
      </w:tr>
      <w:tr w:rsidR="00DC3B83" w:rsidRPr="00DC3B83" w14:paraId="47F939F7" w14:textId="77777777" w:rsidTr="00C77757">
        <w:tc>
          <w:tcPr>
            <w:tcW w:w="355" w:type="dxa"/>
          </w:tcPr>
          <w:p w14:paraId="40E9A5FD" w14:textId="6B0CDFCB" w:rsidR="00BE31D4" w:rsidRPr="002F6ACA" w:rsidRDefault="00BE31D4" w:rsidP="00BE31D4">
            <w:pPr>
              <w:pStyle w:val="NormalWeb"/>
              <w:snapToGrid w:val="0"/>
              <w:spacing w:before="0" w:beforeAutospacing="0" w:after="0" w:afterAutospacing="0"/>
              <w:rPr>
                <w:rFonts w:cstheme="minorHAnsi"/>
                <w:color w:val="auto"/>
              </w:rPr>
            </w:pPr>
            <w:r w:rsidRPr="002F6ACA">
              <w:rPr>
                <w:rFonts w:cstheme="minorHAnsi"/>
                <w:color w:val="auto"/>
              </w:rPr>
              <w:t>2</w:t>
            </w:r>
          </w:p>
        </w:tc>
        <w:tc>
          <w:tcPr>
            <w:tcW w:w="3780" w:type="dxa"/>
          </w:tcPr>
          <w:p w14:paraId="5E91B067" w14:textId="387B03F1" w:rsidR="00BE31D4" w:rsidRPr="002F6ACA" w:rsidRDefault="00BE31D4" w:rsidP="00707477">
            <w:pPr>
              <w:pStyle w:val="NormalWeb"/>
              <w:snapToGrid w:val="0"/>
              <w:spacing w:before="0" w:beforeAutospacing="0" w:after="0" w:afterAutospacing="0"/>
              <w:rPr>
                <w:rFonts w:cstheme="minorHAnsi"/>
                <w:color w:val="auto"/>
              </w:rPr>
            </w:pPr>
            <w:r w:rsidRPr="002F6ACA">
              <w:rPr>
                <w:color w:val="auto"/>
              </w:rPr>
              <w:t>CITI Conflicts of Interest</w:t>
            </w:r>
          </w:p>
        </w:tc>
        <w:tc>
          <w:tcPr>
            <w:tcW w:w="1890" w:type="dxa"/>
          </w:tcPr>
          <w:p w14:paraId="162942ED" w14:textId="1EAE3834" w:rsidR="00BE31D4" w:rsidRPr="002F6ACA" w:rsidRDefault="00C77757" w:rsidP="00707477">
            <w:pPr>
              <w:pStyle w:val="NormalWeb"/>
              <w:snapToGrid w:val="0"/>
              <w:spacing w:before="0" w:beforeAutospacing="0" w:after="0" w:afterAutospacing="0"/>
              <w:rPr>
                <w:rFonts w:cstheme="minorHAnsi"/>
                <w:color w:val="auto"/>
              </w:rPr>
            </w:pPr>
            <w:r w:rsidRPr="002F6ACA">
              <w:rPr>
                <w:color w:val="auto"/>
              </w:rPr>
              <w:t>CITI-2103-WBT</w:t>
            </w:r>
          </w:p>
        </w:tc>
      </w:tr>
      <w:tr w:rsidR="00DC3B83" w:rsidRPr="00DC3B83" w14:paraId="4FF62609" w14:textId="77777777" w:rsidTr="00C77757">
        <w:tc>
          <w:tcPr>
            <w:tcW w:w="355" w:type="dxa"/>
          </w:tcPr>
          <w:p w14:paraId="3F319797" w14:textId="67F2723E" w:rsidR="00BE31D4" w:rsidRPr="002F6ACA" w:rsidRDefault="00BE31D4" w:rsidP="00BE31D4">
            <w:pPr>
              <w:pStyle w:val="NormalWeb"/>
              <w:snapToGrid w:val="0"/>
              <w:spacing w:before="0" w:beforeAutospacing="0" w:after="0" w:afterAutospacing="0"/>
              <w:rPr>
                <w:rFonts w:cstheme="minorHAnsi"/>
                <w:color w:val="auto"/>
              </w:rPr>
            </w:pPr>
            <w:r w:rsidRPr="002F6ACA">
              <w:rPr>
                <w:rFonts w:cstheme="minorHAnsi"/>
                <w:color w:val="auto"/>
              </w:rPr>
              <w:t>3</w:t>
            </w:r>
          </w:p>
        </w:tc>
        <w:tc>
          <w:tcPr>
            <w:tcW w:w="3780" w:type="dxa"/>
          </w:tcPr>
          <w:p w14:paraId="6C91540B" w14:textId="0F0FD90D" w:rsidR="00BE31D4" w:rsidRPr="002F6ACA" w:rsidRDefault="00BE31D4" w:rsidP="00707477">
            <w:pPr>
              <w:pStyle w:val="NormalWeb"/>
              <w:snapToGrid w:val="0"/>
              <w:spacing w:before="0" w:beforeAutospacing="0" w:after="0" w:afterAutospacing="0"/>
              <w:rPr>
                <w:rFonts w:cstheme="minorHAnsi"/>
                <w:color w:val="auto"/>
              </w:rPr>
            </w:pPr>
            <w:r w:rsidRPr="002F6ACA">
              <w:rPr>
                <w:color w:val="auto"/>
              </w:rPr>
              <w:t>CITI Data Management</w:t>
            </w:r>
          </w:p>
        </w:tc>
        <w:tc>
          <w:tcPr>
            <w:tcW w:w="1890" w:type="dxa"/>
          </w:tcPr>
          <w:p w14:paraId="1E52222F" w14:textId="5B82DED4" w:rsidR="00BE31D4" w:rsidRPr="002F6ACA" w:rsidRDefault="00C77757" w:rsidP="00707477">
            <w:pPr>
              <w:pStyle w:val="NormalWeb"/>
              <w:snapToGrid w:val="0"/>
              <w:spacing w:before="0" w:beforeAutospacing="0" w:after="0" w:afterAutospacing="0"/>
              <w:rPr>
                <w:rFonts w:cstheme="minorHAnsi"/>
                <w:color w:val="auto"/>
              </w:rPr>
            </w:pPr>
            <w:r w:rsidRPr="002F6ACA">
              <w:rPr>
                <w:color w:val="auto"/>
              </w:rPr>
              <w:t>CITI-2104-WBT</w:t>
            </w:r>
          </w:p>
        </w:tc>
      </w:tr>
      <w:tr w:rsidR="00DC3B83" w:rsidRPr="00DC3B83" w14:paraId="2556833B" w14:textId="77777777" w:rsidTr="00C77757">
        <w:tc>
          <w:tcPr>
            <w:tcW w:w="355" w:type="dxa"/>
          </w:tcPr>
          <w:p w14:paraId="311E139E" w14:textId="5B15AC55" w:rsidR="00BE31D4" w:rsidRPr="002F6ACA" w:rsidRDefault="00BE31D4" w:rsidP="00BE31D4">
            <w:pPr>
              <w:pStyle w:val="NormalWeb"/>
              <w:snapToGrid w:val="0"/>
              <w:spacing w:before="0" w:beforeAutospacing="0" w:after="0" w:afterAutospacing="0"/>
              <w:rPr>
                <w:rFonts w:cstheme="minorHAnsi"/>
                <w:color w:val="auto"/>
              </w:rPr>
            </w:pPr>
            <w:r w:rsidRPr="002F6ACA">
              <w:rPr>
                <w:rFonts w:cstheme="minorHAnsi"/>
                <w:color w:val="auto"/>
              </w:rPr>
              <w:t>4</w:t>
            </w:r>
          </w:p>
        </w:tc>
        <w:tc>
          <w:tcPr>
            <w:tcW w:w="3780" w:type="dxa"/>
          </w:tcPr>
          <w:p w14:paraId="69E360E6" w14:textId="56AED175" w:rsidR="00BE31D4" w:rsidRPr="002F6ACA" w:rsidRDefault="00BE31D4" w:rsidP="00707477">
            <w:pPr>
              <w:pStyle w:val="NormalWeb"/>
              <w:snapToGrid w:val="0"/>
              <w:spacing w:before="0" w:beforeAutospacing="0" w:after="0" w:afterAutospacing="0"/>
              <w:rPr>
                <w:rFonts w:cstheme="minorHAnsi"/>
                <w:color w:val="auto"/>
              </w:rPr>
            </w:pPr>
            <w:r w:rsidRPr="002F6ACA">
              <w:rPr>
                <w:color w:val="auto"/>
              </w:rPr>
              <w:t>CITI Financial Responsibility</w:t>
            </w:r>
          </w:p>
        </w:tc>
        <w:tc>
          <w:tcPr>
            <w:tcW w:w="1890" w:type="dxa"/>
          </w:tcPr>
          <w:p w14:paraId="530942DA" w14:textId="4463DEF5" w:rsidR="00BE31D4" w:rsidRPr="002F6ACA" w:rsidRDefault="00C77757" w:rsidP="00707477">
            <w:pPr>
              <w:pStyle w:val="NormalWeb"/>
              <w:snapToGrid w:val="0"/>
              <w:spacing w:before="0" w:beforeAutospacing="0" w:after="0" w:afterAutospacing="0"/>
              <w:rPr>
                <w:rFonts w:cstheme="minorHAnsi"/>
                <w:color w:val="auto"/>
              </w:rPr>
            </w:pPr>
            <w:r w:rsidRPr="002F6ACA">
              <w:rPr>
                <w:color w:val="auto"/>
              </w:rPr>
              <w:t>CITI-2321-WBT</w:t>
            </w:r>
          </w:p>
        </w:tc>
      </w:tr>
      <w:tr w:rsidR="00DC3B83" w:rsidRPr="00DC3B83" w14:paraId="19DDD7B7" w14:textId="77777777" w:rsidTr="00C77757">
        <w:tc>
          <w:tcPr>
            <w:tcW w:w="355" w:type="dxa"/>
          </w:tcPr>
          <w:p w14:paraId="02F546B4" w14:textId="698123B9" w:rsidR="00BE31D4" w:rsidRPr="002F6ACA" w:rsidRDefault="00BE31D4" w:rsidP="00BE31D4">
            <w:pPr>
              <w:pStyle w:val="NormalWeb"/>
              <w:snapToGrid w:val="0"/>
              <w:spacing w:before="0" w:beforeAutospacing="0" w:after="0" w:afterAutospacing="0"/>
              <w:rPr>
                <w:rFonts w:cstheme="minorHAnsi"/>
                <w:color w:val="auto"/>
              </w:rPr>
            </w:pPr>
            <w:r w:rsidRPr="002F6ACA">
              <w:rPr>
                <w:rFonts w:cstheme="minorHAnsi"/>
                <w:color w:val="auto"/>
              </w:rPr>
              <w:t>5</w:t>
            </w:r>
          </w:p>
        </w:tc>
        <w:tc>
          <w:tcPr>
            <w:tcW w:w="3780" w:type="dxa"/>
          </w:tcPr>
          <w:p w14:paraId="16A619D2" w14:textId="7BED3F6E" w:rsidR="00BE31D4" w:rsidRPr="002F6ACA" w:rsidRDefault="00BE31D4" w:rsidP="00707477">
            <w:pPr>
              <w:pStyle w:val="NormalWeb"/>
              <w:snapToGrid w:val="0"/>
              <w:spacing w:before="0" w:beforeAutospacing="0" w:after="0" w:afterAutospacing="0"/>
              <w:rPr>
                <w:rFonts w:cstheme="minorHAnsi"/>
                <w:color w:val="auto"/>
              </w:rPr>
            </w:pPr>
            <w:r w:rsidRPr="002F6ACA">
              <w:rPr>
                <w:color w:val="auto"/>
              </w:rPr>
              <w:t>CITI Mentoring</w:t>
            </w:r>
          </w:p>
        </w:tc>
        <w:tc>
          <w:tcPr>
            <w:tcW w:w="1890" w:type="dxa"/>
          </w:tcPr>
          <w:p w14:paraId="7D394A21" w14:textId="3DA09445" w:rsidR="00BE31D4" w:rsidRPr="002F6ACA" w:rsidRDefault="00C77757" w:rsidP="00707477">
            <w:pPr>
              <w:pStyle w:val="NormalWeb"/>
              <w:snapToGrid w:val="0"/>
              <w:spacing w:before="0" w:beforeAutospacing="0" w:after="0" w:afterAutospacing="0"/>
              <w:rPr>
                <w:rFonts w:cstheme="minorHAnsi"/>
                <w:color w:val="auto"/>
              </w:rPr>
            </w:pPr>
            <w:r w:rsidRPr="002F6ACA">
              <w:rPr>
                <w:color w:val="auto"/>
              </w:rPr>
              <w:t>CITI-2105-WBT</w:t>
            </w:r>
          </w:p>
        </w:tc>
      </w:tr>
      <w:tr w:rsidR="00DC3B83" w:rsidRPr="00DC3B83" w14:paraId="73942C43" w14:textId="77777777" w:rsidTr="00C77757">
        <w:tc>
          <w:tcPr>
            <w:tcW w:w="355" w:type="dxa"/>
          </w:tcPr>
          <w:p w14:paraId="6EA9478B" w14:textId="1A447129" w:rsidR="00BE31D4" w:rsidRPr="002F6ACA" w:rsidRDefault="00BE31D4" w:rsidP="00BE31D4">
            <w:pPr>
              <w:pStyle w:val="NormalWeb"/>
              <w:snapToGrid w:val="0"/>
              <w:spacing w:before="0" w:beforeAutospacing="0" w:after="0" w:afterAutospacing="0"/>
              <w:rPr>
                <w:rFonts w:cstheme="minorHAnsi"/>
                <w:color w:val="auto"/>
              </w:rPr>
            </w:pPr>
            <w:r w:rsidRPr="002F6ACA">
              <w:rPr>
                <w:rFonts w:cstheme="minorHAnsi"/>
                <w:color w:val="auto"/>
              </w:rPr>
              <w:t>6</w:t>
            </w:r>
          </w:p>
        </w:tc>
        <w:tc>
          <w:tcPr>
            <w:tcW w:w="3780" w:type="dxa"/>
          </w:tcPr>
          <w:p w14:paraId="6F2A84F2" w14:textId="405242C0" w:rsidR="00BE31D4" w:rsidRPr="002F6ACA" w:rsidRDefault="00BE31D4" w:rsidP="00707477">
            <w:pPr>
              <w:pStyle w:val="NormalWeb"/>
              <w:snapToGrid w:val="0"/>
              <w:spacing w:before="0" w:beforeAutospacing="0" w:after="0" w:afterAutospacing="0"/>
              <w:rPr>
                <w:rFonts w:cstheme="minorHAnsi"/>
                <w:color w:val="auto"/>
              </w:rPr>
            </w:pPr>
            <w:r w:rsidRPr="002F6ACA">
              <w:rPr>
                <w:color w:val="auto"/>
              </w:rPr>
              <w:t>CITI Peer Review</w:t>
            </w:r>
          </w:p>
        </w:tc>
        <w:tc>
          <w:tcPr>
            <w:tcW w:w="1890" w:type="dxa"/>
          </w:tcPr>
          <w:p w14:paraId="4D3B3605" w14:textId="671B38D0" w:rsidR="00BE31D4" w:rsidRPr="002F6ACA" w:rsidRDefault="00C77757" w:rsidP="00707477">
            <w:pPr>
              <w:pStyle w:val="NormalWeb"/>
              <w:snapToGrid w:val="0"/>
              <w:spacing w:before="0" w:beforeAutospacing="0" w:after="0" w:afterAutospacing="0"/>
              <w:rPr>
                <w:rFonts w:cstheme="minorHAnsi"/>
                <w:color w:val="auto"/>
              </w:rPr>
            </w:pPr>
            <w:r w:rsidRPr="002F6ACA">
              <w:rPr>
                <w:color w:val="auto"/>
              </w:rPr>
              <w:t>CITI-2106-WBT</w:t>
            </w:r>
          </w:p>
        </w:tc>
      </w:tr>
    </w:tbl>
    <w:p w14:paraId="6A6C9166" w14:textId="36BC1E4C" w:rsidR="00BE31D4" w:rsidRPr="002F6ACA" w:rsidRDefault="00BE31D4" w:rsidP="00707477">
      <w:pPr>
        <w:pStyle w:val="NormalWeb"/>
        <w:snapToGrid w:val="0"/>
        <w:spacing w:before="0" w:beforeAutospacing="0" w:after="0" w:afterAutospacing="0"/>
        <w:rPr>
          <w:rFonts w:cstheme="minorHAnsi"/>
          <w:color w:val="auto"/>
        </w:rPr>
      </w:pPr>
    </w:p>
    <w:p w14:paraId="69E3241F" w14:textId="2B1803B2" w:rsidR="00B908B9" w:rsidRPr="002F6ACA" w:rsidRDefault="00B908B9" w:rsidP="00707477">
      <w:pPr>
        <w:pStyle w:val="NormalWeb"/>
        <w:snapToGrid w:val="0"/>
        <w:spacing w:before="0" w:beforeAutospacing="0" w:after="0" w:afterAutospacing="0"/>
        <w:rPr>
          <w:rFonts w:cstheme="minorHAnsi"/>
          <w:color w:val="auto"/>
        </w:rPr>
      </w:pPr>
      <w:r w:rsidRPr="002F6ACA">
        <w:rPr>
          <w:rFonts w:cstheme="minorHAnsi"/>
          <w:color w:val="auto"/>
        </w:rPr>
        <w:t>In addition, students must complete:</w:t>
      </w:r>
    </w:p>
    <w:p w14:paraId="1D9F0549" w14:textId="1A5F67BF" w:rsidR="00707477" w:rsidRPr="00DC3B83" w:rsidRDefault="00C77757" w:rsidP="003F196C">
      <w:pPr>
        <w:pStyle w:val="ListNumber"/>
        <w:numPr>
          <w:ilvl w:val="0"/>
          <w:numId w:val="39"/>
        </w:numPr>
      </w:pPr>
      <w:r w:rsidRPr="00DC3B83">
        <w:t xml:space="preserve">Human Research Protection/ IRB Certification </w:t>
      </w:r>
      <w:r w:rsidR="00707477" w:rsidRPr="00DC3B83">
        <w:t>(in </w:t>
      </w:r>
      <w:hyperlink r:id="rId149" w:tgtFrame="_blank" w:tooltip="SABA Online Training System" w:history="1">
        <w:r w:rsidR="00707477" w:rsidRPr="002F6ACA">
          <w:rPr>
            <w:rStyle w:val="Hyperlink"/>
            <w:color w:val="auto"/>
            <w:u w:val="none"/>
          </w:rPr>
          <w:t>http://Train.ORA.msu.edu</w:t>
        </w:r>
      </w:hyperlink>
      <w:r w:rsidR="00707477" w:rsidRPr="00DC3B83">
        <w:t>)</w:t>
      </w:r>
    </w:p>
    <w:p w14:paraId="789A7B10" w14:textId="7E9FAAD2" w:rsidR="00707477" w:rsidRPr="00064110" w:rsidRDefault="00C77757" w:rsidP="003F196C">
      <w:pPr>
        <w:pStyle w:val="ListNumber"/>
        <w:numPr>
          <w:ilvl w:val="0"/>
          <w:numId w:val="39"/>
        </w:numPr>
      </w:pPr>
      <w:r w:rsidRPr="00DC3B83">
        <w:t>Rigor and Reproducibility Course</w:t>
      </w:r>
      <w:r w:rsidR="00707477" w:rsidRPr="00DC3B83">
        <w:t xml:space="preserve"> (in production</w:t>
      </w:r>
      <w:r w:rsidR="00707477" w:rsidRPr="00064110">
        <w:t>)</w:t>
      </w:r>
    </w:p>
    <w:p w14:paraId="597001D5" w14:textId="77777777" w:rsidR="00707477" w:rsidRDefault="00707477" w:rsidP="00707477">
      <w:pPr>
        <w:pStyle w:val="NormalWeb"/>
        <w:snapToGrid w:val="0"/>
        <w:spacing w:before="0" w:beforeAutospacing="0" w:after="0" w:afterAutospacing="0"/>
        <w:rPr>
          <w:rFonts w:cstheme="minorHAnsi"/>
          <w:color w:val="222222"/>
        </w:rPr>
      </w:pPr>
    </w:p>
    <w:p w14:paraId="39032D4F" w14:textId="77777777" w:rsidR="00707477" w:rsidRDefault="00707477" w:rsidP="00707477">
      <w:pPr>
        <w:pStyle w:val="NormalWeb"/>
        <w:snapToGrid w:val="0"/>
        <w:spacing w:before="0" w:beforeAutospacing="0" w:after="0" w:afterAutospacing="0"/>
        <w:rPr>
          <w:rFonts w:cstheme="minorHAnsi"/>
          <w:color w:val="222222"/>
        </w:rPr>
      </w:pPr>
      <w:r w:rsidRPr="00C814A7">
        <w:rPr>
          <w:rFonts w:cstheme="minorHAnsi"/>
          <w:color w:val="222222"/>
        </w:rPr>
        <w:t xml:space="preserve">To complete the CITI </w:t>
      </w:r>
      <w:proofErr w:type="gramStart"/>
      <w:r w:rsidRPr="00C814A7">
        <w:rPr>
          <w:rFonts w:cstheme="minorHAnsi"/>
          <w:color w:val="222222"/>
        </w:rPr>
        <w:t>modules</w:t>
      </w:r>
      <w:proofErr w:type="gramEnd"/>
      <w:r>
        <w:rPr>
          <w:rFonts w:cstheme="minorHAnsi"/>
          <w:color w:val="222222"/>
        </w:rPr>
        <w:t xml:space="preserve"> log in at </w:t>
      </w:r>
      <w:hyperlink r:id="rId150" w:history="1">
        <w:r w:rsidRPr="004766F9">
          <w:rPr>
            <w:rStyle w:val="Hyperlink"/>
            <w:rFonts w:cstheme="minorHAnsi"/>
          </w:rPr>
          <w:t>https://ora.msu.edu/train/programs/citi.html</w:t>
        </w:r>
      </w:hyperlink>
      <w:r>
        <w:rPr>
          <w:rFonts w:cstheme="minorHAnsi"/>
          <w:color w:val="222222"/>
        </w:rPr>
        <w:t xml:space="preserve"> using your </w:t>
      </w:r>
      <w:r w:rsidRPr="00C814A7">
        <w:rPr>
          <w:rFonts w:cstheme="minorHAnsi"/>
          <w:color w:val="222222"/>
        </w:rPr>
        <w:t>MSU NetID and password. </w:t>
      </w:r>
    </w:p>
    <w:p w14:paraId="49EDFCE0" w14:textId="0B13921A" w:rsidR="00707477" w:rsidRDefault="00707477" w:rsidP="00707477">
      <w:pPr>
        <w:pStyle w:val="NormalWeb"/>
        <w:snapToGrid w:val="0"/>
        <w:spacing w:before="0" w:beforeAutospacing="0" w:after="0" w:afterAutospacing="0"/>
        <w:rPr>
          <w:rFonts w:cstheme="minorHAnsi"/>
          <w:color w:val="222222"/>
        </w:rPr>
      </w:pPr>
    </w:p>
    <w:p w14:paraId="7A3F85C8" w14:textId="479F98A9" w:rsidR="00BB0C01" w:rsidRPr="00F0361A" w:rsidRDefault="00BB0C01" w:rsidP="00BB0C01">
      <w:pPr>
        <w:pStyle w:val="NormalWeb"/>
        <w:snapToGrid w:val="0"/>
        <w:spacing w:before="0" w:beforeAutospacing="0" w:after="0" w:afterAutospacing="0"/>
        <w:rPr>
          <w:rFonts w:cstheme="minorHAnsi"/>
          <w:color w:val="222222"/>
        </w:rPr>
      </w:pPr>
      <w:r w:rsidRPr="004A05A0">
        <w:rPr>
          <w:rFonts w:cstheme="minorHAnsi"/>
          <w:color w:val="222222"/>
        </w:rPr>
        <w:t xml:space="preserve">Completion of this requirement will be tracked in the </w:t>
      </w:r>
      <w:hyperlink r:id="rId151" w:history="1">
        <w:r w:rsidRPr="004A05A0">
          <w:rPr>
            <w:rStyle w:val="Hyperlink"/>
            <w:rFonts w:cstheme="minorHAnsi"/>
          </w:rPr>
          <w:t>Ability training system</w:t>
        </w:r>
      </w:hyperlink>
      <w:r>
        <w:rPr>
          <w:rFonts w:cstheme="minorHAnsi"/>
          <w:color w:val="222222"/>
        </w:rPr>
        <w:t xml:space="preserve"> at </w:t>
      </w:r>
      <w:hyperlink r:id="rId152" w:history="1">
        <w:r w:rsidRPr="008967ED">
          <w:rPr>
            <w:rStyle w:val="Hyperlink"/>
            <w:rFonts w:cstheme="minorHAnsi"/>
          </w:rPr>
          <w:t>https://ora.msu.edu/train/</w:t>
        </w:r>
      </w:hyperlink>
      <w:r w:rsidR="008967ED">
        <w:rPr>
          <w:rFonts w:cstheme="minorHAnsi"/>
          <w:color w:val="222222"/>
        </w:rPr>
        <w:t>.</w:t>
      </w:r>
    </w:p>
    <w:p w14:paraId="08D8A506" w14:textId="77777777" w:rsidR="00BB0C01" w:rsidRPr="00C814A7" w:rsidRDefault="00BB0C01" w:rsidP="00707477">
      <w:pPr>
        <w:pStyle w:val="NormalWeb"/>
        <w:snapToGrid w:val="0"/>
        <w:spacing w:before="0" w:beforeAutospacing="0" w:after="0" w:afterAutospacing="0"/>
        <w:rPr>
          <w:rFonts w:cstheme="minorHAnsi"/>
          <w:color w:val="222222"/>
        </w:rPr>
      </w:pPr>
    </w:p>
    <w:p w14:paraId="4A0AFAA9" w14:textId="77777777" w:rsidR="00707477" w:rsidRPr="00AC3535" w:rsidRDefault="00707477" w:rsidP="00F87BDC">
      <w:pPr>
        <w:pStyle w:val="Heading3"/>
      </w:pPr>
      <w:bookmarkStart w:id="124" w:name="_Toc113004385"/>
      <w:r>
        <w:lastRenderedPageBreak/>
        <w:t xml:space="preserve">Year 3 and Forward - </w:t>
      </w:r>
      <w:r w:rsidRPr="00F0361A">
        <w:t>Annual Refresher Training</w:t>
      </w:r>
      <w:bookmarkStart w:id="125" w:name="_Hlk12524952"/>
      <w:bookmarkEnd w:id="124"/>
    </w:p>
    <w:p w14:paraId="223F04B5" w14:textId="78135465" w:rsidR="00707477" w:rsidRPr="002F6ACA" w:rsidRDefault="00810A17" w:rsidP="00707477">
      <w:pPr>
        <w:pStyle w:val="NormalWeb"/>
        <w:snapToGrid w:val="0"/>
        <w:spacing w:before="0" w:beforeAutospacing="0" w:after="0" w:afterAutospacing="0"/>
        <w:rPr>
          <w:rFonts w:cstheme="minorHAnsi"/>
          <w:color w:val="auto"/>
        </w:rPr>
      </w:pPr>
      <w:r w:rsidRPr="002F6ACA">
        <w:rPr>
          <w:rFonts w:cstheme="minorHAnsi"/>
          <w:color w:val="auto"/>
        </w:rPr>
        <w:t>Beginning in Year 3 and continuing until graduation</w:t>
      </w:r>
      <w:r w:rsidR="00707477" w:rsidRPr="002F6ACA">
        <w:rPr>
          <w:rFonts w:cstheme="minorHAnsi"/>
          <w:color w:val="auto"/>
        </w:rPr>
        <w:t>, all PhD students must complete three hours of annual refresher training; this can include discussion-based training and online courses beyond the seven required in basic training. This requirement c</w:t>
      </w:r>
      <w:r w:rsidR="00BB0C01" w:rsidRPr="002F6ACA">
        <w:rPr>
          <w:rFonts w:cstheme="minorHAnsi"/>
          <w:color w:val="auto"/>
        </w:rPr>
        <w:t>an</w:t>
      </w:r>
      <w:r w:rsidR="00707477" w:rsidRPr="002F6ACA">
        <w:rPr>
          <w:rFonts w:cstheme="minorHAnsi"/>
          <w:color w:val="auto"/>
        </w:rPr>
        <w:t xml:space="preserve"> be met by: </w:t>
      </w:r>
    </w:p>
    <w:p w14:paraId="66A44907" w14:textId="737DB3D1" w:rsidR="00707477" w:rsidRPr="00DC3B83" w:rsidRDefault="00707477" w:rsidP="00BB0C01">
      <w:pPr>
        <w:pStyle w:val="ListBullet"/>
      </w:pPr>
      <w:r w:rsidRPr="00DC3B83">
        <w:t>completing additional CITI modules (new modules</w:t>
      </w:r>
      <w:r w:rsidR="00810A17" w:rsidRPr="00DC3B83">
        <w:t>)</w:t>
      </w:r>
    </w:p>
    <w:p w14:paraId="47927100" w14:textId="7F88CC2B" w:rsidR="00707477" w:rsidRPr="00DC3B83" w:rsidRDefault="00707477" w:rsidP="00BB0C01">
      <w:pPr>
        <w:pStyle w:val="ListBullet"/>
      </w:pPr>
      <w:r w:rsidRPr="00DC3B83">
        <w:t xml:space="preserve">attending additional face-to-face workshops </w:t>
      </w:r>
    </w:p>
    <w:p w14:paraId="1E731223" w14:textId="2E215E65" w:rsidR="00BB0C01" w:rsidRPr="00DC3B83" w:rsidRDefault="00707477" w:rsidP="00BB0C01">
      <w:pPr>
        <w:pStyle w:val="ListBullet"/>
      </w:pPr>
      <w:r w:rsidRPr="00DC3B83">
        <w:t xml:space="preserve">specific unit RCRSCA activities </w:t>
      </w:r>
    </w:p>
    <w:p w14:paraId="5805F693" w14:textId="582BAC05" w:rsidR="00707477" w:rsidRPr="00DC3B83" w:rsidRDefault="00707477" w:rsidP="00BB0C01">
      <w:pPr>
        <w:pStyle w:val="ListBullet"/>
      </w:pPr>
      <w:r w:rsidRPr="00DC3B83">
        <w:t>one-on-one discussions with the PhD</w:t>
      </w:r>
      <w:r w:rsidR="00BB0C01" w:rsidRPr="00DC3B83">
        <w:t xml:space="preserve"> </w:t>
      </w:r>
      <w:r w:rsidRPr="00DC3B83">
        <w:t xml:space="preserve">preceptor </w:t>
      </w:r>
    </w:p>
    <w:p w14:paraId="77D13C9E" w14:textId="3AC98117" w:rsidR="00707477" w:rsidRPr="00DC3B83" w:rsidRDefault="00707477" w:rsidP="00BB0C01">
      <w:pPr>
        <w:pStyle w:val="ListBullet"/>
      </w:pPr>
      <w:r w:rsidRPr="00DC3B83">
        <w:t xml:space="preserve">other activities. </w:t>
      </w:r>
    </w:p>
    <w:p w14:paraId="1C6A7E15" w14:textId="77777777" w:rsidR="00081D32" w:rsidRPr="002F6ACA" w:rsidRDefault="00081D32" w:rsidP="00707477">
      <w:pPr>
        <w:pStyle w:val="NormalWeb"/>
        <w:snapToGrid w:val="0"/>
        <w:spacing w:before="0" w:beforeAutospacing="0" w:after="0" w:afterAutospacing="0"/>
        <w:rPr>
          <w:rFonts w:cstheme="minorHAnsi"/>
          <w:color w:val="auto"/>
        </w:rPr>
      </w:pPr>
    </w:p>
    <w:p w14:paraId="36718075" w14:textId="0C290326" w:rsidR="00707477" w:rsidRPr="002F6ACA" w:rsidRDefault="00707477" w:rsidP="00707477">
      <w:pPr>
        <w:pStyle w:val="NormalWeb"/>
        <w:snapToGrid w:val="0"/>
        <w:spacing w:before="0" w:beforeAutospacing="0" w:after="0" w:afterAutospacing="0"/>
        <w:rPr>
          <w:rFonts w:cstheme="minorHAnsi"/>
          <w:color w:val="auto"/>
        </w:rPr>
      </w:pPr>
      <w:r w:rsidRPr="002F6ACA">
        <w:rPr>
          <w:rFonts w:cstheme="minorHAnsi"/>
          <w:color w:val="auto"/>
        </w:rPr>
        <w:t xml:space="preserve">Completion of the annual supplemental education will be verified by the Graduate Program Director and documented by the student in </w:t>
      </w:r>
      <w:r w:rsidR="00DE16AC" w:rsidRPr="002F6ACA">
        <w:rPr>
          <w:rFonts w:cstheme="minorHAnsi"/>
          <w:color w:val="auto"/>
        </w:rPr>
        <w:t>Campus Solutions</w:t>
      </w:r>
      <w:r w:rsidRPr="002F6ACA">
        <w:rPr>
          <w:rFonts w:cstheme="minorHAnsi"/>
          <w:color w:val="auto"/>
        </w:rPr>
        <w:t xml:space="preserve"> </w:t>
      </w:r>
      <w:r w:rsidR="00BB0C01" w:rsidRPr="002F6ACA">
        <w:rPr>
          <w:rFonts w:cstheme="minorHAnsi"/>
          <w:color w:val="auto"/>
        </w:rPr>
        <w:t>as “Annual” training</w:t>
      </w:r>
      <w:r w:rsidR="00DE16AC" w:rsidRPr="002F6ACA">
        <w:rPr>
          <w:rFonts w:cstheme="minorHAnsi"/>
          <w:color w:val="auto"/>
        </w:rPr>
        <w:t>.</w:t>
      </w:r>
    </w:p>
    <w:p w14:paraId="3B59D096" w14:textId="77777777" w:rsidR="00707477" w:rsidRPr="00AC3535" w:rsidRDefault="00707477" w:rsidP="00707477">
      <w:pPr>
        <w:pStyle w:val="NormalWeb"/>
        <w:snapToGrid w:val="0"/>
        <w:spacing w:before="0" w:beforeAutospacing="0" w:after="0" w:afterAutospacing="0"/>
        <w:rPr>
          <w:rFonts w:cstheme="minorHAnsi"/>
          <w:color w:val="222222"/>
        </w:rPr>
      </w:pPr>
    </w:p>
    <w:p w14:paraId="1F3633F1" w14:textId="70BEA017" w:rsidR="00653659" w:rsidRPr="00F0361A" w:rsidRDefault="00CF1599" w:rsidP="00B963B1">
      <w:pPr>
        <w:pStyle w:val="Heading1"/>
      </w:pPr>
      <w:bookmarkStart w:id="126" w:name="_Toc113004386"/>
      <w:bookmarkEnd w:id="114"/>
      <w:bookmarkEnd w:id="125"/>
      <w:r w:rsidRPr="00F0361A">
        <w:t>Financial Assistance</w:t>
      </w:r>
      <w:bookmarkEnd w:id="126"/>
    </w:p>
    <w:p w14:paraId="2D64D785" w14:textId="4FB0513F" w:rsidR="008967ED" w:rsidRDefault="008967ED" w:rsidP="008967ED">
      <w:pPr>
        <w:pStyle w:val="Heading2"/>
      </w:pPr>
      <w:bookmarkStart w:id="127" w:name="_Toc113004387"/>
      <w:r>
        <w:t>General Information on Cost of Graduate Education</w:t>
      </w:r>
      <w:bookmarkEnd w:id="127"/>
    </w:p>
    <w:p w14:paraId="3A490FEF" w14:textId="7495ECED" w:rsidR="007B7F78" w:rsidRPr="0039666F" w:rsidRDefault="007B7F78" w:rsidP="0039666F">
      <w:pPr>
        <w:snapToGrid w:val="0"/>
      </w:pPr>
      <w:r w:rsidRPr="0039666F">
        <w:t>Fees are assessed on a credit-hour basis, except for graduate-professional student fees, which are assessed on a semester basis. For more information regarding the cost of graduate education, visit the </w:t>
      </w:r>
      <w:hyperlink r:id="rId153" w:tooltip="MSU Office of the Controller - Tuition Fees" w:history="1">
        <w:r w:rsidRPr="0039666F">
          <w:rPr>
            <w:rStyle w:val="Hyperlink"/>
          </w:rPr>
          <w:t>Office of the Controller's website</w:t>
        </w:r>
      </w:hyperlink>
      <w:r w:rsidR="00FC36F9">
        <w:t xml:space="preserve"> at </w:t>
      </w:r>
      <w:hyperlink r:id="rId154" w:history="1">
        <w:r w:rsidR="00FC36F9" w:rsidRPr="00FC36F9">
          <w:rPr>
            <w:rStyle w:val="Hyperlink"/>
          </w:rPr>
          <w:t>http://www.ctlr.msu.edu/COStudentAccounts/SampleBudgets_MainMenu.aspx</w:t>
        </w:r>
      </w:hyperlink>
      <w:r w:rsidR="00FC36F9">
        <w:t>.</w:t>
      </w:r>
    </w:p>
    <w:p w14:paraId="1FF52156" w14:textId="77777777" w:rsidR="007B7F78" w:rsidRPr="0039666F" w:rsidRDefault="007B7F78" w:rsidP="0039666F">
      <w:pPr>
        <w:snapToGrid w:val="0"/>
      </w:pPr>
    </w:p>
    <w:p w14:paraId="1C25B5C9" w14:textId="14EE1873" w:rsidR="006D3082" w:rsidRDefault="00764722" w:rsidP="0039666F">
      <w:pPr>
        <w:snapToGrid w:val="0"/>
      </w:pPr>
      <w:r>
        <w:t>Sources for funding your graduate education are</w:t>
      </w:r>
      <w:r w:rsidR="003A7737" w:rsidRPr="0039666F">
        <w:t xml:space="preserve"> available </w:t>
      </w:r>
      <w:r w:rsidR="00CF1599" w:rsidRPr="0039666F">
        <w:t xml:space="preserve">for PhD students from a variety of sources including </w:t>
      </w:r>
      <w:r w:rsidR="00D24CD5">
        <w:t>University</w:t>
      </w:r>
      <w:r w:rsidR="00FC36F9">
        <w:t>,</w:t>
      </w:r>
      <w:r w:rsidR="00CF1599" w:rsidRPr="0039666F">
        <w:t xml:space="preserve"> and College </w:t>
      </w:r>
      <w:r w:rsidR="003A7737" w:rsidRPr="0039666F">
        <w:t xml:space="preserve">of Nursing </w:t>
      </w:r>
      <w:r w:rsidR="00CF1599" w:rsidRPr="0039666F">
        <w:t xml:space="preserve">graduate assistantships, research assistantships, and other individual pre-PhD awards. There are </w:t>
      </w:r>
      <w:r>
        <w:t xml:space="preserve">also </w:t>
      </w:r>
      <w:r w:rsidR="00CF1599" w:rsidRPr="0039666F">
        <w:t>funds available to support PhD education based on the strength of student</w:t>
      </w:r>
      <w:r w:rsidR="00FC36F9">
        <w:t>’</w:t>
      </w:r>
      <w:r w:rsidR="00CF1599" w:rsidRPr="0039666F">
        <w:t xml:space="preserve">s research plans and the match with their </w:t>
      </w:r>
      <w:r w:rsidR="004D346D">
        <w:t>f</w:t>
      </w:r>
      <w:r w:rsidR="00CF1599" w:rsidRPr="0039666F">
        <w:t xml:space="preserve">aculty mentors’ research. </w:t>
      </w:r>
      <w:r w:rsidR="003A7737" w:rsidRPr="0039666F">
        <w:t xml:space="preserve">Students must be in good academic standings to receive funding. </w:t>
      </w:r>
    </w:p>
    <w:p w14:paraId="502A5FE7" w14:textId="77777777" w:rsidR="006D3082" w:rsidRDefault="006D3082" w:rsidP="0039666F">
      <w:pPr>
        <w:snapToGrid w:val="0"/>
      </w:pPr>
    </w:p>
    <w:p w14:paraId="122AFE3A" w14:textId="63856AC9" w:rsidR="00CF1599" w:rsidRPr="006D3082" w:rsidRDefault="003A7737" w:rsidP="0039666F">
      <w:pPr>
        <w:snapToGrid w:val="0"/>
      </w:pPr>
      <w:r w:rsidRPr="00883189">
        <w:rPr>
          <w:b/>
          <w:bCs/>
        </w:rPr>
        <w:t>F</w:t>
      </w:r>
      <w:r w:rsidR="00CF1599" w:rsidRPr="00883189">
        <w:rPr>
          <w:b/>
          <w:bCs/>
        </w:rPr>
        <w:t xml:space="preserve">unding is not the responsibility of the </w:t>
      </w:r>
      <w:r w:rsidR="00FC36F9">
        <w:rPr>
          <w:b/>
          <w:bCs/>
        </w:rPr>
        <w:t>College of Nursing.</w:t>
      </w:r>
    </w:p>
    <w:p w14:paraId="03E38DAB" w14:textId="77777777" w:rsidR="007B7F78" w:rsidRPr="0039666F" w:rsidRDefault="007B7F78" w:rsidP="0039666F">
      <w:pPr>
        <w:snapToGrid w:val="0"/>
      </w:pPr>
    </w:p>
    <w:p w14:paraId="1667BABC" w14:textId="51B8EBF0" w:rsidR="00CF1599" w:rsidRPr="0039666F" w:rsidRDefault="00CF1599" w:rsidP="0039666F">
      <w:pPr>
        <w:snapToGrid w:val="0"/>
      </w:pPr>
      <w:r w:rsidRPr="0039666F">
        <w:t xml:space="preserve">Funding priority is given to full-time students, and some funding requires full-time status. All students in the </w:t>
      </w:r>
      <w:r w:rsidR="009F6B00">
        <w:t>CON</w:t>
      </w:r>
      <w:r w:rsidRPr="0039666F">
        <w:t xml:space="preserve"> </w:t>
      </w:r>
      <w:r w:rsidR="00D24CD5">
        <w:t>PhD Program</w:t>
      </w:r>
      <w:r w:rsidRPr="0039666F">
        <w:t xml:space="preserve"> are expected to apply for exte</w:t>
      </w:r>
      <w:r w:rsidR="00DD717D" w:rsidRPr="0039666F">
        <w:t xml:space="preserve">rnal funding for their research during </w:t>
      </w:r>
      <w:r w:rsidRPr="0039666F">
        <w:t xml:space="preserve">their second year of coursework. Students are responsible for checking for additional funding opportunities each semester. </w:t>
      </w:r>
    </w:p>
    <w:p w14:paraId="1AD170CF" w14:textId="3FE1D9B9" w:rsidR="007B7F78" w:rsidRDefault="007B7F78" w:rsidP="0039666F">
      <w:pPr>
        <w:snapToGrid w:val="0"/>
      </w:pPr>
    </w:p>
    <w:p w14:paraId="566A6C64" w14:textId="12DD3F05" w:rsidR="00764722" w:rsidRPr="0039666F" w:rsidRDefault="00764722" w:rsidP="0078405C">
      <w:pPr>
        <w:pStyle w:val="Heading2"/>
      </w:pPr>
      <w:bookmarkStart w:id="128" w:name="_Toc113004388"/>
      <w:r>
        <w:t>CNRSI</w:t>
      </w:r>
      <w:r w:rsidR="007B2642">
        <w:t xml:space="preserve"> Scholarships and Fellowship </w:t>
      </w:r>
      <w:r>
        <w:t>List</w:t>
      </w:r>
      <w:bookmarkEnd w:id="128"/>
    </w:p>
    <w:p w14:paraId="48032B44" w14:textId="4F54A49E" w:rsidR="00E637C2" w:rsidRDefault="00E637C2" w:rsidP="0039666F">
      <w:pPr>
        <w:snapToGrid w:val="0"/>
        <w:rPr>
          <w:rStyle w:val="Hyperlink"/>
          <w:rFonts w:cstheme="minorHAnsi"/>
        </w:rPr>
      </w:pPr>
      <w:r w:rsidRPr="0039666F">
        <w:rPr>
          <w:rFonts w:cstheme="minorHAnsi"/>
          <w:color w:val="222222"/>
        </w:rPr>
        <w:t>The CNRSI keeps a list of funding opportunities for graduate students. This listing can be found at the CNRSI D2L site</w:t>
      </w:r>
      <w:r w:rsidR="000A3597">
        <w:rPr>
          <w:rFonts w:cstheme="minorHAnsi"/>
          <w:color w:val="222222"/>
        </w:rPr>
        <w:t xml:space="preserve"> </w:t>
      </w:r>
      <w:r w:rsidRPr="0039666F">
        <w:rPr>
          <w:rFonts w:cstheme="minorHAnsi"/>
          <w:color w:val="222222"/>
        </w:rPr>
        <w:t xml:space="preserve">under </w:t>
      </w:r>
      <w:hyperlink r:id="rId155" w:history="1">
        <w:r w:rsidRPr="0039666F">
          <w:rPr>
            <w:rStyle w:val="Hyperlink"/>
            <w:rFonts w:cstheme="minorHAnsi"/>
          </w:rPr>
          <w:t>Opportunities for Grants, Scholarship &amp; Awards</w:t>
        </w:r>
      </w:hyperlink>
      <w:r w:rsidR="00764722">
        <w:rPr>
          <w:rStyle w:val="Hyperlink"/>
          <w:rFonts w:cstheme="minorHAnsi"/>
        </w:rPr>
        <w:t>.</w:t>
      </w:r>
    </w:p>
    <w:p w14:paraId="5DFBFB1D" w14:textId="26DD70F6" w:rsidR="00764722" w:rsidRPr="00764722" w:rsidRDefault="00764722" w:rsidP="00764722"/>
    <w:p w14:paraId="184356A6" w14:textId="7D3C2F9D" w:rsidR="00764722" w:rsidRDefault="00764722" w:rsidP="00764722">
      <w:r>
        <w:t xml:space="preserve">The </w:t>
      </w:r>
      <w:r w:rsidR="00E355E6">
        <w:t xml:space="preserve">deadlines </w:t>
      </w:r>
      <w:r>
        <w:t xml:space="preserve">for </w:t>
      </w:r>
      <w:r w:rsidR="00E355E6">
        <w:t xml:space="preserve">applying for these opportunities is listed. Use this deadline to calculate your </w:t>
      </w:r>
      <w:r w:rsidR="00DB0D90">
        <w:t>timeline</w:t>
      </w:r>
      <w:r w:rsidR="00E355E6">
        <w:t xml:space="preserve"> for applying to them per the submission timeline below.</w:t>
      </w:r>
    </w:p>
    <w:p w14:paraId="32E559B3" w14:textId="23AEFD39" w:rsidR="00E355E6" w:rsidRDefault="00E355E6" w:rsidP="00764722"/>
    <w:p w14:paraId="3D7F42CF" w14:textId="3A29AAB0" w:rsidR="007B2642" w:rsidRPr="007B2642" w:rsidRDefault="007B2642" w:rsidP="00F87BDC">
      <w:pPr>
        <w:pStyle w:val="Heading3"/>
      </w:pPr>
      <w:bookmarkStart w:id="129" w:name="_Toc113004389"/>
      <w:r w:rsidRPr="007B2642">
        <w:t>PhD Student Scholarships/Fellowships Submission Timeline</w:t>
      </w:r>
      <w:bookmarkEnd w:id="129"/>
    </w:p>
    <w:tbl>
      <w:tblPr>
        <w:tblStyle w:val="TableGrid"/>
        <w:tblW w:w="0" w:type="auto"/>
        <w:tblLook w:val="04A0" w:firstRow="1" w:lastRow="0" w:firstColumn="1" w:lastColumn="0" w:noHBand="0" w:noVBand="1"/>
      </w:tblPr>
      <w:tblGrid>
        <w:gridCol w:w="6262"/>
        <w:gridCol w:w="3232"/>
      </w:tblGrid>
      <w:tr w:rsidR="00DC3B83" w:rsidRPr="00DC3B83" w14:paraId="153D4E78" w14:textId="77777777" w:rsidTr="003C7385">
        <w:tc>
          <w:tcPr>
            <w:tcW w:w="6318" w:type="dxa"/>
          </w:tcPr>
          <w:p w14:paraId="5632C974" w14:textId="08FBA1A9" w:rsidR="007B2642" w:rsidRPr="002F6ACA" w:rsidRDefault="007B2642" w:rsidP="007B2642">
            <w:pPr>
              <w:rPr>
                <w:color w:val="auto"/>
                <w:szCs w:val="22"/>
              </w:rPr>
            </w:pPr>
            <w:r w:rsidRPr="00DC3B83">
              <w:rPr>
                <w:szCs w:val="22"/>
              </w:rPr>
              <w:t xml:space="preserve">Notify </w:t>
            </w:r>
            <w:r w:rsidR="00D24CD5" w:rsidRPr="00DC3B83">
              <w:rPr>
                <w:szCs w:val="22"/>
              </w:rPr>
              <w:t>PhD Program Secretary</w:t>
            </w:r>
            <w:r w:rsidRPr="00DC3B83">
              <w:rPr>
                <w:szCs w:val="22"/>
              </w:rPr>
              <w:t xml:space="preserve">, </w:t>
            </w:r>
            <w:r w:rsidR="00F53445" w:rsidRPr="00DC3B83">
              <w:rPr>
                <w:szCs w:val="22"/>
              </w:rPr>
              <w:t xml:space="preserve">Executive Secretary, </w:t>
            </w:r>
            <w:r w:rsidR="009C4F4E" w:rsidRPr="00DC3B83">
              <w:rPr>
                <w:szCs w:val="22"/>
              </w:rPr>
              <w:t xml:space="preserve">Research Administrator, </w:t>
            </w:r>
            <w:r w:rsidRPr="00DC3B83">
              <w:rPr>
                <w:szCs w:val="22"/>
              </w:rPr>
              <w:t xml:space="preserve">Faculty Advisor, </w:t>
            </w:r>
            <w:r w:rsidR="004D346D" w:rsidRPr="00DC3B83">
              <w:rPr>
                <w:szCs w:val="22"/>
              </w:rPr>
              <w:t xml:space="preserve">PhD Program Director, </w:t>
            </w:r>
            <w:r w:rsidRPr="00DC3B83">
              <w:rPr>
                <w:szCs w:val="22"/>
              </w:rPr>
              <w:t>and A</w:t>
            </w:r>
            <w:r w:rsidR="00081D32" w:rsidRPr="00DC3B83">
              <w:rPr>
                <w:szCs w:val="22"/>
              </w:rPr>
              <w:t xml:space="preserve">ssociate </w:t>
            </w:r>
            <w:r w:rsidRPr="00DC3B83">
              <w:rPr>
                <w:szCs w:val="22"/>
              </w:rPr>
              <w:t>D</w:t>
            </w:r>
            <w:r w:rsidR="00081D32" w:rsidRPr="00DC3B83">
              <w:rPr>
                <w:szCs w:val="22"/>
              </w:rPr>
              <w:t xml:space="preserve">ean for </w:t>
            </w:r>
            <w:r w:rsidRPr="00DC3B83">
              <w:rPr>
                <w:szCs w:val="22"/>
              </w:rPr>
              <w:t>R</w:t>
            </w:r>
            <w:r w:rsidR="00081D32" w:rsidRPr="00DC3B83">
              <w:rPr>
                <w:szCs w:val="22"/>
              </w:rPr>
              <w:t>esearch</w:t>
            </w:r>
            <w:r w:rsidRPr="00DC3B83">
              <w:rPr>
                <w:szCs w:val="22"/>
              </w:rPr>
              <w:t xml:space="preserve"> with</w:t>
            </w:r>
            <w:r w:rsidR="00F37EE7">
              <w:rPr>
                <w:szCs w:val="22"/>
              </w:rPr>
              <w:t xml:space="preserve"> Health Colleges Proposal Request</w:t>
            </w:r>
            <w:r w:rsidRPr="00DC3B83">
              <w:rPr>
                <w:szCs w:val="22"/>
              </w:rPr>
              <w:t xml:space="preserve">. </w:t>
            </w:r>
          </w:p>
        </w:tc>
        <w:tc>
          <w:tcPr>
            <w:tcW w:w="3258" w:type="dxa"/>
            <w:vAlign w:val="center"/>
          </w:tcPr>
          <w:p w14:paraId="75674134" w14:textId="77777777" w:rsidR="007B2642" w:rsidRPr="002F6ACA" w:rsidRDefault="007B2642" w:rsidP="003C7385">
            <w:pPr>
              <w:rPr>
                <w:color w:val="auto"/>
                <w:szCs w:val="22"/>
              </w:rPr>
            </w:pPr>
            <w:r w:rsidRPr="00DC3B83">
              <w:rPr>
                <w:szCs w:val="22"/>
              </w:rPr>
              <w:t>Minimum of 4-5 months prior to due date</w:t>
            </w:r>
          </w:p>
        </w:tc>
      </w:tr>
      <w:tr w:rsidR="00DC3B83" w:rsidRPr="00DC3B83" w14:paraId="2BCE489D" w14:textId="77777777" w:rsidTr="003C7385">
        <w:tc>
          <w:tcPr>
            <w:tcW w:w="6318" w:type="dxa"/>
          </w:tcPr>
          <w:p w14:paraId="6BF81EB1" w14:textId="20C3EF9E" w:rsidR="007B2642" w:rsidRPr="002F6ACA" w:rsidRDefault="00D24CD5" w:rsidP="007B2642">
            <w:pPr>
              <w:rPr>
                <w:color w:val="auto"/>
                <w:szCs w:val="22"/>
              </w:rPr>
            </w:pPr>
            <w:r w:rsidRPr="00DC3B83">
              <w:rPr>
                <w:szCs w:val="22"/>
              </w:rPr>
              <w:t>PhD Program Secretary</w:t>
            </w:r>
            <w:r w:rsidR="007B2642" w:rsidRPr="00DC3B83">
              <w:rPr>
                <w:szCs w:val="22"/>
              </w:rPr>
              <w:t xml:space="preserve"> will schedule meeting with Faculty Advisor </w:t>
            </w:r>
            <w:r w:rsidR="001D2451" w:rsidRPr="00DC3B83">
              <w:rPr>
                <w:szCs w:val="22"/>
              </w:rPr>
              <w:t>and</w:t>
            </w:r>
            <w:r w:rsidR="007B2642" w:rsidRPr="00DC3B83">
              <w:rPr>
                <w:szCs w:val="22"/>
              </w:rPr>
              <w:t xml:space="preserve"> student to go over all requirements of award, </w:t>
            </w:r>
            <w:r w:rsidR="007B2642" w:rsidRPr="00DC3B83">
              <w:rPr>
                <w:szCs w:val="22"/>
              </w:rPr>
              <w:lastRenderedPageBreak/>
              <w:t>establish timeline and identify who will write letter</w:t>
            </w:r>
            <w:r w:rsidR="004D346D" w:rsidRPr="00DC3B83">
              <w:rPr>
                <w:szCs w:val="22"/>
              </w:rPr>
              <w:t>(</w:t>
            </w:r>
            <w:r w:rsidR="007B2642" w:rsidRPr="00DC3B83">
              <w:rPr>
                <w:szCs w:val="22"/>
              </w:rPr>
              <w:t>s</w:t>
            </w:r>
            <w:r w:rsidR="004D346D" w:rsidRPr="00DC3B83">
              <w:rPr>
                <w:szCs w:val="22"/>
              </w:rPr>
              <w:t>)</w:t>
            </w:r>
            <w:r w:rsidR="007B2642" w:rsidRPr="00DC3B83">
              <w:rPr>
                <w:szCs w:val="22"/>
              </w:rPr>
              <w:t xml:space="preserve"> of support, if needed.</w:t>
            </w:r>
          </w:p>
        </w:tc>
        <w:tc>
          <w:tcPr>
            <w:tcW w:w="3258" w:type="dxa"/>
            <w:vAlign w:val="center"/>
          </w:tcPr>
          <w:p w14:paraId="28BE68FC" w14:textId="77777777" w:rsidR="007B2642" w:rsidRPr="002F6ACA" w:rsidRDefault="007B2642" w:rsidP="003C7385">
            <w:pPr>
              <w:rPr>
                <w:color w:val="auto"/>
                <w:szCs w:val="22"/>
              </w:rPr>
            </w:pPr>
            <w:r w:rsidRPr="00DC3B83">
              <w:rPr>
                <w:szCs w:val="22"/>
              </w:rPr>
              <w:lastRenderedPageBreak/>
              <w:t>4 months prior to due date</w:t>
            </w:r>
          </w:p>
        </w:tc>
      </w:tr>
      <w:tr w:rsidR="00DC3B83" w:rsidRPr="00DC3B83" w14:paraId="328B40AC" w14:textId="77777777" w:rsidTr="003C7385">
        <w:tc>
          <w:tcPr>
            <w:tcW w:w="6318" w:type="dxa"/>
          </w:tcPr>
          <w:p w14:paraId="23C48A4D" w14:textId="232E2D30" w:rsidR="007B2642" w:rsidRPr="002F6ACA" w:rsidRDefault="007B2642" w:rsidP="007B2642">
            <w:pPr>
              <w:rPr>
                <w:color w:val="auto"/>
                <w:szCs w:val="22"/>
              </w:rPr>
            </w:pPr>
            <w:r w:rsidRPr="00DC3B83">
              <w:rPr>
                <w:szCs w:val="22"/>
              </w:rPr>
              <w:t xml:space="preserve">Student will ask the people they identified to write letter(s) of support. </w:t>
            </w:r>
            <w:r w:rsidR="004D346D" w:rsidRPr="00DC3B83">
              <w:rPr>
                <w:szCs w:val="22"/>
              </w:rPr>
              <w:t>Student will p</w:t>
            </w:r>
            <w:r w:rsidRPr="00DC3B83">
              <w:rPr>
                <w:szCs w:val="22"/>
              </w:rPr>
              <w:t xml:space="preserve">rovide them with specifics, requirements, and </w:t>
            </w:r>
            <w:r w:rsidR="004D346D" w:rsidRPr="00DC3B83">
              <w:rPr>
                <w:szCs w:val="22"/>
              </w:rPr>
              <w:t>set the deadline for receiving the</w:t>
            </w:r>
            <w:r w:rsidRPr="00DC3B83">
              <w:rPr>
                <w:szCs w:val="22"/>
              </w:rPr>
              <w:t xml:space="preserve"> letter(s) </w:t>
            </w:r>
            <w:r w:rsidR="003C7385" w:rsidRPr="00DC3B83">
              <w:rPr>
                <w:szCs w:val="22"/>
              </w:rPr>
              <w:t>three</w:t>
            </w:r>
            <w:r w:rsidRPr="00DC3B83">
              <w:rPr>
                <w:szCs w:val="22"/>
              </w:rPr>
              <w:t xml:space="preserve"> weeks before due date.</w:t>
            </w:r>
          </w:p>
        </w:tc>
        <w:tc>
          <w:tcPr>
            <w:tcW w:w="3258" w:type="dxa"/>
            <w:vAlign w:val="center"/>
          </w:tcPr>
          <w:p w14:paraId="45FA6897" w14:textId="77777777" w:rsidR="007B2642" w:rsidRPr="002F6ACA" w:rsidRDefault="007B2642" w:rsidP="003C7385">
            <w:pPr>
              <w:rPr>
                <w:color w:val="auto"/>
                <w:szCs w:val="22"/>
              </w:rPr>
            </w:pPr>
            <w:r w:rsidRPr="00DC3B83">
              <w:rPr>
                <w:szCs w:val="22"/>
              </w:rPr>
              <w:t>3 months prior to due date</w:t>
            </w:r>
          </w:p>
        </w:tc>
      </w:tr>
      <w:tr w:rsidR="00DC3B83" w:rsidRPr="00DC3B83" w14:paraId="16AA239B" w14:textId="77777777" w:rsidTr="003C7385">
        <w:tc>
          <w:tcPr>
            <w:tcW w:w="6318" w:type="dxa"/>
          </w:tcPr>
          <w:p w14:paraId="233CDBD4" w14:textId="77777777" w:rsidR="007B2642" w:rsidRPr="002F6ACA" w:rsidRDefault="007B2642" w:rsidP="007B2642">
            <w:pPr>
              <w:rPr>
                <w:color w:val="auto"/>
                <w:szCs w:val="22"/>
              </w:rPr>
            </w:pPr>
            <w:r w:rsidRPr="00DC3B83">
              <w:rPr>
                <w:szCs w:val="22"/>
              </w:rPr>
              <w:t>Submit to Guidance Committee for review</w:t>
            </w:r>
          </w:p>
        </w:tc>
        <w:tc>
          <w:tcPr>
            <w:tcW w:w="3258" w:type="dxa"/>
            <w:vAlign w:val="center"/>
          </w:tcPr>
          <w:p w14:paraId="70CA2995" w14:textId="77777777" w:rsidR="007B2642" w:rsidRPr="002F6ACA" w:rsidRDefault="007B2642" w:rsidP="003C7385">
            <w:pPr>
              <w:rPr>
                <w:color w:val="auto"/>
                <w:szCs w:val="22"/>
              </w:rPr>
            </w:pPr>
            <w:r w:rsidRPr="00DC3B83">
              <w:rPr>
                <w:szCs w:val="22"/>
              </w:rPr>
              <w:t>1 month prior to due date</w:t>
            </w:r>
          </w:p>
        </w:tc>
      </w:tr>
      <w:tr w:rsidR="00DC3B83" w:rsidRPr="00DC3B83" w14:paraId="332D515A" w14:textId="77777777" w:rsidTr="003C7385">
        <w:tc>
          <w:tcPr>
            <w:tcW w:w="6318" w:type="dxa"/>
          </w:tcPr>
          <w:p w14:paraId="74C58A23" w14:textId="77777777" w:rsidR="003C7385" w:rsidRPr="002F6ACA" w:rsidRDefault="003C7385" w:rsidP="003F196C">
            <w:pPr>
              <w:pStyle w:val="ListParagraph"/>
              <w:numPr>
                <w:ilvl w:val="0"/>
                <w:numId w:val="18"/>
              </w:numPr>
              <w:ind w:left="151" w:hanging="180"/>
              <w:rPr>
                <w:color w:val="auto"/>
                <w:szCs w:val="22"/>
              </w:rPr>
            </w:pPr>
            <w:r w:rsidRPr="00DC3B83">
              <w:rPr>
                <w:b/>
                <w:bCs/>
                <w:szCs w:val="22"/>
              </w:rPr>
              <w:t>If Student</w:t>
            </w:r>
            <w:r w:rsidRPr="00DC3B83">
              <w:rPr>
                <w:szCs w:val="22"/>
              </w:rPr>
              <w:t xml:space="preserve"> receives the award - s</w:t>
            </w:r>
            <w:r w:rsidR="007B2642" w:rsidRPr="00DC3B83">
              <w:rPr>
                <w:szCs w:val="22"/>
              </w:rPr>
              <w:t>tudent will submit final documents to organization</w:t>
            </w:r>
          </w:p>
          <w:p w14:paraId="1824A922" w14:textId="11AF55E0" w:rsidR="007B2642" w:rsidRPr="002F6ACA" w:rsidRDefault="003C7385" w:rsidP="003F196C">
            <w:pPr>
              <w:pStyle w:val="ListParagraph"/>
              <w:numPr>
                <w:ilvl w:val="0"/>
                <w:numId w:val="18"/>
              </w:numPr>
              <w:ind w:left="151" w:hanging="180"/>
              <w:rPr>
                <w:color w:val="auto"/>
                <w:szCs w:val="22"/>
              </w:rPr>
            </w:pPr>
            <w:r w:rsidRPr="00DC3B83">
              <w:rPr>
                <w:b/>
                <w:bCs/>
                <w:szCs w:val="22"/>
              </w:rPr>
              <w:t xml:space="preserve">If </w:t>
            </w:r>
            <w:r w:rsidR="004D346D" w:rsidRPr="00DC3B83">
              <w:rPr>
                <w:b/>
                <w:bCs/>
                <w:szCs w:val="22"/>
              </w:rPr>
              <w:t>U</w:t>
            </w:r>
            <w:r w:rsidRPr="00DC3B83">
              <w:rPr>
                <w:b/>
                <w:bCs/>
                <w:szCs w:val="22"/>
              </w:rPr>
              <w:t>niversity</w:t>
            </w:r>
            <w:r w:rsidRPr="00DC3B83">
              <w:rPr>
                <w:szCs w:val="22"/>
              </w:rPr>
              <w:t xml:space="preserve"> receives the award - the</w:t>
            </w:r>
            <w:r w:rsidR="007B2642" w:rsidRPr="00DC3B83">
              <w:rPr>
                <w:szCs w:val="22"/>
              </w:rPr>
              <w:t xml:space="preserve"> </w:t>
            </w:r>
            <w:r w:rsidR="00D24CD5" w:rsidRPr="00DC3B83">
              <w:rPr>
                <w:szCs w:val="22"/>
              </w:rPr>
              <w:t>PhD Program Secretary</w:t>
            </w:r>
            <w:r w:rsidR="007B2642" w:rsidRPr="00DC3B83">
              <w:rPr>
                <w:szCs w:val="22"/>
              </w:rPr>
              <w:t xml:space="preserve"> will submit </w:t>
            </w:r>
            <w:r w:rsidRPr="00DC3B83">
              <w:rPr>
                <w:szCs w:val="22"/>
              </w:rPr>
              <w:t>final documents to organization</w:t>
            </w:r>
          </w:p>
        </w:tc>
        <w:tc>
          <w:tcPr>
            <w:tcW w:w="3258" w:type="dxa"/>
            <w:vAlign w:val="center"/>
          </w:tcPr>
          <w:p w14:paraId="51793D31" w14:textId="77777777" w:rsidR="007B2642" w:rsidRPr="002F6ACA" w:rsidRDefault="007B2642" w:rsidP="003C7385">
            <w:pPr>
              <w:rPr>
                <w:color w:val="auto"/>
                <w:szCs w:val="22"/>
              </w:rPr>
            </w:pPr>
            <w:r w:rsidRPr="00DC3B83">
              <w:rPr>
                <w:szCs w:val="22"/>
              </w:rPr>
              <w:t>2 weeks prior to due date</w:t>
            </w:r>
          </w:p>
        </w:tc>
      </w:tr>
    </w:tbl>
    <w:p w14:paraId="6C96A749" w14:textId="7BAB5222" w:rsidR="007B2642" w:rsidRDefault="007B2642" w:rsidP="007B2642">
      <w:bookmarkStart w:id="130" w:name="_Hlk12527566"/>
    </w:p>
    <w:p w14:paraId="2F2044CF" w14:textId="32EDBEA6" w:rsidR="00B523E2" w:rsidRDefault="003C7385" w:rsidP="007B2642">
      <w:r>
        <w:t xml:space="preserve">NOTE: </w:t>
      </w:r>
      <w:r w:rsidR="00A73DD5">
        <w:t xml:space="preserve">If the funds go directly to the student, the CNRSI will not submit the </w:t>
      </w:r>
      <w:r w:rsidR="00DB0D90">
        <w:t>application;</w:t>
      </w:r>
      <w:r w:rsidR="00A73DD5">
        <w:t xml:space="preserve"> all obligations must be made by the student.</w:t>
      </w:r>
    </w:p>
    <w:p w14:paraId="06861564" w14:textId="44E8EDDE" w:rsidR="00B523E2" w:rsidRDefault="00B523E2" w:rsidP="007B2642"/>
    <w:p w14:paraId="336D1556" w14:textId="77777777" w:rsidR="00236B35" w:rsidRPr="00F0361A" w:rsidRDefault="00236B35" w:rsidP="00236B35">
      <w:pPr>
        <w:pStyle w:val="Heading2"/>
      </w:pPr>
      <w:bookmarkStart w:id="131" w:name="_Toc113004390"/>
      <w:r w:rsidRPr="00F0361A">
        <w:t>CON Support</w:t>
      </w:r>
      <w:bookmarkEnd w:id="131"/>
    </w:p>
    <w:p w14:paraId="7AD85FA7" w14:textId="77777777" w:rsidR="00236B35" w:rsidRPr="00F0361A" w:rsidRDefault="00236B35" w:rsidP="00236B35">
      <w:pPr>
        <w:snapToGrid w:val="0"/>
      </w:pPr>
      <w:bookmarkStart w:id="132" w:name="_Toc113004391"/>
      <w:r w:rsidRPr="00F0361A">
        <w:rPr>
          <w:rStyle w:val="Heading3Char"/>
        </w:rPr>
        <w:t>Annual Scholarships</w:t>
      </w:r>
      <w:bookmarkEnd w:id="132"/>
      <w:r w:rsidRPr="00F0361A">
        <w:br/>
        <w:t>Annually the CON awards scholarships. Applications are due March 1. For</w:t>
      </w:r>
      <w:r>
        <w:t xml:space="preserve"> more information see the </w:t>
      </w:r>
      <w:hyperlink r:id="rId156" w:history="1">
        <w:r w:rsidRPr="009D4DAB">
          <w:rPr>
            <w:rStyle w:val="Hyperlink"/>
          </w:rPr>
          <w:t>CON Funding web page</w:t>
        </w:r>
      </w:hyperlink>
      <w:r>
        <w:t xml:space="preserve"> at </w:t>
      </w:r>
      <w:hyperlink r:id="rId157" w:history="1">
        <w:r w:rsidRPr="009D4DAB">
          <w:rPr>
            <w:rStyle w:val="Hyperlink"/>
          </w:rPr>
          <w:t>https://nursing.msu.edu/graduate/funding</w:t>
        </w:r>
      </w:hyperlink>
      <w:r>
        <w:t xml:space="preserve">. For </w:t>
      </w:r>
      <w:r w:rsidRPr="00F0361A">
        <w:t xml:space="preserve">a list of </w:t>
      </w:r>
      <w:r>
        <w:t xml:space="preserve">available scholarships email </w:t>
      </w:r>
      <w:hyperlink r:id="rId158" w:history="1">
        <w:r w:rsidRPr="00F12070">
          <w:rPr>
            <w:rStyle w:val="Hyperlink"/>
          </w:rPr>
          <w:t>CON.Nurse@msu.edu</w:t>
        </w:r>
      </w:hyperlink>
      <w:r>
        <w:t xml:space="preserve"> and ask for the Scholarship List.</w:t>
      </w:r>
    </w:p>
    <w:p w14:paraId="59DA7A95" w14:textId="77777777" w:rsidR="00236B35" w:rsidRPr="00F0361A" w:rsidRDefault="00236B35" w:rsidP="00236B35">
      <w:pPr>
        <w:snapToGrid w:val="0"/>
      </w:pPr>
    </w:p>
    <w:p w14:paraId="2D9D9C24" w14:textId="77777777" w:rsidR="00236B35" w:rsidRPr="00F0361A" w:rsidRDefault="00236B35" w:rsidP="00236B35">
      <w:pPr>
        <w:snapToGrid w:val="0"/>
      </w:pPr>
      <w:bookmarkStart w:id="133" w:name="_Toc113004392"/>
      <w:r w:rsidRPr="00F0361A">
        <w:rPr>
          <w:rStyle w:val="Heading3Char"/>
        </w:rPr>
        <w:t>Nurse Faculty Loan Program (NFLP)</w:t>
      </w:r>
      <w:bookmarkEnd w:id="133"/>
      <w:r w:rsidRPr="00F0361A">
        <w:rPr>
          <w:rStyle w:val="Heading3Char"/>
        </w:rPr>
        <w:br/>
      </w:r>
      <w:r w:rsidRPr="00F0361A">
        <w:t xml:space="preserve">The </w:t>
      </w:r>
      <w:r>
        <w:t>Nurse Faculty Loan Program (</w:t>
      </w:r>
      <w:r w:rsidRPr="00F0361A">
        <w:t>NFLP</w:t>
      </w:r>
      <w:r>
        <w:t>)</w:t>
      </w:r>
      <w:r w:rsidRPr="00F0361A">
        <w:t xml:space="preserve"> is a grant funded by the Health Resources &amp; Service Administration (HRSA). The NFLP is designed to increase the number of nursing faculty by offering educational loans to graduate students who intend to work as nurse faculty following graduation. Students must complete education courses during their nursing graduate program </w:t>
      </w:r>
      <w:proofErr w:type="gramStart"/>
      <w:r w:rsidRPr="00F0361A">
        <w:t>in order to</w:t>
      </w:r>
      <w:proofErr w:type="gramEnd"/>
      <w:r w:rsidRPr="00F0361A">
        <w:t xml:space="preserve"> prepare for the faculty role. For more information, please contact the </w:t>
      </w:r>
      <w:r>
        <w:t>Office of Student Assistance (</w:t>
      </w:r>
      <w:r w:rsidRPr="00F0361A">
        <w:t>OSA</w:t>
      </w:r>
      <w:r>
        <w:t>)</w:t>
      </w:r>
      <w:r w:rsidRPr="00F0361A">
        <w:t>.</w:t>
      </w:r>
    </w:p>
    <w:p w14:paraId="127BEE24" w14:textId="77777777" w:rsidR="00236B35" w:rsidRPr="00F0361A" w:rsidRDefault="00236B35" w:rsidP="00236B35">
      <w:pPr>
        <w:snapToGrid w:val="0"/>
      </w:pPr>
    </w:p>
    <w:p w14:paraId="376BA57C" w14:textId="77777777" w:rsidR="00236B35" w:rsidRPr="00F0361A" w:rsidRDefault="00236B35" w:rsidP="00236B35">
      <w:pPr>
        <w:pStyle w:val="Heading2"/>
      </w:pPr>
      <w:bookmarkStart w:id="134" w:name="_Toc113004393"/>
      <w:r w:rsidRPr="00F0361A">
        <w:t>University Wide Support</w:t>
      </w:r>
      <w:bookmarkEnd w:id="134"/>
    </w:p>
    <w:p w14:paraId="37B847AF" w14:textId="77777777" w:rsidR="00236B35" w:rsidRPr="00F0361A" w:rsidRDefault="00236B35" w:rsidP="00236B35">
      <w:pPr>
        <w:snapToGrid w:val="0"/>
      </w:pPr>
      <w:bookmarkStart w:id="135" w:name="_Toc113004394"/>
      <w:r w:rsidRPr="00F0361A">
        <w:rPr>
          <w:rStyle w:val="Heading3Char"/>
        </w:rPr>
        <w:t>Graduate School Funding</w:t>
      </w:r>
      <w:bookmarkEnd w:id="135"/>
      <w:r w:rsidRPr="00F0361A">
        <w:rPr>
          <w:rStyle w:val="Heading3Char"/>
        </w:rPr>
        <w:br/>
      </w:r>
      <w:r w:rsidRPr="00F0361A">
        <w:t>For information about Graduate School funding opportunities, visit the </w:t>
      </w:r>
      <w:hyperlink r:id="rId159" w:tooltip="MSU Graduate School Funding" w:history="1">
        <w:r w:rsidRPr="00F0361A">
          <w:rPr>
            <w:rStyle w:val="Hyperlink"/>
          </w:rPr>
          <w:t>Graduate School website</w:t>
        </w:r>
      </w:hyperlink>
      <w:r>
        <w:t xml:space="preserve"> at </w:t>
      </w:r>
      <w:hyperlink r:id="rId160" w:history="1">
        <w:r w:rsidRPr="003C7385">
          <w:rPr>
            <w:rStyle w:val="Hyperlink"/>
          </w:rPr>
          <w:t>https://grad.msu.edu/funding</w:t>
        </w:r>
      </w:hyperlink>
      <w:r>
        <w:t>.</w:t>
      </w:r>
    </w:p>
    <w:p w14:paraId="33A2E2E9" w14:textId="77777777" w:rsidR="00236B35" w:rsidRPr="00F0361A" w:rsidRDefault="00236B35" w:rsidP="00236B35">
      <w:pPr>
        <w:snapToGrid w:val="0"/>
      </w:pPr>
    </w:p>
    <w:p w14:paraId="0AE7D26C" w14:textId="77777777" w:rsidR="00236B35" w:rsidRDefault="00236B35" w:rsidP="00236B35">
      <w:pPr>
        <w:snapToGrid w:val="0"/>
        <w:ind w:right="-216"/>
      </w:pPr>
      <w:bookmarkStart w:id="136" w:name="_Toc113004395"/>
      <w:r w:rsidRPr="00F0361A">
        <w:rPr>
          <w:rStyle w:val="Heading3Char"/>
        </w:rPr>
        <w:t>Office of Financial Aid (OFA)</w:t>
      </w:r>
      <w:bookmarkEnd w:id="136"/>
      <w:r w:rsidRPr="00F0361A">
        <w:rPr>
          <w:rStyle w:val="Heading3Char"/>
        </w:rPr>
        <w:br/>
      </w:r>
      <w:r w:rsidRPr="00F0361A">
        <w:t xml:space="preserve">The OFA is the main </w:t>
      </w:r>
      <w:r>
        <w:t>University</w:t>
      </w:r>
      <w:r w:rsidRPr="00F0361A">
        <w:t xml:space="preserve"> resource for Federal and State student financial aid programs and loans. The staff can help students with all aspects of need-based and non-need-based aid.</w:t>
      </w:r>
      <w:r>
        <w:t xml:space="preserve"> </w:t>
      </w:r>
      <w:r w:rsidRPr="00F0361A">
        <w:t>General financial aid information is available at the </w:t>
      </w:r>
      <w:hyperlink r:id="rId161" w:tooltip="MSU Office of Financial Aid website" w:history="1">
        <w:r w:rsidRPr="00F0361A">
          <w:rPr>
            <w:rStyle w:val="Hyperlink"/>
          </w:rPr>
          <w:t>Office of Financial Aid</w:t>
        </w:r>
      </w:hyperlink>
      <w:r w:rsidRPr="00F0361A">
        <w:t xml:space="preserve"> </w:t>
      </w:r>
      <w:r>
        <w:t xml:space="preserve">at </w:t>
      </w:r>
      <w:hyperlink r:id="rId162" w:history="1">
        <w:r w:rsidRPr="002005F8">
          <w:rPr>
            <w:rStyle w:val="Hyperlink"/>
          </w:rPr>
          <w:t>https://finaid.msu.edu</w:t>
        </w:r>
      </w:hyperlink>
      <w:r>
        <w:t xml:space="preserve">. </w:t>
      </w:r>
      <w:r w:rsidRPr="00F0361A">
        <w:t xml:space="preserve">Students can access their own MSU financial aid </w:t>
      </w:r>
      <w:r>
        <w:t>data through SIS (student.msu.edu)</w:t>
      </w:r>
      <w:r w:rsidRPr="00F0361A">
        <w:t>.</w:t>
      </w:r>
    </w:p>
    <w:p w14:paraId="0657A7BE" w14:textId="77777777" w:rsidR="00236B35" w:rsidRDefault="00236B35" w:rsidP="007B2642"/>
    <w:p w14:paraId="0006E3C6" w14:textId="77777777" w:rsidR="00B523E2" w:rsidRPr="00F0361A" w:rsidRDefault="00B523E2" w:rsidP="00B523E2">
      <w:pPr>
        <w:pStyle w:val="Heading2"/>
      </w:pPr>
      <w:bookmarkStart w:id="137" w:name="_Toc113004396"/>
      <w:r w:rsidRPr="00F0361A">
        <w:t>Travel Guidelines</w:t>
      </w:r>
      <w:r>
        <w:t xml:space="preserve"> - Student</w:t>
      </w:r>
      <w:bookmarkEnd w:id="137"/>
    </w:p>
    <w:p w14:paraId="235CCAF2" w14:textId="77777777" w:rsidR="00B523E2" w:rsidRPr="00F0361A" w:rsidRDefault="00B523E2" w:rsidP="00B523E2">
      <w:pPr>
        <w:pStyle w:val="NormalWeb"/>
        <w:snapToGrid w:val="0"/>
        <w:spacing w:before="0" w:beforeAutospacing="0" w:after="0" w:afterAutospacing="0"/>
        <w:rPr>
          <w:rFonts w:cstheme="minorHAnsi"/>
          <w:color w:val="222222"/>
        </w:rPr>
      </w:pPr>
      <w:r>
        <w:rPr>
          <w:rFonts w:cstheme="minorHAnsi"/>
          <w:color w:val="222222"/>
        </w:rPr>
        <w:t xml:space="preserve">At times the College of Nursing may have funds available for student travel to professional meetings. </w:t>
      </w:r>
      <w:r w:rsidRPr="00F0361A">
        <w:rPr>
          <w:rFonts w:cstheme="minorHAnsi"/>
          <w:color w:val="222222"/>
        </w:rPr>
        <w:t>PhD student travel in support of education and/or research</w:t>
      </w:r>
      <w:r>
        <w:rPr>
          <w:rFonts w:cstheme="minorHAnsi"/>
          <w:color w:val="222222"/>
        </w:rPr>
        <w:t xml:space="preserve"> is</w:t>
      </w:r>
      <w:r w:rsidRPr="00F0361A">
        <w:rPr>
          <w:rFonts w:cstheme="minorHAnsi"/>
          <w:color w:val="222222"/>
        </w:rPr>
        <w:t xml:space="preserve"> reimbursed consistent with </w:t>
      </w:r>
      <w:proofErr w:type="gramStart"/>
      <w:r>
        <w:rPr>
          <w:rFonts w:cstheme="minorHAnsi"/>
          <w:color w:val="222222"/>
        </w:rPr>
        <w:t>University</w:t>
      </w:r>
      <w:proofErr w:type="gramEnd"/>
      <w:r w:rsidRPr="00F0361A">
        <w:rPr>
          <w:rFonts w:cstheme="minorHAnsi"/>
          <w:color w:val="222222"/>
        </w:rPr>
        <w:t xml:space="preserve"> travel policies and according to CON guidelines</w:t>
      </w:r>
      <w:r>
        <w:rPr>
          <w:rFonts w:cstheme="minorHAnsi"/>
          <w:color w:val="222222"/>
        </w:rPr>
        <w:t>.</w:t>
      </w:r>
      <w:r w:rsidRPr="00F0361A">
        <w:rPr>
          <w:rFonts w:cstheme="minorHAnsi"/>
          <w:color w:val="222222"/>
        </w:rPr>
        <w:t xml:space="preserve"> </w:t>
      </w:r>
    </w:p>
    <w:p w14:paraId="39E2593E" w14:textId="77777777" w:rsidR="00B523E2" w:rsidRDefault="00B523E2" w:rsidP="00B523E2">
      <w:pPr>
        <w:pStyle w:val="NormalWeb"/>
        <w:snapToGrid w:val="0"/>
        <w:spacing w:before="0" w:beforeAutospacing="0" w:after="0" w:afterAutospacing="0"/>
        <w:rPr>
          <w:rFonts w:cstheme="minorHAnsi"/>
          <w:color w:val="222222"/>
        </w:rPr>
      </w:pPr>
    </w:p>
    <w:p w14:paraId="3B8670E5" w14:textId="5CCDC35D" w:rsidR="00B523E2" w:rsidRDefault="004069ED" w:rsidP="00B523E2">
      <w:pPr>
        <w:pStyle w:val="NormalWeb"/>
        <w:snapToGrid w:val="0"/>
        <w:spacing w:before="0" w:beforeAutospacing="0" w:after="0" w:afterAutospacing="0"/>
        <w:rPr>
          <w:rFonts w:cstheme="minorHAnsi"/>
          <w:color w:val="222222"/>
        </w:rPr>
      </w:pPr>
      <w:r w:rsidRPr="00F0361A">
        <w:rPr>
          <w:rFonts w:cstheme="minorHAnsi"/>
          <w:color w:val="222222"/>
        </w:rPr>
        <w:t xml:space="preserve">Each year, the </w:t>
      </w:r>
      <w:r>
        <w:rPr>
          <w:rFonts w:cstheme="minorHAnsi"/>
          <w:color w:val="222222"/>
        </w:rPr>
        <w:t xml:space="preserve">PhD Program Director and the </w:t>
      </w:r>
      <w:r w:rsidRPr="00F0361A">
        <w:rPr>
          <w:rFonts w:cstheme="minorHAnsi"/>
          <w:color w:val="222222"/>
        </w:rPr>
        <w:t xml:space="preserve">Associate Dean for Research allocates a sum depending on </w:t>
      </w:r>
      <w:r>
        <w:rPr>
          <w:rFonts w:cstheme="minorHAnsi"/>
          <w:color w:val="222222"/>
        </w:rPr>
        <w:t>the CON budget</w:t>
      </w:r>
      <w:r w:rsidRPr="00F0361A">
        <w:rPr>
          <w:rFonts w:cstheme="minorHAnsi"/>
          <w:color w:val="222222"/>
        </w:rPr>
        <w:t xml:space="preserve"> for student travel. </w:t>
      </w:r>
      <w:r>
        <w:rPr>
          <w:rFonts w:cstheme="minorHAnsi"/>
          <w:color w:val="222222"/>
        </w:rPr>
        <w:t>If a presentation requires travel to meet a benchmark</w:t>
      </w:r>
      <w:r w:rsidR="003A6E8A">
        <w:rPr>
          <w:rFonts w:cstheme="minorHAnsi"/>
          <w:color w:val="222222"/>
        </w:rPr>
        <w:t xml:space="preserve"> or if the student has received an award</w:t>
      </w:r>
      <w:r>
        <w:rPr>
          <w:rFonts w:cstheme="minorHAnsi"/>
          <w:color w:val="222222"/>
        </w:rPr>
        <w:t xml:space="preserve">, the PhD Program will </w:t>
      </w:r>
      <w:proofErr w:type="gramStart"/>
      <w:r>
        <w:rPr>
          <w:rFonts w:cstheme="minorHAnsi"/>
          <w:color w:val="222222"/>
        </w:rPr>
        <w:t>cover:</w:t>
      </w:r>
      <w:proofErr w:type="gramEnd"/>
      <w:r>
        <w:rPr>
          <w:rFonts w:cstheme="minorHAnsi"/>
          <w:color w:val="222222"/>
        </w:rPr>
        <w:t xml:space="preserve"> student member full registration, the most cost-efficient travel option, and half of the cost of a standard hotel room. </w:t>
      </w:r>
      <w:r w:rsidR="00B523E2">
        <w:rPr>
          <w:rFonts w:cstheme="minorHAnsi"/>
          <w:color w:val="222222"/>
        </w:rPr>
        <w:lastRenderedPageBreak/>
        <w:t xml:space="preserve">CON </w:t>
      </w:r>
      <w:r>
        <w:rPr>
          <w:rFonts w:cstheme="minorHAnsi"/>
          <w:color w:val="222222"/>
        </w:rPr>
        <w:t xml:space="preserve">funds may be requested </w:t>
      </w:r>
      <w:r w:rsidRPr="002F6ACA">
        <w:rPr>
          <w:rFonts w:cstheme="minorHAnsi"/>
          <w:b/>
          <w:bCs/>
          <w:color w:val="222222"/>
        </w:rPr>
        <w:t>but are not guaranteed</w:t>
      </w:r>
      <w:r>
        <w:rPr>
          <w:rFonts w:cstheme="minorHAnsi"/>
          <w:color w:val="222222"/>
        </w:rPr>
        <w:t xml:space="preserve"> when travel is not for a benchmark item.</w:t>
      </w:r>
      <w:r w:rsidR="00B523E2" w:rsidRPr="00F0361A">
        <w:rPr>
          <w:rFonts w:cstheme="minorHAnsi"/>
          <w:color w:val="222222"/>
        </w:rPr>
        <w:t xml:space="preserve"> Funding approval will depend on the College budget that is available, if other existing funds are available</w:t>
      </w:r>
      <w:r w:rsidR="00B523E2">
        <w:rPr>
          <w:rFonts w:cstheme="minorHAnsi"/>
          <w:color w:val="222222"/>
        </w:rPr>
        <w:t xml:space="preserve"> (see following section Funding for Travel – External below)</w:t>
      </w:r>
      <w:r w:rsidR="00B523E2" w:rsidRPr="00F0361A">
        <w:rPr>
          <w:rFonts w:cstheme="minorHAnsi"/>
          <w:color w:val="222222"/>
        </w:rPr>
        <w:t xml:space="preserve"> such as fellowships</w:t>
      </w:r>
      <w:r w:rsidR="00B523E2">
        <w:rPr>
          <w:rFonts w:cstheme="minorHAnsi"/>
          <w:color w:val="222222"/>
        </w:rPr>
        <w:t xml:space="preserve"> or </w:t>
      </w:r>
      <w:r w:rsidR="00B523E2" w:rsidRPr="00F0361A">
        <w:rPr>
          <w:rFonts w:cstheme="minorHAnsi"/>
          <w:color w:val="222222"/>
        </w:rPr>
        <w:t xml:space="preserve">grants. </w:t>
      </w:r>
      <w:r w:rsidR="00001F8B">
        <w:rPr>
          <w:rFonts w:cstheme="minorHAnsi"/>
          <w:b/>
          <w:bCs/>
          <w:color w:val="222222"/>
        </w:rPr>
        <w:t>CON f</w:t>
      </w:r>
      <w:r w:rsidR="00B523E2" w:rsidRPr="002F6ACA">
        <w:rPr>
          <w:rFonts w:cstheme="minorHAnsi"/>
          <w:b/>
          <w:bCs/>
          <w:color w:val="222222"/>
        </w:rPr>
        <w:t>unding requests cannot include membership fees</w:t>
      </w:r>
      <w:r w:rsidR="00001F8B">
        <w:rPr>
          <w:rFonts w:cstheme="minorHAnsi"/>
          <w:b/>
          <w:bCs/>
          <w:color w:val="222222"/>
        </w:rPr>
        <w:t xml:space="preserve"> or meal costs</w:t>
      </w:r>
      <w:r w:rsidR="00001F8B">
        <w:rPr>
          <w:rFonts w:cstheme="minorHAnsi"/>
          <w:color w:val="222222"/>
        </w:rPr>
        <w:t>, however if applying for external funding those costs can be included in the external travel request</w:t>
      </w:r>
      <w:r w:rsidR="00B523E2" w:rsidRPr="00F0361A">
        <w:rPr>
          <w:rFonts w:cstheme="minorHAnsi"/>
          <w:color w:val="222222"/>
        </w:rPr>
        <w:t xml:space="preserve">. </w:t>
      </w:r>
      <w:r w:rsidR="00B523E2">
        <w:rPr>
          <w:rFonts w:cstheme="minorHAnsi"/>
          <w:color w:val="222222"/>
        </w:rPr>
        <w:t>I</w:t>
      </w:r>
      <w:r w:rsidR="00B523E2" w:rsidRPr="00F0361A">
        <w:rPr>
          <w:rFonts w:cstheme="minorHAnsi"/>
          <w:color w:val="222222"/>
        </w:rPr>
        <w:t>f funded by the CON, students must attend all conference sessions/workshops.</w:t>
      </w:r>
      <w:r w:rsidR="00B523E2">
        <w:rPr>
          <w:rFonts w:cstheme="minorHAnsi"/>
          <w:color w:val="222222"/>
        </w:rPr>
        <w:t xml:space="preserve"> </w:t>
      </w:r>
      <w:r w:rsidR="00B523E2" w:rsidRPr="00F0361A">
        <w:rPr>
          <w:rFonts w:cstheme="minorHAnsi"/>
          <w:color w:val="222222"/>
        </w:rPr>
        <w:t xml:space="preserve">Students may be asked to present their findings from these sessions/workshops at the CON, following the conference. </w:t>
      </w:r>
    </w:p>
    <w:p w14:paraId="2FA5E512" w14:textId="77777777" w:rsidR="00B523E2" w:rsidRPr="00F0361A" w:rsidRDefault="00B523E2" w:rsidP="00B523E2">
      <w:pPr>
        <w:pStyle w:val="NormalWeb"/>
        <w:snapToGrid w:val="0"/>
        <w:spacing w:before="0" w:beforeAutospacing="0" w:after="0" w:afterAutospacing="0"/>
        <w:rPr>
          <w:rFonts w:cstheme="minorHAnsi"/>
          <w:color w:val="222222"/>
        </w:rPr>
      </w:pPr>
    </w:p>
    <w:p w14:paraId="0A51C241" w14:textId="77777777" w:rsidR="00B523E2" w:rsidRDefault="00B523E2" w:rsidP="00B523E2">
      <w:pPr>
        <w:pStyle w:val="NormalWeb"/>
        <w:snapToGrid w:val="0"/>
        <w:spacing w:before="0" w:beforeAutospacing="0" w:after="0" w:afterAutospacing="0"/>
        <w:rPr>
          <w:rFonts w:cstheme="minorHAnsi"/>
          <w:color w:val="222222"/>
        </w:rPr>
      </w:pPr>
      <w:r w:rsidRPr="00F0361A">
        <w:rPr>
          <w:rFonts w:cstheme="minorHAnsi"/>
          <w:color w:val="222222"/>
        </w:rPr>
        <w:t>For more information</w:t>
      </w:r>
      <w:r>
        <w:rPr>
          <w:rFonts w:cstheme="minorHAnsi"/>
          <w:color w:val="222222"/>
        </w:rPr>
        <w:t xml:space="preserve"> regarding travel and travel funding</w:t>
      </w:r>
      <w:r w:rsidRPr="00F0361A">
        <w:rPr>
          <w:rFonts w:cstheme="minorHAnsi"/>
          <w:color w:val="222222"/>
        </w:rPr>
        <w:t xml:space="preserve">, please contact the </w:t>
      </w:r>
      <w:r>
        <w:rPr>
          <w:rFonts w:cstheme="minorHAnsi"/>
          <w:color w:val="222222"/>
        </w:rPr>
        <w:t>PhD Program Secretary</w:t>
      </w:r>
      <w:r w:rsidRPr="00F0361A">
        <w:rPr>
          <w:rFonts w:cstheme="minorHAnsi"/>
          <w:color w:val="222222"/>
        </w:rPr>
        <w:t>.</w:t>
      </w:r>
    </w:p>
    <w:p w14:paraId="7D95DB80" w14:textId="77777777" w:rsidR="00B523E2" w:rsidRDefault="00B523E2" w:rsidP="00B523E2">
      <w:pPr>
        <w:pStyle w:val="NormalWeb"/>
        <w:snapToGrid w:val="0"/>
        <w:spacing w:before="0" w:beforeAutospacing="0" w:after="0" w:afterAutospacing="0"/>
        <w:rPr>
          <w:rFonts w:cstheme="minorHAnsi"/>
          <w:color w:val="222222"/>
        </w:rPr>
      </w:pPr>
    </w:p>
    <w:p w14:paraId="5F0D13D3" w14:textId="01CC6431" w:rsidR="00B523E2" w:rsidRPr="001C7632" w:rsidRDefault="00B523E2" w:rsidP="00B523E2">
      <w:pPr>
        <w:pStyle w:val="NormalWeb"/>
        <w:snapToGrid w:val="0"/>
        <w:spacing w:before="0" w:beforeAutospacing="0" w:after="0" w:afterAutospacing="0"/>
        <w:rPr>
          <w:rFonts w:cstheme="minorHAnsi"/>
          <w:color w:val="222222"/>
        </w:rPr>
      </w:pPr>
      <w:bookmarkStart w:id="138" w:name="_Toc113004397"/>
      <w:r w:rsidRPr="001C7632">
        <w:rPr>
          <w:rStyle w:val="Heading3Char"/>
        </w:rPr>
        <w:t>Funding for Travel - External</w:t>
      </w:r>
      <w:bookmarkEnd w:id="138"/>
    </w:p>
    <w:p w14:paraId="13BE60B1" w14:textId="1E88F324" w:rsidR="00B523E2" w:rsidRPr="001C7632" w:rsidRDefault="004069ED" w:rsidP="00B523E2">
      <w:pPr>
        <w:pStyle w:val="NormalWeb"/>
        <w:snapToGrid w:val="0"/>
        <w:spacing w:before="0" w:beforeAutospacing="0" w:after="0" w:afterAutospacing="0"/>
        <w:rPr>
          <w:rFonts w:cstheme="minorHAnsi"/>
          <w:color w:val="222222"/>
        </w:rPr>
      </w:pPr>
      <w:r>
        <w:rPr>
          <w:rFonts w:cstheme="minorHAnsi"/>
          <w:color w:val="222222"/>
        </w:rPr>
        <w:t xml:space="preserve">We encourage </w:t>
      </w:r>
      <w:r w:rsidR="00B523E2" w:rsidRPr="001C7632">
        <w:rPr>
          <w:rFonts w:cstheme="minorHAnsi"/>
          <w:color w:val="222222"/>
        </w:rPr>
        <w:t xml:space="preserve">students </w:t>
      </w:r>
      <w:r>
        <w:rPr>
          <w:rFonts w:cstheme="minorHAnsi"/>
          <w:color w:val="222222"/>
        </w:rPr>
        <w:t>who require additional travel support to</w:t>
      </w:r>
      <w:r w:rsidR="00B523E2" w:rsidRPr="001C7632">
        <w:rPr>
          <w:rFonts w:cstheme="minorHAnsi"/>
          <w:color w:val="222222"/>
        </w:rPr>
        <w:t xml:space="preserve"> request travel funds from the Graduate School. For more information on travel funding visit the </w:t>
      </w:r>
      <w:hyperlink r:id="rId163" w:history="1">
        <w:r w:rsidR="00B523E2" w:rsidRPr="001C7632">
          <w:rPr>
            <w:rStyle w:val="Hyperlink"/>
            <w:rFonts w:cstheme="minorHAnsi"/>
          </w:rPr>
          <w:t>Graduate School website</w:t>
        </w:r>
      </w:hyperlink>
      <w:r w:rsidR="00B523E2" w:rsidRPr="001C7632">
        <w:rPr>
          <w:rFonts w:cstheme="minorHAnsi"/>
          <w:color w:val="222222"/>
        </w:rPr>
        <w:t xml:space="preserve"> at </w:t>
      </w:r>
      <w:hyperlink r:id="rId164" w:history="1">
        <w:r w:rsidR="00B523E2" w:rsidRPr="001C7632">
          <w:rPr>
            <w:rStyle w:val="Hyperlink"/>
            <w:rFonts w:cstheme="minorHAnsi"/>
          </w:rPr>
          <w:t>https://grad.msu.edu/travel</w:t>
        </w:r>
      </w:hyperlink>
      <w:r w:rsidR="00B523E2" w:rsidRPr="001C7632">
        <w:rPr>
          <w:rFonts w:cstheme="minorHAnsi"/>
          <w:color w:val="222222"/>
        </w:rPr>
        <w:t>.</w:t>
      </w:r>
    </w:p>
    <w:p w14:paraId="09903461" w14:textId="77777777" w:rsidR="00B523E2" w:rsidRPr="001C7632" w:rsidRDefault="00B523E2" w:rsidP="00B523E2">
      <w:pPr>
        <w:pStyle w:val="NormalWeb"/>
        <w:snapToGrid w:val="0"/>
        <w:spacing w:before="0" w:beforeAutospacing="0" w:after="0" w:afterAutospacing="0"/>
        <w:rPr>
          <w:rFonts w:cstheme="minorHAnsi"/>
          <w:color w:val="222222"/>
        </w:rPr>
      </w:pPr>
    </w:p>
    <w:p w14:paraId="7C362B0D" w14:textId="77777777" w:rsidR="00B523E2" w:rsidRPr="001C7632" w:rsidRDefault="00B523E2" w:rsidP="00B523E2">
      <w:pPr>
        <w:pStyle w:val="Heading3"/>
      </w:pPr>
      <w:bookmarkStart w:id="139" w:name="_Toc113004398"/>
      <w:r w:rsidRPr="001C7632">
        <w:t>International Student Guidelines</w:t>
      </w:r>
      <w:bookmarkEnd w:id="139"/>
    </w:p>
    <w:p w14:paraId="451E8C4E" w14:textId="77777777" w:rsidR="00B523E2" w:rsidRPr="00F0361A" w:rsidRDefault="00B523E2" w:rsidP="00B523E2">
      <w:pPr>
        <w:pStyle w:val="NormalWeb"/>
        <w:snapToGrid w:val="0"/>
        <w:spacing w:before="0" w:beforeAutospacing="0" w:after="0" w:afterAutospacing="0"/>
        <w:rPr>
          <w:rFonts w:cstheme="minorHAnsi"/>
          <w:color w:val="222222"/>
        </w:rPr>
      </w:pPr>
      <w:r w:rsidRPr="001C7632">
        <w:rPr>
          <w:rFonts w:cstheme="minorHAnsi"/>
          <w:color w:val="222222"/>
        </w:rPr>
        <w:t>International students holding an F-1 or J-1 Visa have many things to consider prior to traveling (ex. visits to their home country) including informing their Faculty Advisor</w:t>
      </w:r>
      <w:r>
        <w:rPr>
          <w:rFonts w:cstheme="minorHAnsi"/>
          <w:color w:val="222222"/>
        </w:rPr>
        <w:t xml:space="preserve"> and PhD Program Director </w:t>
      </w:r>
      <w:r w:rsidRPr="001C7632">
        <w:rPr>
          <w:rFonts w:cstheme="minorHAnsi"/>
          <w:color w:val="222222"/>
        </w:rPr>
        <w:t>of their plans. For assistance, international students should consult with an advisor in the Office for International Students and Scholars (OISS) and </w:t>
      </w:r>
      <w:hyperlink r:id="rId165" w:tooltip="Office for International Students and Scholars website" w:history="1">
        <w:r w:rsidRPr="001C7632">
          <w:rPr>
            <w:rStyle w:val="Hyperlink"/>
            <w:rFonts w:cstheme="minorHAnsi"/>
          </w:rPr>
          <w:t>check the OISS website</w:t>
        </w:r>
      </w:hyperlink>
      <w:r w:rsidRPr="001C7632">
        <w:rPr>
          <w:rFonts w:cstheme="minorHAnsi"/>
          <w:color w:val="222222"/>
        </w:rPr>
        <w:t xml:space="preserve"> at </w:t>
      </w:r>
      <w:hyperlink r:id="rId166" w:history="1">
        <w:r w:rsidRPr="001C7632">
          <w:rPr>
            <w:rStyle w:val="Hyperlink"/>
            <w:rFonts w:cstheme="minorHAnsi"/>
          </w:rPr>
          <w:t>https://oiss.isp.msu.edu</w:t>
        </w:r>
      </w:hyperlink>
      <w:r w:rsidRPr="001C7632">
        <w:rPr>
          <w:rFonts w:cstheme="minorHAnsi"/>
          <w:color w:val="222222"/>
        </w:rPr>
        <w:t>.</w:t>
      </w:r>
      <w:r>
        <w:rPr>
          <w:rFonts w:cstheme="minorHAnsi"/>
          <w:color w:val="222222"/>
        </w:rPr>
        <w:t xml:space="preserve"> </w:t>
      </w:r>
    </w:p>
    <w:p w14:paraId="3FF96C78" w14:textId="77777777" w:rsidR="00B523E2" w:rsidRDefault="00B523E2" w:rsidP="00B523E2">
      <w:pPr>
        <w:pStyle w:val="NormalWeb"/>
        <w:snapToGrid w:val="0"/>
        <w:spacing w:before="0" w:beforeAutospacing="0" w:after="0" w:afterAutospacing="0"/>
        <w:rPr>
          <w:rFonts w:cstheme="minorHAnsi"/>
          <w:color w:val="222222"/>
        </w:rPr>
      </w:pPr>
    </w:p>
    <w:p w14:paraId="5EC31328" w14:textId="77777777" w:rsidR="00B523E2" w:rsidRPr="00F0361A" w:rsidRDefault="00B523E2" w:rsidP="00B523E2">
      <w:pPr>
        <w:pStyle w:val="Heading3"/>
      </w:pPr>
      <w:bookmarkStart w:id="140" w:name="_Toc113004399"/>
      <w:r>
        <w:t>International Travel</w:t>
      </w:r>
      <w:bookmarkEnd w:id="140"/>
    </w:p>
    <w:p w14:paraId="7CC2BE05" w14:textId="77777777" w:rsidR="00B523E2" w:rsidRDefault="00B523E2" w:rsidP="00B523E2">
      <w:pPr>
        <w:pStyle w:val="NormalWeb"/>
        <w:snapToGrid w:val="0"/>
        <w:spacing w:before="0" w:beforeAutospacing="0" w:after="0" w:afterAutospacing="0"/>
        <w:rPr>
          <w:rFonts w:cstheme="minorHAnsi"/>
          <w:color w:val="222222"/>
        </w:rPr>
      </w:pPr>
      <w:r w:rsidRPr="00F0361A">
        <w:rPr>
          <w:rFonts w:cstheme="minorHAnsi"/>
          <w:color w:val="222222"/>
        </w:rPr>
        <w:t xml:space="preserve">Graduate students traveling internationally for MSU-related work (research data collection, international professional conferences, courses, or other academic business) must </w:t>
      </w:r>
      <w:r>
        <w:rPr>
          <w:rFonts w:cstheme="minorHAnsi"/>
          <w:color w:val="222222"/>
        </w:rPr>
        <w:t>be registered in the</w:t>
      </w:r>
      <w:r w:rsidRPr="00F0361A">
        <w:rPr>
          <w:rFonts w:cstheme="minorHAnsi"/>
          <w:color w:val="222222"/>
        </w:rPr>
        <w:t xml:space="preserve"> MSU </w:t>
      </w:r>
      <w:r>
        <w:rPr>
          <w:rFonts w:cstheme="minorHAnsi"/>
          <w:color w:val="222222"/>
        </w:rPr>
        <w:t xml:space="preserve">Global Travel Registry </w:t>
      </w:r>
      <w:r w:rsidRPr="00F0361A">
        <w:rPr>
          <w:rFonts w:cstheme="minorHAnsi"/>
          <w:color w:val="222222"/>
        </w:rPr>
        <w:t>even if they are not being reimbursed for travel. This database is the best way for MSU to reach students in an emergency. More information</w:t>
      </w:r>
      <w:r>
        <w:rPr>
          <w:rFonts w:cstheme="minorHAnsi"/>
          <w:color w:val="222222"/>
        </w:rPr>
        <w:t xml:space="preserve"> can be found </w:t>
      </w:r>
      <w:r w:rsidRPr="00F0361A">
        <w:rPr>
          <w:rFonts w:cstheme="minorHAnsi"/>
          <w:color w:val="222222"/>
        </w:rPr>
        <w:t>at the </w:t>
      </w:r>
      <w:hyperlink r:id="rId167" w:tooltip="Travelers Abroad Database - International Studies and Programs website" w:history="1">
        <w:r w:rsidRPr="00F0361A">
          <w:rPr>
            <w:rStyle w:val="Hyperlink"/>
            <w:rFonts w:cstheme="minorHAnsi"/>
          </w:rPr>
          <w:t>International Studies and Programs website</w:t>
        </w:r>
      </w:hyperlink>
      <w:r>
        <w:rPr>
          <w:rFonts w:cstheme="minorHAnsi"/>
          <w:color w:val="222222"/>
        </w:rPr>
        <w:t xml:space="preserve"> at </w:t>
      </w:r>
      <w:hyperlink r:id="rId168" w:history="1">
        <w:r w:rsidRPr="00EA4C35">
          <w:rPr>
            <w:rStyle w:val="Hyperlink"/>
            <w:rFonts w:cstheme="minorHAnsi"/>
          </w:rPr>
          <w:t>https://www.isp.msu.edu/archived/travel-registry/</w:t>
        </w:r>
      </w:hyperlink>
      <w:r>
        <w:rPr>
          <w:rFonts w:cstheme="minorHAnsi"/>
          <w:color w:val="222222"/>
        </w:rPr>
        <w:t>.</w:t>
      </w:r>
    </w:p>
    <w:p w14:paraId="5600B383" w14:textId="77777777" w:rsidR="00B523E2" w:rsidRPr="00F0361A" w:rsidRDefault="00B523E2" w:rsidP="00B523E2">
      <w:pPr>
        <w:pStyle w:val="NormalWeb"/>
        <w:snapToGrid w:val="0"/>
        <w:spacing w:before="0" w:beforeAutospacing="0" w:after="0" w:afterAutospacing="0"/>
        <w:rPr>
          <w:rFonts w:cstheme="minorHAnsi"/>
          <w:color w:val="222222"/>
        </w:rPr>
      </w:pPr>
    </w:p>
    <w:p w14:paraId="73F37F6E" w14:textId="77777777" w:rsidR="00B523E2" w:rsidRDefault="00B523E2" w:rsidP="00B523E2">
      <w:pPr>
        <w:pStyle w:val="NormalWeb"/>
        <w:snapToGrid w:val="0"/>
        <w:spacing w:before="0" w:beforeAutospacing="0" w:after="0" w:afterAutospacing="0"/>
        <w:rPr>
          <w:rFonts w:cstheme="minorHAnsi"/>
          <w:color w:val="222222"/>
        </w:rPr>
      </w:pPr>
      <w:bookmarkStart w:id="141" w:name="_Toc113004400"/>
      <w:r w:rsidRPr="00A00646">
        <w:rPr>
          <w:rStyle w:val="Heading3Char"/>
        </w:rPr>
        <w:t>Prior to Travel</w:t>
      </w:r>
      <w:bookmarkEnd w:id="141"/>
      <w:r w:rsidRPr="00A00646">
        <w:rPr>
          <w:rStyle w:val="Heading3Char"/>
        </w:rPr>
        <w:br/>
      </w:r>
      <w:r w:rsidRPr="00F0361A">
        <w:rPr>
          <w:rFonts w:cstheme="minorHAnsi"/>
          <w:color w:val="222222"/>
        </w:rPr>
        <w:t>Visa holders should also read the</w:t>
      </w:r>
      <w:r>
        <w:rPr>
          <w:rFonts w:cstheme="minorHAnsi"/>
          <w:color w:val="222222"/>
        </w:rPr>
        <w:t xml:space="preserve"> above section</w:t>
      </w:r>
      <w:r w:rsidRPr="00F0361A">
        <w:rPr>
          <w:rFonts w:cstheme="minorHAnsi"/>
          <w:color w:val="222222"/>
        </w:rPr>
        <w:t xml:space="preserve"> </w:t>
      </w:r>
      <w:r w:rsidRPr="00D905D9">
        <w:rPr>
          <w:rFonts w:cstheme="minorHAnsi"/>
          <w:color w:val="222222"/>
          <w:u w:val="single"/>
        </w:rPr>
        <w:t>International Students Guidelines</w:t>
      </w:r>
      <w:r w:rsidRPr="00D905D9">
        <w:rPr>
          <w:rFonts w:cstheme="minorHAnsi"/>
          <w:color w:val="222222"/>
        </w:rPr>
        <w:t xml:space="preserve"> </w:t>
      </w:r>
      <w:r>
        <w:rPr>
          <w:rFonts w:cstheme="minorHAnsi"/>
          <w:color w:val="222222"/>
        </w:rPr>
        <w:t>in</w:t>
      </w:r>
      <w:r w:rsidRPr="00F0361A">
        <w:rPr>
          <w:rFonts w:cstheme="minorHAnsi"/>
          <w:color w:val="222222"/>
        </w:rPr>
        <w:t xml:space="preserve"> th</w:t>
      </w:r>
      <w:r>
        <w:rPr>
          <w:rFonts w:cstheme="minorHAnsi"/>
          <w:color w:val="222222"/>
        </w:rPr>
        <w:t>is</w:t>
      </w:r>
      <w:r w:rsidRPr="00F0361A">
        <w:rPr>
          <w:rFonts w:cstheme="minorHAnsi"/>
          <w:color w:val="222222"/>
        </w:rPr>
        <w:t xml:space="preserve"> </w:t>
      </w:r>
      <w:r>
        <w:rPr>
          <w:rFonts w:cstheme="minorHAnsi"/>
          <w:color w:val="222222"/>
        </w:rPr>
        <w:t>H</w:t>
      </w:r>
      <w:r w:rsidRPr="00F0361A">
        <w:rPr>
          <w:rFonts w:cstheme="minorHAnsi"/>
          <w:color w:val="222222"/>
        </w:rPr>
        <w:t>andbook</w:t>
      </w:r>
    </w:p>
    <w:p w14:paraId="5F6C8CCE" w14:textId="77777777" w:rsidR="00B523E2" w:rsidRDefault="00B523E2" w:rsidP="00B523E2">
      <w:pPr>
        <w:pStyle w:val="NormalWeb"/>
        <w:snapToGrid w:val="0"/>
        <w:spacing w:before="0" w:beforeAutospacing="0" w:after="0" w:afterAutospacing="0"/>
        <w:rPr>
          <w:rFonts w:cstheme="minorHAnsi"/>
          <w:color w:val="222222"/>
        </w:rPr>
      </w:pPr>
    </w:p>
    <w:p w14:paraId="62629FC3" w14:textId="77777777" w:rsidR="00B523E2" w:rsidRDefault="00B523E2" w:rsidP="00B523E2">
      <w:pPr>
        <w:pStyle w:val="NormalWeb"/>
        <w:snapToGrid w:val="0"/>
        <w:spacing w:before="0" w:beforeAutospacing="0" w:after="0" w:afterAutospacing="0"/>
        <w:rPr>
          <w:rFonts w:cstheme="minorHAnsi"/>
          <w:color w:val="222222"/>
        </w:rPr>
      </w:pPr>
      <w:r>
        <w:rPr>
          <w:rFonts w:cstheme="minorHAnsi"/>
          <w:color w:val="222222"/>
        </w:rPr>
        <w:t xml:space="preserve">MSU uses Concur to handle travel planning. For information on </w:t>
      </w:r>
      <w:r w:rsidRPr="008F3C59">
        <w:rPr>
          <w:rFonts w:cstheme="minorHAnsi"/>
          <w:color w:val="222222"/>
        </w:rPr>
        <w:t xml:space="preserve">MSU Travel policies and Concur visit the </w:t>
      </w:r>
      <w:hyperlink r:id="rId169" w:history="1">
        <w:r>
          <w:rPr>
            <w:rStyle w:val="Hyperlink"/>
            <w:rFonts w:cstheme="minorHAnsi"/>
          </w:rPr>
          <w:t>Travel @ State website</w:t>
        </w:r>
      </w:hyperlink>
      <w:r w:rsidRPr="008F3C59">
        <w:rPr>
          <w:rFonts w:cstheme="minorHAnsi"/>
          <w:color w:val="222222"/>
        </w:rPr>
        <w:t xml:space="preserve"> </w:t>
      </w:r>
      <w:r>
        <w:rPr>
          <w:rFonts w:cstheme="minorHAnsi"/>
          <w:color w:val="222222"/>
        </w:rPr>
        <w:t xml:space="preserve">at </w:t>
      </w:r>
      <w:hyperlink r:id="rId170" w:history="1">
        <w:r w:rsidRPr="00EA4C35">
          <w:rPr>
            <w:rStyle w:val="Hyperlink"/>
            <w:rFonts w:cstheme="minorHAnsi"/>
          </w:rPr>
          <w:t>http://ctlr.msu.edu/COTravelNew/ConcurEmpowersTravelCommunity.aspx</w:t>
        </w:r>
      </w:hyperlink>
      <w:r>
        <w:rPr>
          <w:rFonts w:cstheme="minorHAnsi"/>
          <w:color w:val="222222"/>
        </w:rPr>
        <w:t xml:space="preserve">. </w:t>
      </w:r>
      <w:r w:rsidRPr="008F3C59">
        <w:rPr>
          <w:rFonts w:cstheme="minorHAnsi"/>
          <w:color w:val="222222"/>
        </w:rPr>
        <w:t xml:space="preserve">As a graduate student you are not able to directly submit your Request to Travel form to Concur; the </w:t>
      </w:r>
      <w:r>
        <w:rPr>
          <w:rFonts w:cstheme="minorHAnsi"/>
          <w:color w:val="222222"/>
        </w:rPr>
        <w:t>PhD Program Secretary</w:t>
      </w:r>
      <w:r w:rsidRPr="008F3C59">
        <w:rPr>
          <w:rFonts w:cstheme="minorHAnsi"/>
          <w:color w:val="222222"/>
        </w:rPr>
        <w:t xml:space="preserve"> will do this for you.</w:t>
      </w:r>
    </w:p>
    <w:p w14:paraId="7C97EF60" w14:textId="77777777" w:rsidR="00B523E2" w:rsidRDefault="00B523E2" w:rsidP="00B523E2">
      <w:pPr>
        <w:pStyle w:val="NormalWeb"/>
        <w:snapToGrid w:val="0"/>
        <w:spacing w:before="0" w:beforeAutospacing="0" w:after="0" w:afterAutospacing="0"/>
        <w:rPr>
          <w:rFonts w:cstheme="minorHAnsi"/>
          <w:color w:val="222222"/>
        </w:rPr>
      </w:pPr>
    </w:p>
    <w:p w14:paraId="6BC73986" w14:textId="436E550D" w:rsidR="00B523E2" w:rsidRDefault="00B523E2" w:rsidP="00B523E2">
      <w:pPr>
        <w:pStyle w:val="NormalWeb"/>
        <w:snapToGrid w:val="0"/>
        <w:spacing w:before="0" w:beforeAutospacing="0" w:after="0" w:afterAutospacing="0"/>
        <w:rPr>
          <w:rFonts w:cstheme="minorHAnsi"/>
          <w:color w:val="222222"/>
        </w:rPr>
      </w:pPr>
      <w:r w:rsidRPr="00EA4C35">
        <w:rPr>
          <w:rFonts w:cstheme="minorHAnsi"/>
          <w:b/>
          <w:bCs/>
          <w:color w:val="222222"/>
        </w:rPr>
        <w:t>Approval for travel must be obtained in advance of the proposed trip, this is regardless of whether CON is reimbursing you for your travel</w:t>
      </w:r>
      <w:r w:rsidRPr="00A00646">
        <w:rPr>
          <w:rFonts w:cstheme="minorHAnsi"/>
          <w:color w:val="222222"/>
        </w:rPr>
        <w:t xml:space="preserve">. Students traveling on behalf of or related to </w:t>
      </w:r>
      <w:r>
        <w:rPr>
          <w:rFonts w:cstheme="minorHAnsi"/>
          <w:color w:val="222222"/>
        </w:rPr>
        <w:t>university</w:t>
      </w:r>
      <w:r w:rsidRPr="00A00646">
        <w:rPr>
          <w:rFonts w:cstheme="minorHAnsi"/>
          <w:color w:val="222222"/>
        </w:rPr>
        <w:t xml:space="preserve"> activity or business are required to complete the following: </w:t>
      </w:r>
    </w:p>
    <w:p w14:paraId="54F6A910" w14:textId="77777777" w:rsidR="00B523E2" w:rsidRDefault="00B523E2" w:rsidP="00B523E2">
      <w:pPr>
        <w:pStyle w:val="ListBullet"/>
      </w:pPr>
      <w:r>
        <w:t xml:space="preserve">You will work with the PhD Program Secretary to ensure your </w:t>
      </w:r>
      <w:r w:rsidRPr="00A00646">
        <w:t xml:space="preserve">Concur </w:t>
      </w:r>
      <w:r>
        <w:t>Request to Travel form within Concur is completed and submitted at least two weeks prior to travel</w:t>
      </w:r>
    </w:p>
    <w:p w14:paraId="15C0AD7F" w14:textId="77777777" w:rsidR="00B523E2" w:rsidRPr="00455574" w:rsidRDefault="00C43094" w:rsidP="00B523E2">
      <w:pPr>
        <w:pStyle w:val="ListBullet"/>
        <w:rPr>
          <w:rFonts w:eastAsiaTheme="minorEastAsia"/>
        </w:rPr>
      </w:pPr>
      <w:hyperlink r:id="rId171" w:history="1">
        <w:r w:rsidR="00B523E2" w:rsidRPr="00EA4C35">
          <w:rPr>
            <w:rStyle w:val="Hyperlink"/>
            <w:rFonts w:eastAsiaTheme="minorEastAsia"/>
          </w:rPr>
          <w:t xml:space="preserve">PhD Student Absence from the University </w:t>
        </w:r>
        <w:r w:rsidR="00B523E2">
          <w:rPr>
            <w:rStyle w:val="Hyperlink"/>
            <w:rFonts w:eastAsiaTheme="minorEastAsia"/>
          </w:rPr>
          <w:t>f</w:t>
        </w:r>
        <w:r w:rsidR="00B523E2" w:rsidRPr="00EA4C35">
          <w:rPr>
            <w:rStyle w:val="Hyperlink"/>
            <w:rFonts w:eastAsiaTheme="minorEastAsia"/>
          </w:rPr>
          <w:t>orm</w:t>
        </w:r>
      </w:hyperlink>
      <w:r w:rsidR="00B523E2" w:rsidRPr="00455574">
        <w:rPr>
          <w:rFonts w:eastAsiaTheme="minorEastAsia"/>
        </w:rPr>
        <w:t xml:space="preserve"> available on D2L</w:t>
      </w:r>
    </w:p>
    <w:p w14:paraId="13B2EE19" w14:textId="199AB499" w:rsidR="00B523E2" w:rsidRPr="00E71815" w:rsidRDefault="00C43094" w:rsidP="002F6ACA">
      <w:pPr>
        <w:pStyle w:val="ListBullet"/>
      </w:pPr>
      <w:hyperlink r:id="rId172" w:history="1">
        <w:r w:rsidR="00B523E2" w:rsidRPr="00EA4C35">
          <w:rPr>
            <w:rStyle w:val="Hyperlink"/>
            <w:rFonts w:eastAsiaTheme="minorEastAsia"/>
          </w:rPr>
          <w:t>PhD Student Travel form</w:t>
        </w:r>
      </w:hyperlink>
      <w:r w:rsidR="00B523E2" w:rsidRPr="00455574">
        <w:rPr>
          <w:rFonts w:eastAsiaTheme="minorEastAsia"/>
        </w:rPr>
        <w:t xml:space="preserve"> available on D2L</w:t>
      </w:r>
    </w:p>
    <w:p w14:paraId="5264E2CA" w14:textId="08069903" w:rsidR="00B523E2" w:rsidRPr="007C1EB1" w:rsidRDefault="00B523E2" w:rsidP="00B523E2">
      <w:pPr>
        <w:pStyle w:val="NormalWeb"/>
        <w:snapToGrid w:val="0"/>
        <w:spacing w:before="0" w:beforeAutospacing="0" w:after="0" w:afterAutospacing="0"/>
        <w:rPr>
          <w:rFonts w:cstheme="minorHAnsi"/>
          <w:color w:val="222222"/>
        </w:rPr>
      </w:pPr>
      <w:r>
        <w:rPr>
          <w:rFonts w:cstheme="minorHAnsi"/>
          <w:color w:val="222222"/>
        </w:rPr>
        <w:lastRenderedPageBreak/>
        <w:t xml:space="preserve">The Request to Travel form requires students to identify how they will be paying for the trip. </w:t>
      </w:r>
      <w:r w:rsidRPr="008F3C59">
        <w:rPr>
          <w:rFonts w:cstheme="minorHAnsi"/>
          <w:color w:val="222222"/>
        </w:rPr>
        <w:t>If airfare funding is approved, students</w:t>
      </w:r>
      <w:r w:rsidRPr="007C1EB1">
        <w:rPr>
          <w:rFonts w:cstheme="minorHAnsi"/>
          <w:color w:val="222222"/>
        </w:rPr>
        <w:t xml:space="preserve"> are encouraged to ask the </w:t>
      </w:r>
      <w:r>
        <w:rPr>
          <w:rFonts w:cstheme="minorHAnsi"/>
          <w:color w:val="222222"/>
        </w:rPr>
        <w:t>PhD Program Secretary</w:t>
      </w:r>
      <w:r w:rsidRPr="007C1EB1">
        <w:rPr>
          <w:rFonts w:cstheme="minorHAnsi"/>
          <w:color w:val="222222"/>
        </w:rPr>
        <w:t xml:space="preserve"> for details about direct bill airfare.</w:t>
      </w:r>
    </w:p>
    <w:p w14:paraId="035D3195" w14:textId="77777777" w:rsidR="00B523E2" w:rsidRPr="007C1EB1" w:rsidRDefault="00B523E2" w:rsidP="00B523E2">
      <w:pPr>
        <w:pStyle w:val="NormalWeb"/>
        <w:snapToGrid w:val="0"/>
        <w:spacing w:before="0" w:beforeAutospacing="0" w:after="0" w:afterAutospacing="0"/>
        <w:rPr>
          <w:rFonts w:cstheme="minorHAnsi"/>
          <w:color w:val="222222"/>
        </w:rPr>
      </w:pPr>
    </w:p>
    <w:p w14:paraId="2943DE92" w14:textId="77777777" w:rsidR="00B523E2" w:rsidRDefault="00B523E2" w:rsidP="00B523E2">
      <w:pPr>
        <w:pStyle w:val="NormalWeb"/>
        <w:snapToGrid w:val="0"/>
        <w:spacing w:before="0" w:beforeAutospacing="0" w:after="0" w:afterAutospacing="0"/>
        <w:rPr>
          <w:rFonts w:cstheme="minorHAnsi"/>
          <w:color w:val="222222"/>
        </w:rPr>
      </w:pPr>
      <w:r w:rsidRPr="007C1EB1">
        <w:rPr>
          <w:rFonts w:cstheme="minorHAnsi"/>
          <w:color w:val="222222"/>
        </w:rPr>
        <w:t xml:space="preserve">To ensure adequate processing and preparation time, these forms must be submitted to the </w:t>
      </w:r>
      <w:r>
        <w:rPr>
          <w:rFonts w:cstheme="minorHAnsi"/>
          <w:color w:val="222222"/>
        </w:rPr>
        <w:t>PhD Program Secretary</w:t>
      </w:r>
      <w:r w:rsidRPr="007C1EB1">
        <w:rPr>
          <w:rFonts w:cstheme="minorHAnsi"/>
          <w:color w:val="222222"/>
        </w:rPr>
        <w:t xml:space="preserve"> at least three weeks prior to domestic travel, and at least four weeks prior to international</w:t>
      </w:r>
      <w:r w:rsidRPr="00F0361A">
        <w:rPr>
          <w:rFonts w:cstheme="minorHAnsi"/>
          <w:color w:val="222222"/>
        </w:rPr>
        <w:t xml:space="preserve"> travel. </w:t>
      </w:r>
    </w:p>
    <w:p w14:paraId="2BBE5EC8" w14:textId="77777777" w:rsidR="00B523E2" w:rsidRDefault="00B523E2" w:rsidP="00B523E2">
      <w:pPr>
        <w:pStyle w:val="NormalWeb"/>
        <w:snapToGrid w:val="0"/>
        <w:spacing w:before="0" w:beforeAutospacing="0" w:after="0" w:afterAutospacing="0"/>
        <w:rPr>
          <w:rFonts w:cstheme="minorHAnsi"/>
          <w:color w:val="222222"/>
        </w:rPr>
      </w:pPr>
    </w:p>
    <w:p w14:paraId="4146ED08" w14:textId="77777777" w:rsidR="00B523E2" w:rsidRDefault="00B523E2" w:rsidP="00B523E2">
      <w:pPr>
        <w:pStyle w:val="NormalWeb"/>
        <w:snapToGrid w:val="0"/>
        <w:spacing w:before="0" w:beforeAutospacing="0" w:after="0" w:afterAutospacing="0"/>
        <w:rPr>
          <w:rFonts w:cstheme="minorHAnsi"/>
          <w:color w:val="222222"/>
        </w:rPr>
      </w:pPr>
      <w:r w:rsidRPr="00F0361A">
        <w:rPr>
          <w:rFonts w:cstheme="minorHAnsi"/>
          <w:color w:val="222222"/>
        </w:rPr>
        <w:t>The student is responsible for</w:t>
      </w:r>
      <w:r>
        <w:rPr>
          <w:rFonts w:cstheme="minorHAnsi"/>
          <w:color w:val="222222"/>
        </w:rPr>
        <w:t xml:space="preserve"> </w:t>
      </w:r>
      <w:r w:rsidRPr="00F0361A">
        <w:rPr>
          <w:rFonts w:cstheme="minorHAnsi"/>
          <w:color w:val="222222"/>
        </w:rPr>
        <w:t>informing appropriate faculty in writing in advance relative to their planned absence, and for making up any assignments/classwork missed during the trip.</w:t>
      </w:r>
    </w:p>
    <w:p w14:paraId="59002598" w14:textId="77777777" w:rsidR="00B523E2" w:rsidRPr="00F0361A" w:rsidRDefault="00B523E2" w:rsidP="00B523E2">
      <w:pPr>
        <w:pStyle w:val="NormalWeb"/>
        <w:snapToGrid w:val="0"/>
        <w:spacing w:before="0" w:beforeAutospacing="0" w:after="0" w:afterAutospacing="0"/>
        <w:rPr>
          <w:rFonts w:cstheme="minorHAnsi"/>
          <w:color w:val="222222"/>
        </w:rPr>
      </w:pPr>
    </w:p>
    <w:p w14:paraId="75AF2250" w14:textId="52D219F4" w:rsidR="00B523E2" w:rsidRDefault="00B523E2" w:rsidP="00B523E2">
      <w:pPr>
        <w:pStyle w:val="NormalWeb"/>
        <w:snapToGrid w:val="0"/>
        <w:spacing w:before="0" w:beforeAutospacing="0" w:after="0" w:afterAutospacing="0"/>
        <w:rPr>
          <w:rFonts w:cstheme="minorHAnsi"/>
          <w:color w:val="222222"/>
        </w:rPr>
      </w:pPr>
      <w:bookmarkStart w:id="142" w:name="_Toc113004401"/>
      <w:r w:rsidRPr="00C151F1">
        <w:rPr>
          <w:rStyle w:val="Heading3Char"/>
        </w:rPr>
        <w:t>Reimbursement</w:t>
      </w:r>
      <w:bookmarkEnd w:id="142"/>
      <w:r w:rsidRPr="00C151F1">
        <w:rPr>
          <w:rStyle w:val="Heading3Char"/>
        </w:rPr>
        <w:br/>
      </w:r>
      <w:r w:rsidR="004069ED">
        <w:rPr>
          <w:rFonts w:cstheme="minorHAnsi"/>
          <w:color w:val="222222"/>
        </w:rPr>
        <w:t xml:space="preserve">To be reimbursed for conference related expenses (even those related to meeting a benchmark), </w:t>
      </w:r>
      <w:r w:rsidR="004069ED" w:rsidRPr="002F6ACA">
        <w:rPr>
          <w:rFonts w:cstheme="minorHAnsi"/>
          <w:b/>
          <w:bCs/>
          <w:color w:val="222222"/>
        </w:rPr>
        <w:t xml:space="preserve">students must cover these expenses on their own first and then submit </w:t>
      </w:r>
      <w:r w:rsidRPr="007C1EB1">
        <w:rPr>
          <w:rFonts w:cstheme="minorHAnsi"/>
          <w:b/>
          <w:bCs/>
          <w:color w:val="222222"/>
        </w:rPr>
        <w:t>all travel</w:t>
      </w:r>
      <w:r w:rsidR="004069ED">
        <w:rPr>
          <w:rFonts w:cstheme="minorHAnsi"/>
          <w:b/>
          <w:bCs/>
          <w:color w:val="222222"/>
        </w:rPr>
        <w:t>-related</w:t>
      </w:r>
      <w:r w:rsidRPr="007C1EB1">
        <w:rPr>
          <w:rFonts w:cstheme="minorHAnsi"/>
          <w:b/>
          <w:bCs/>
          <w:color w:val="222222"/>
        </w:rPr>
        <w:t xml:space="preserve"> receipts to the </w:t>
      </w:r>
      <w:r>
        <w:rPr>
          <w:rFonts w:cstheme="minorHAnsi"/>
          <w:b/>
          <w:bCs/>
          <w:color w:val="222222"/>
        </w:rPr>
        <w:t>PhD Program Secretary</w:t>
      </w:r>
      <w:r w:rsidRPr="007C1EB1">
        <w:rPr>
          <w:rFonts w:cstheme="minorHAnsi"/>
          <w:b/>
          <w:bCs/>
          <w:color w:val="222222"/>
        </w:rPr>
        <w:t xml:space="preserve"> within 30 calendar days of completing travel. Receipts turned in after 30 days may not be reimbursed.</w:t>
      </w:r>
      <w:r>
        <w:rPr>
          <w:rFonts w:cstheme="minorHAnsi"/>
          <w:color w:val="222222"/>
        </w:rPr>
        <w:t xml:space="preserve"> </w:t>
      </w:r>
      <w:r w:rsidR="004069ED">
        <w:rPr>
          <w:rFonts w:cstheme="minorHAnsi"/>
          <w:color w:val="222222"/>
        </w:rPr>
        <w:t xml:space="preserve">This process is consistent with </w:t>
      </w:r>
      <w:r w:rsidR="00411D9E">
        <w:rPr>
          <w:rFonts w:cstheme="minorHAnsi"/>
          <w:color w:val="222222"/>
        </w:rPr>
        <w:t>university policy</w:t>
      </w:r>
      <w:r w:rsidR="004069ED">
        <w:rPr>
          <w:rFonts w:cstheme="minorHAnsi"/>
          <w:color w:val="222222"/>
        </w:rPr>
        <w:t xml:space="preserve">. </w:t>
      </w:r>
      <w:hyperlink r:id="rId173" w:history="1">
        <w:r w:rsidR="00411D9E" w:rsidRPr="00411D9E">
          <w:rPr>
            <w:rStyle w:val="Hyperlink"/>
            <w:rFonts w:cstheme="minorHAnsi"/>
          </w:rPr>
          <w:t>Per the Office of Financial Aid</w:t>
        </w:r>
      </w:hyperlink>
      <w:r w:rsidR="00411D9E">
        <w:rPr>
          <w:rFonts w:cstheme="minorHAnsi"/>
          <w:color w:val="222222"/>
        </w:rPr>
        <w:t>, r</w:t>
      </w:r>
      <w:r>
        <w:rPr>
          <w:rFonts w:cstheme="minorHAnsi"/>
          <w:color w:val="222222"/>
        </w:rPr>
        <w:t>eimbursement will be provided in the form of a fellowship, which is processed through the Financial Aid system. Fellowships are taxable; please contact the Office of Financial Aid with any questions (</w:t>
      </w:r>
      <w:hyperlink r:id="rId174" w:history="1">
        <w:r w:rsidRPr="0024301F">
          <w:rPr>
            <w:rStyle w:val="Hyperlink"/>
            <w:rFonts w:cstheme="minorHAnsi"/>
          </w:rPr>
          <w:t>finaid@msu.edu</w:t>
        </w:r>
      </w:hyperlink>
      <w:r>
        <w:rPr>
          <w:rFonts w:cstheme="minorHAnsi"/>
          <w:color w:val="222222"/>
        </w:rPr>
        <w:t xml:space="preserve">). </w:t>
      </w:r>
    </w:p>
    <w:bookmarkEnd w:id="130"/>
    <w:p w14:paraId="6667BC64" w14:textId="34B32AC9" w:rsidR="00E50A8D" w:rsidRDefault="00E50A8D" w:rsidP="0039666F">
      <w:pPr>
        <w:snapToGrid w:val="0"/>
      </w:pPr>
    </w:p>
    <w:p w14:paraId="587D2E6B" w14:textId="225494CB" w:rsidR="00E50A8D" w:rsidRDefault="00E50A8D" w:rsidP="00B963B1">
      <w:pPr>
        <w:pStyle w:val="Heading1"/>
      </w:pPr>
      <w:bookmarkStart w:id="143" w:name="_Toc113004402"/>
      <w:r>
        <w:t>Academic Policies and Procedures</w:t>
      </w:r>
      <w:bookmarkEnd w:id="143"/>
    </w:p>
    <w:p w14:paraId="00C846AA" w14:textId="77777777" w:rsidR="00E50A8D" w:rsidRPr="00F0361A" w:rsidRDefault="00E50A8D" w:rsidP="0078405C">
      <w:pPr>
        <w:pStyle w:val="Heading2"/>
      </w:pPr>
      <w:bookmarkStart w:id="144" w:name="_Toc113004403"/>
      <w:r w:rsidRPr="00F0361A">
        <w:t>Absence from the University</w:t>
      </w:r>
      <w:bookmarkEnd w:id="144"/>
    </w:p>
    <w:p w14:paraId="1E4BAB0C" w14:textId="77777777" w:rsidR="00E50A8D" w:rsidRDefault="00E50A8D" w:rsidP="00E50A8D">
      <w:pPr>
        <w:pStyle w:val="NormalWeb"/>
        <w:snapToGrid w:val="0"/>
        <w:spacing w:before="0" w:beforeAutospacing="0" w:after="0" w:afterAutospacing="0"/>
        <w:rPr>
          <w:rFonts w:cstheme="minorHAnsi"/>
          <w:color w:val="222222"/>
        </w:rPr>
      </w:pPr>
      <w:r w:rsidRPr="00F0361A">
        <w:rPr>
          <w:rFonts w:cstheme="minorHAnsi"/>
          <w:color w:val="222222"/>
        </w:rPr>
        <w:t xml:space="preserve">While students are expected to attend all class sessions for which they are registered, certain situations require a student to miss classes. </w:t>
      </w:r>
    </w:p>
    <w:p w14:paraId="57EDA32E" w14:textId="77777777" w:rsidR="00E50A8D" w:rsidRPr="00F0361A" w:rsidRDefault="00E50A8D" w:rsidP="00E50A8D">
      <w:pPr>
        <w:pStyle w:val="NormalWeb"/>
        <w:snapToGrid w:val="0"/>
        <w:spacing w:before="0" w:beforeAutospacing="0" w:after="0" w:afterAutospacing="0"/>
        <w:rPr>
          <w:rFonts w:cstheme="minorHAnsi"/>
          <w:color w:val="222222"/>
        </w:rPr>
      </w:pPr>
    </w:p>
    <w:p w14:paraId="529A0D6A" w14:textId="77777777" w:rsidR="00E50A8D" w:rsidRPr="00F0361A" w:rsidRDefault="00E50A8D" w:rsidP="00F87BDC">
      <w:pPr>
        <w:pStyle w:val="Heading3"/>
      </w:pPr>
      <w:bookmarkStart w:id="145" w:name="_Toc113004404"/>
      <w:r w:rsidRPr="00F0361A">
        <w:t>Absence Due to Illness or Emergency</w:t>
      </w:r>
      <w:bookmarkEnd w:id="145"/>
    </w:p>
    <w:p w14:paraId="7B017AAA" w14:textId="19D21E9C" w:rsidR="00E50A8D" w:rsidRPr="00F0361A" w:rsidRDefault="00E50A8D" w:rsidP="00E50A8D">
      <w:pPr>
        <w:pStyle w:val="NormalWeb"/>
        <w:snapToGrid w:val="0"/>
        <w:spacing w:before="0" w:beforeAutospacing="0" w:after="0" w:afterAutospacing="0"/>
        <w:rPr>
          <w:rFonts w:cstheme="minorHAnsi"/>
          <w:color w:val="222222"/>
        </w:rPr>
      </w:pPr>
      <w:r w:rsidRPr="00F0361A">
        <w:rPr>
          <w:rFonts w:cstheme="minorHAnsi"/>
          <w:color w:val="222222"/>
        </w:rPr>
        <w:t xml:space="preserve">All efforts should be made to notify faculty in advance of missing a class. In the event of an absence due to illness or emergency extending longer than two days, students are required to contact the </w:t>
      </w:r>
      <w:r w:rsidR="00D24CD5">
        <w:rPr>
          <w:rFonts w:cstheme="minorHAnsi"/>
          <w:color w:val="222222"/>
        </w:rPr>
        <w:t>PhD Program Secretary</w:t>
      </w:r>
      <w:r w:rsidRPr="00F0361A">
        <w:rPr>
          <w:rFonts w:cstheme="minorHAnsi"/>
          <w:color w:val="222222"/>
        </w:rPr>
        <w:t xml:space="preserve"> at </w:t>
      </w:r>
      <w:proofErr w:type="gramStart"/>
      <w:r w:rsidRPr="00F0361A">
        <w:rPr>
          <w:rFonts w:cstheme="minorHAnsi"/>
          <w:color w:val="222222"/>
        </w:rPr>
        <w:t>517-432-3872</w:t>
      </w:r>
      <w:r w:rsidR="002E6375">
        <w:rPr>
          <w:rFonts w:cstheme="minorHAnsi"/>
          <w:color w:val="222222"/>
        </w:rPr>
        <w:t>,</w:t>
      </w:r>
      <w:r w:rsidRPr="00F0361A">
        <w:rPr>
          <w:rFonts w:cstheme="minorHAnsi"/>
          <w:color w:val="222222"/>
        </w:rPr>
        <w:t xml:space="preserve"> and</w:t>
      </w:r>
      <w:proofErr w:type="gramEnd"/>
      <w:r w:rsidRPr="00F0361A">
        <w:rPr>
          <w:rFonts w:cstheme="minorHAnsi"/>
          <w:color w:val="222222"/>
        </w:rPr>
        <w:t xml:space="preserve"> notify their Faculty Advisor and the faculty teaching the courses for which they are registered.</w:t>
      </w:r>
    </w:p>
    <w:p w14:paraId="02CBBFD3" w14:textId="77777777" w:rsidR="00E50A8D" w:rsidRPr="00F0361A" w:rsidRDefault="00E50A8D" w:rsidP="00E50A8D">
      <w:pPr>
        <w:pStyle w:val="NormalWeb"/>
        <w:snapToGrid w:val="0"/>
        <w:spacing w:before="0" w:beforeAutospacing="0" w:after="0" w:afterAutospacing="0"/>
        <w:rPr>
          <w:rFonts w:cstheme="minorHAnsi"/>
          <w:color w:val="222222"/>
        </w:rPr>
      </w:pPr>
    </w:p>
    <w:p w14:paraId="401FAD0B" w14:textId="77777777" w:rsidR="00D118BC" w:rsidRPr="00C43722" w:rsidRDefault="00D118BC" w:rsidP="00F87BDC">
      <w:pPr>
        <w:pStyle w:val="Heading3"/>
      </w:pPr>
      <w:bookmarkStart w:id="146" w:name="_Toc113004405"/>
      <w:bookmarkStart w:id="147" w:name="_Hlk16781907"/>
      <w:r w:rsidRPr="00C43722">
        <w:t>Grief Absence Policy</w:t>
      </w:r>
      <w:bookmarkEnd w:id="146"/>
    </w:p>
    <w:p w14:paraId="00830CD6" w14:textId="5987A32C" w:rsidR="00D118BC" w:rsidRDefault="00D118BC" w:rsidP="00D118BC">
      <w:pPr>
        <w:pStyle w:val="NormalWeb"/>
        <w:snapToGrid w:val="0"/>
        <w:spacing w:before="0" w:beforeAutospacing="0" w:after="0" w:afterAutospacing="0"/>
        <w:rPr>
          <w:rFonts w:cstheme="minorHAnsi"/>
          <w:color w:val="222222"/>
        </w:rPr>
      </w:pPr>
      <w:bookmarkStart w:id="148" w:name="_Hlk8835057"/>
      <w:r w:rsidRPr="00F0361A">
        <w:rPr>
          <w:rFonts w:cstheme="minorHAnsi"/>
          <w:color w:val="222222"/>
        </w:rPr>
        <w:t xml:space="preserve">The </w:t>
      </w:r>
      <w:r>
        <w:rPr>
          <w:rFonts w:cstheme="minorHAnsi"/>
          <w:color w:val="222222"/>
        </w:rPr>
        <w:t xml:space="preserve">complete </w:t>
      </w:r>
      <w:r w:rsidR="002E6375">
        <w:rPr>
          <w:rFonts w:cstheme="minorHAnsi"/>
          <w:color w:val="222222"/>
        </w:rPr>
        <w:t xml:space="preserve">University </w:t>
      </w:r>
      <w:r>
        <w:rPr>
          <w:rFonts w:cstheme="minorHAnsi"/>
          <w:color w:val="222222"/>
        </w:rPr>
        <w:t>G</w:t>
      </w:r>
      <w:r w:rsidRPr="00F0361A">
        <w:rPr>
          <w:rFonts w:cstheme="minorHAnsi"/>
          <w:color w:val="222222"/>
        </w:rPr>
        <w:t xml:space="preserve">rief </w:t>
      </w:r>
      <w:r>
        <w:rPr>
          <w:rFonts w:cstheme="minorHAnsi"/>
          <w:color w:val="222222"/>
        </w:rPr>
        <w:t>A</w:t>
      </w:r>
      <w:r w:rsidRPr="00F0361A">
        <w:rPr>
          <w:rFonts w:cstheme="minorHAnsi"/>
          <w:color w:val="222222"/>
        </w:rPr>
        <w:t xml:space="preserve">bsence policy </w:t>
      </w:r>
      <w:r>
        <w:rPr>
          <w:rFonts w:cstheme="minorHAnsi"/>
          <w:color w:val="222222"/>
        </w:rPr>
        <w:t xml:space="preserve">can be found </w:t>
      </w:r>
      <w:r w:rsidR="002E6375">
        <w:rPr>
          <w:rFonts w:cstheme="minorHAnsi"/>
          <w:color w:val="222222"/>
        </w:rPr>
        <w:t xml:space="preserve">at </w:t>
      </w:r>
      <w:hyperlink r:id="rId175" w:history="1">
        <w:r w:rsidRPr="00C43722">
          <w:rPr>
            <w:rStyle w:val="Hyperlink"/>
            <w:rFonts w:cstheme="minorHAnsi"/>
          </w:rPr>
          <w:t>https://reg.msu.edu/roinfo/notices/griefabsence.aspx</w:t>
        </w:r>
      </w:hyperlink>
      <w:r w:rsidRPr="00F0361A">
        <w:rPr>
          <w:rFonts w:cstheme="minorHAnsi"/>
          <w:color w:val="222222"/>
        </w:rPr>
        <w:t>.</w:t>
      </w:r>
    </w:p>
    <w:p w14:paraId="7ADCB7C5" w14:textId="77777777" w:rsidR="00D118BC" w:rsidRDefault="00D118BC" w:rsidP="00D118BC">
      <w:pPr>
        <w:pStyle w:val="NormalWeb"/>
        <w:snapToGrid w:val="0"/>
        <w:spacing w:before="0" w:beforeAutospacing="0" w:after="0" w:afterAutospacing="0"/>
        <w:rPr>
          <w:rFonts w:cstheme="minorHAnsi"/>
          <w:bCs/>
          <w:color w:val="222222"/>
        </w:rPr>
      </w:pPr>
    </w:p>
    <w:p w14:paraId="1A3E67C0" w14:textId="46D1D4C7" w:rsidR="00D118BC" w:rsidRPr="00C43722" w:rsidRDefault="00D118BC" w:rsidP="00D118BC">
      <w:pPr>
        <w:pStyle w:val="NormalWeb"/>
        <w:snapToGrid w:val="0"/>
        <w:spacing w:before="0" w:beforeAutospacing="0" w:after="0" w:afterAutospacing="0"/>
        <w:rPr>
          <w:rFonts w:cstheme="minorHAnsi"/>
          <w:bCs/>
          <w:color w:val="222222"/>
        </w:rPr>
      </w:pPr>
      <w:r w:rsidRPr="00C43722">
        <w:rPr>
          <w:rFonts w:cstheme="minorHAnsi"/>
          <w:bCs/>
          <w:color w:val="222222"/>
        </w:rPr>
        <w:t>The faculty and staff should be sensitive to and accommodate the bereavement process of a student who has lost a family member or who is experiencing emotional distress from a similar tragedy so that the student is not academically disadvantaged in their classes or other academic work (</w:t>
      </w:r>
      <w:proofErr w:type="gramStart"/>
      <w:r w:rsidRPr="00C43722">
        <w:rPr>
          <w:rFonts w:cstheme="minorHAnsi"/>
          <w:bCs/>
          <w:color w:val="222222"/>
        </w:rPr>
        <w:t>e.g.</w:t>
      </w:r>
      <w:proofErr w:type="gramEnd"/>
      <w:r w:rsidRPr="00C43722">
        <w:rPr>
          <w:rFonts w:cstheme="minorHAnsi"/>
          <w:bCs/>
          <w:color w:val="222222"/>
        </w:rPr>
        <w:t xml:space="preserve"> research). </w:t>
      </w:r>
    </w:p>
    <w:p w14:paraId="671EE1AD" w14:textId="77777777" w:rsidR="00D118BC" w:rsidRDefault="00D118BC" w:rsidP="00D118BC">
      <w:pPr>
        <w:pStyle w:val="NormalWeb"/>
        <w:snapToGrid w:val="0"/>
        <w:rPr>
          <w:rFonts w:cstheme="minorHAnsi"/>
          <w:bCs/>
          <w:color w:val="222222"/>
        </w:rPr>
      </w:pPr>
      <w:r w:rsidRPr="00C43722">
        <w:rPr>
          <w:rFonts w:cstheme="minorHAnsi"/>
          <w:bCs/>
          <w:color w:val="222222"/>
        </w:rPr>
        <w:t xml:space="preserve">For </w:t>
      </w:r>
      <w:r>
        <w:rPr>
          <w:rFonts w:cstheme="minorHAnsi"/>
          <w:bCs/>
          <w:color w:val="222222"/>
        </w:rPr>
        <w:t>PhD</w:t>
      </w:r>
      <w:r w:rsidRPr="00C43722">
        <w:rPr>
          <w:rFonts w:cstheme="minorHAnsi"/>
          <w:bCs/>
          <w:color w:val="222222"/>
        </w:rPr>
        <w:t xml:space="preserve"> students, it is the responsibility of the student to: a) notify their advisor/major professor and faculty of the courses in which they are enrolled of the need for a grief absence in a timely manner, but no later than one week from the student’s initial knowledge of the situation, b) provide appropriate verification of the grief absence as specified by the advisor/major professor and faculty, and c) complete all missed work as determined in consultation with the advisor/major professor and faculty. </w:t>
      </w:r>
    </w:p>
    <w:p w14:paraId="26C49B24" w14:textId="2F4238A2" w:rsidR="00D118BC" w:rsidRDefault="00D118BC" w:rsidP="002E6375">
      <w:pPr>
        <w:pStyle w:val="NormalWeb"/>
        <w:snapToGrid w:val="0"/>
        <w:spacing w:before="0" w:beforeAutospacing="0" w:after="0" w:afterAutospacing="0"/>
        <w:rPr>
          <w:rFonts w:cstheme="minorHAnsi"/>
          <w:bCs/>
          <w:color w:val="222222"/>
        </w:rPr>
      </w:pPr>
      <w:r w:rsidRPr="00C43722">
        <w:rPr>
          <w:rFonts w:cstheme="minorHAnsi"/>
          <w:bCs/>
          <w:color w:val="222222"/>
        </w:rPr>
        <w:lastRenderedPageBreak/>
        <w:t xml:space="preserve">It is the responsibility of the advisor/major professor </w:t>
      </w:r>
      <w:proofErr w:type="gramStart"/>
      <w:r w:rsidRPr="00C43722">
        <w:rPr>
          <w:rFonts w:cstheme="minorHAnsi"/>
          <w:bCs/>
          <w:color w:val="222222"/>
        </w:rPr>
        <w:t>to:</w:t>
      </w:r>
      <w:proofErr w:type="gramEnd"/>
      <w:r w:rsidRPr="00C43722">
        <w:rPr>
          <w:rFonts w:cstheme="minorHAnsi"/>
          <w:bCs/>
          <w:color w:val="222222"/>
        </w:rPr>
        <w:t xml:space="preserve"> a) determine with the student the expected period of absence – it is expected that some bereavement processes may be more extensive than others depending on individual circumstances, b) receive verification of the authenticity of a grief absence request upon the student’s return, and c) make reasonable accommodations so that the student is not penalized due to a verified grief absence. </w:t>
      </w:r>
      <w:r w:rsidRPr="00C43722">
        <w:rPr>
          <w:rFonts w:cstheme="minorHAnsi"/>
          <w:bCs/>
          <w:color w:val="222222"/>
        </w:rPr>
        <w:br/>
      </w:r>
      <w:r w:rsidRPr="00C43722">
        <w:rPr>
          <w:rFonts w:cstheme="minorHAnsi"/>
          <w:bCs/>
          <w:color w:val="222222"/>
        </w:rPr>
        <w:br/>
      </w:r>
      <w:r w:rsidRPr="00F0361A">
        <w:rPr>
          <w:rFonts w:cstheme="minorHAnsi"/>
          <w:color w:val="222222"/>
        </w:rPr>
        <w:t xml:space="preserve">The </w:t>
      </w:r>
      <w:r w:rsidR="004D346D">
        <w:rPr>
          <w:rFonts w:cstheme="minorHAnsi"/>
          <w:color w:val="222222"/>
        </w:rPr>
        <w:t xml:space="preserve">PhD Program Director </w:t>
      </w:r>
      <w:r w:rsidR="00842772">
        <w:rPr>
          <w:rFonts w:cstheme="minorHAnsi"/>
          <w:color w:val="222222"/>
        </w:rPr>
        <w:t>w</w:t>
      </w:r>
      <w:r w:rsidRPr="00F0361A">
        <w:rPr>
          <w:rFonts w:cstheme="minorHAnsi"/>
          <w:color w:val="222222"/>
        </w:rPr>
        <w:t xml:space="preserve">ill follow up on all grief absence requests. </w:t>
      </w:r>
      <w:r w:rsidRPr="00C43722">
        <w:rPr>
          <w:rFonts w:cstheme="minorHAnsi"/>
          <w:bCs/>
          <w:color w:val="222222"/>
        </w:rPr>
        <w:t xml:space="preserve">Students who believe their rights under this policy have been violated should contact the </w:t>
      </w:r>
      <w:hyperlink r:id="rId176" w:history="1">
        <w:r w:rsidR="004D346D" w:rsidRPr="001B7C76">
          <w:rPr>
            <w:rStyle w:val="Hyperlink"/>
            <w:rFonts w:cstheme="minorHAnsi"/>
            <w:bCs/>
          </w:rPr>
          <w:t>University Ombudsperson</w:t>
        </w:r>
      </w:hyperlink>
      <w:r w:rsidR="004D346D">
        <w:rPr>
          <w:rFonts w:cstheme="minorHAnsi"/>
          <w:bCs/>
          <w:color w:val="222222"/>
        </w:rPr>
        <w:t xml:space="preserve"> at</w:t>
      </w:r>
      <w:r w:rsidR="002E6375">
        <w:rPr>
          <w:rFonts w:cstheme="minorHAnsi"/>
          <w:bCs/>
          <w:color w:val="222222"/>
        </w:rPr>
        <w:t xml:space="preserve"> </w:t>
      </w:r>
      <w:hyperlink r:id="rId177" w:history="1">
        <w:r w:rsidR="002E6375" w:rsidRPr="002E6375">
          <w:rPr>
            <w:rStyle w:val="Hyperlink"/>
            <w:rFonts w:cstheme="minorHAnsi"/>
            <w:bCs/>
          </w:rPr>
          <w:t>https://ombud.msu.edu/schedule-appointment-contact</w:t>
        </w:r>
      </w:hyperlink>
      <w:r w:rsidR="002E6375">
        <w:rPr>
          <w:rFonts w:cstheme="minorHAnsi"/>
          <w:bCs/>
          <w:color w:val="222222"/>
        </w:rPr>
        <w:t>.</w:t>
      </w:r>
    </w:p>
    <w:p w14:paraId="0AA6E217" w14:textId="77777777" w:rsidR="002E6375" w:rsidRPr="00C43722" w:rsidRDefault="002E6375" w:rsidP="002E6375">
      <w:pPr>
        <w:pStyle w:val="NormalWeb"/>
        <w:snapToGrid w:val="0"/>
        <w:spacing w:before="0" w:beforeAutospacing="0" w:after="0" w:afterAutospacing="0"/>
        <w:rPr>
          <w:rFonts w:cstheme="minorHAnsi"/>
          <w:bCs/>
          <w:color w:val="222222"/>
        </w:rPr>
      </w:pPr>
    </w:p>
    <w:p w14:paraId="5D8AC310" w14:textId="3398AE63" w:rsidR="00E50A8D" w:rsidRDefault="002C365A" w:rsidP="00E50A8D">
      <w:pPr>
        <w:pStyle w:val="NormalWeb"/>
        <w:snapToGrid w:val="0"/>
        <w:spacing w:before="0" w:beforeAutospacing="0" w:after="0" w:afterAutospacing="0"/>
        <w:rPr>
          <w:rFonts w:cstheme="minorHAnsi"/>
          <w:color w:val="222222"/>
        </w:rPr>
      </w:pPr>
      <w:bookmarkStart w:id="149" w:name="_Toc113004406"/>
      <w:bookmarkEnd w:id="148"/>
      <w:r w:rsidRPr="002E6375">
        <w:rPr>
          <w:rStyle w:val="Heading3Char"/>
        </w:rPr>
        <w:t xml:space="preserve">College of Nursing </w:t>
      </w:r>
      <w:r w:rsidR="00E50A8D" w:rsidRPr="002E6375">
        <w:rPr>
          <w:rStyle w:val="Heading3Char"/>
        </w:rPr>
        <w:t>Leave of Absence</w:t>
      </w:r>
      <w:bookmarkEnd w:id="149"/>
      <w:r w:rsidR="00E50A8D" w:rsidRPr="002E6375">
        <w:rPr>
          <w:rStyle w:val="Heading3Char"/>
        </w:rPr>
        <w:br/>
      </w:r>
      <w:r w:rsidR="00E50A8D" w:rsidRPr="00F0361A">
        <w:rPr>
          <w:rFonts w:cstheme="minorHAnsi"/>
          <w:color w:val="222222"/>
        </w:rPr>
        <w:t xml:space="preserve">Active students may submit a request for a leave of absence for no more than one year. The request must include their revised </w:t>
      </w:r>
      <w:r w:rsidR="004D47E6">
        <w:rPr>
          <w:rFonts w:cstheme="minorHAnsi"/>
          <w:color w:val="222222"/>
        </w:rPr>
        <w:t>Program Plan</w:t>
      </w:r>
      <w:r w:rsidR="00E50A8D" w:rsidRPr="00F0361A">
        <w:rPr>
          <w:rFonts w:cstheme="minorHAnsi"/>
          <w:color w:val="222222"/>
        </w:rPr>
        <w:t xml:space="preserve"> signed by their </w:t>
      </w:r>
      <w:r w:rsidR="00FF60E1">
        <w:rPr>
          <w:rFonts w:cstheme="minorHAnsi"/>
          <w:color w:val="222222"/>
        </w:rPr>
        <w:t>Faculty Advisor</w:t>
      </w:r>
      <w:r w:rsidR="00E50A8D" w:rsidRPr="00F0361A">
        <w:rPr>
          <w:rFonts w:cstheme="minorHAnsi"/>
          <w:color w:val="222222"/>
        </w:rPr>
        <w:t xml:space="preserve">. The decision to approve/disapprove leave requests is at the discretion of the </w:t>
      </w:r>
      <w:r w:rsidR="0015643C">
        <w:rPr>
          <w:rFonts w:cstheme="minorHAnsi"/>
          <w:color w:val="222222"/>
        </w:rPr>
        <w:t xml:space="preserve">PhD Program Director, the </w:t>
      </w:r>
      <w:r w:rsidR="00E50A8D" w:rsidRPr="00F0361A">
        <w:rPr>
          <w:rFonts w:cstheme="minorHAnsi"/>
          <w:color w:val="222222"/>
        </w:rPr>
        <w:t>Associate Dean for Research</w:t>
      </w:r>
      <w:r w:rsidR="0015643C">
        <w:rPr>
          <w:rFonts w:cstheme="minorHAnsi"/>
          <w:color w:val="222222"/>
        </w:rPr>
        <w:t xml:space="preserve">, </w:t>
      </w:r>
      <w:r w:rsidR="00E50A8D" w:rsidRPr="00F0361A">
        <w:rPr>
          <w:rFonts w:cstheme="minorHAnsi"/>
          <w:color w:val="222222"/>
        </w:rPr>
        <w:t xml:space="preserve">and </w:t>
      </w:r>
      <w:r w:rsidR="00842772">
        <w:rPr>
          <w:rFonts w:cstheme="minorHAnsi"/>
          <w:color w:val="222222"/>
        </w:rPr>
        <w:t xml:space="preserve">the </w:t>
      </w:r>
      <w:r w:rsidR="00E50A8D" w:rsidRPr="00F0361A">
        <w:rPr>
          <w:rFonts w:cstheme="minorHAnsi"/>
          <w:color w:val="222222"/>
        </w:rPr>
        <w:t xml:space="preserve">Dean of the College. Students who leave for more than three semesters without an approved and current </w:t>
      </w:r>
      <w:r w:rsidR="004D47E6">
        <w:rPr>
          <w:rFonts w:cstheme="minorHAnsi"/>
          <w:color w:val="222222"/>
        </w:rPr>
        <w:t>Program Plan</w:t>
      </w:r>
      <w:r w:rsidR="00E50A8D" w:rsidRPr="00F0361A">
        <w:rPr>
          <w:rFonts w:cstheme="minorHAnsi"/>
          <w:color w:val="222222"/>
        </w:rPr>
        <w:t xml:space="preserve"> are subject to dismissal.</w:t>
      </w:r>
      <w:r w:rsidR="0015643C">
        <w:rPr>
          <w:rFonts w:cstheme="minorHAnsi"/>
          <w:color w:val="222222"/>
        </w:rPr>
        <w:t xml:space="preserve"> </w:t>
      </w:r>
      <w:r w:rsidR="00E50A8D" w:rsidRPr="00F0361A">
        <w:rPr>
          <w:rFonts w:cstheme="minorHAnsi"/>
          <w:color w:val="222222"/>
        </w:rPr>
        <w:t xml:space="preserve">Reinstatement in the program is based on review and approval by the </w:t>
      </w:r>
      <w:r w:rsidR="0015643C">
        <w:rPr>
          <w:rFonts w:cstheme="minorHAnsi"/>
          <w:color w:val="222222"/>
        </w:rPr>
        <w:t xml:space="preserve">PhD Program Director and the </w:t>
      </w:r>
      <w:r w:rsidR="00E50A8D" w:rsidRPr="00F0361A">
        <w:rPr>
          <w:rFonts w:cstheme="minorHAnsi"/>
          <w:color w:val="222222"/>
        </w:rPr>
        <w:t>Associate Dean for Research</w:t>
      </w:r>
      <w:r w:rsidR="0015643C">
        <w:rPr>
          <w:rFonts w:cstheme="minorHAnsi"/>
          <w:color w:val="222222"/>
        </w:rPr>
        <w:t>.</w:t>
      </w:r>
    </w:p>
    <w:p w14:paraId="0366E91B" w14:textId="77777777" w:rsidR="006C4200" w:rsidRDefault="006C4200" w:rsidP="00E50A8D">
      <w:pPr>
        <w:pStyle w:val="NormalWeb"/>
        <w:snapToGrid w:val="0"/>
        <w:spacing w:before="0" w:beforeAutospacing="0" w:after="0" w:afterAutospacing="0"/>
        <w:rPr>
          <w:rFonts w:cstheme="minorHAnsi"/>
          <w:color w:val="222222"/>
        </w:rPr>
      </w:pPr>
    </w:p>
    <w:p w14:paraId="173E2774" w14:textId="77777777" w:rsidR="00E50A8D" w:rsidRPr="00F0361A" w:rsidRDefault="00E50A8D" w:rsidP="00F87BDC">
      <w:pPr>
        <w:pStyle w:val="Heading3"/>
      </w:pPr>
      <w:bookmarkStart w:id="150" w:name="_Toc113004407"/>
      <w:bookmarkEnd w:id="147"/>
      <w:r w:rsidRPr="00F0361A">
        <w:t>Religious Accommodation</w:t>
      </w:r>
      <w:bookmarkEnd w:id="150"/>
    </w:p>
    <w:p w14:paraId="467C4B42" w14:textId="6C3C3FF5" w:rsidR="00E50A8D" w:rsidRDefault="00E50A8D" w:rsidP="002E6375">
      <w:pPr>
        <w:pStyle w:val="NormalWeb"/>
        <w:shd w:val="clear" w:color="auto" w:fill="FFFFFF"/>
        <w:snapToGrid w:val="0"/>
        <w:spacing w:before="0" w:beforeAutospacing="0" w:after="0" w:afterAutospacing="0"/>
        <w:ind w:right="-270"/>
        <w:rPr>
          <w:rFonts w:cstheme="minorHAnsi"/>
          <w:color w:val="222222"/>
        </w:rPr>
      </w:pPr>
      <w:bookmarkStart w:id="151" w:name="_Hlk8835236"/>
      <w:r w:rsidRPr="00F0361A">
        <w:rPr>
          <w:rFonts w:cstheme="minorHAnsi"/>
          <w:color w:val="222222"/>
        </w:rPr>
        <w:t xml:space="preserve">Course schedules will not be altered due to religious holidays or observations. However, students must </w:t>
      </w:r>
      <w:proofErr w:type="gramStart"/>
      <w:r w:rsidRPr="00F0361A">
        <w:rPr>
          <w:rFonts w:cstheme="minorHAnsi"/>
          <w:color w:val="222222"/>
        </w:rPr>
        <w:t>make arrangements</w:t>
      </w:r>
      <w:proofErr w:type="gramEnd"/>
      <w:r w:rsidRPr="00F0361A">
        <w:rPr>
          <w:rFonts w:cstheme="minorHAnsi"/>
          <w:color w:val="222222"/>
        </w:rPr>
        <w:t xml:space="preserve"> ahead of time with the course instructor and their </w:t>
      </w:r>
      <w:r w:rsidR="00FF60E1">
        <w:rPr>
          <w:rFonts w:cstheme="minorHAnsi"/>
          <w:color w:val="222222"/>
        </w:rPr>
        <w:t>Faculty Advisor</w:t>
      </w:r>
      <w:r w:rsidRPr="00F0361A">
        <w:rPr>
          <w:rFonts w:cstheme="minorHAnsi"/>
          <w:color w:val="222222"/>
        </w:rPr>
        <w:t xml:space="preserve"> to miss class. In accordance with the </w:t>
      </w:r>
      <w:hyperlink r:id="rId178" w:history="1">
        <w:r w:rsidRPr="00534941">
          <w:rPr>
            <w:rStyle w:val="Hyperlink"/>
            <w:rFonts w:cstheme="minorHAnsi"/>
          </w:rPr>
          <w:t>University Policy on Religious Observance</w:t>
        </w:r>
      </w:hyperlink>
      <w:r w:rsidR="002E6375">
        <w:rPr>
          <w:rFonts w:cstheme="minorHAnsi"/>
          <w:color w:val="222222"/>
        </w:rPr>
        <w:t xml:space="preserve"> available at </w:t>
      </w:r>
      <w:hyperlink r:id="rId179" w:history="1">
        <w:r w:rsidR="002E6375" w:rsidRPr="002005F8">
          <w:rPr>
            <w:rStyle w:val="Hyperlink"/>
            <w:rFonts w:cstheme="minorHAnsi"/>
          </w:rPr>
          <w:t>https://reg.msu.edu/ROInfo/Notices/ReligiousPolicy.aspx</w:t>
        </w:r>
      </w:hyperlink>
      <w:r w:rsidR="002E6375">
        <w:rPr>
          <w:rFonts w:cstheme="minorHAnsi"/>
          <w:color w:val="222222"/>
        </w:rPr>
        <w:t xml:space="preserve"> </w:t>
      </w:r>
      <w:r w:rsidRPr="00F0361A">
        <w:rPr>
          <w:rFonts w:cstheme="minorHAnsi"/>
          <w:color w:val="222222"/>
        </w:rPr>
        <w:t xml:space="preserve">reasonable accommodations will be made to observe those holidays set aside by a student’s chosen religious faith. However, please note that students who plan to miss class </w:t>
      </w:r>
      <w:proofErr w:type="gramStart"/>
      <w:r w:rsidRPr="00F0361A">
        <w:rPr>
          <w:rFonts w:cstheme="minorHAnsi"/>
          <w:color w:val="222222"/>
        </w:rPr>
        <w:t>in excess of</w:t>
      </w:r>
      <w:proofErr w:type="gramEnd"/>
      <w:r w:rsidRPr="00F0361A">
        <w:rPr>
          <w:rFonts w:cstheme="minorHAnsi"/>
          <w:color w:val="222222"/>
        </w:rPr>
        <w:t xml:space="preserve"> one course session may negatively impact their academic success.</w:t>
      </w:r>
    </w:p>
    <w:p w14:paraId="5E6E91AA" w14:textId="77777777" w:rsidR="002E6375" w:rsidRPr="00F0361A" w:rsidRDefault="002E6375" w:rsidP="002E6375">
      <w:pPr>
        <w:pStyle w:val="NormalWeb"/>
        <w:shd w:val="clear" w:color="auto" w:fill="FFFFFF"/>
        <w:snapToGrid w:val="0"/>
        <w:spacing w:before="0" w:beforeAutospacing="0" w:after="0" w:afterAutospacing="0"/>
        <w:ind w:right="-270"/>
        <w:rPr>
          <w:rFonts w:cstheme="minorHAnsi"/>
          <w:color w:val="222222"/>
        </w:rPr>
      </w:pPr>
    </w:p>
    <w:p w14:paraId="295FECB5" w14:textId="330068BF" w:rsidR="00E50A8D" w:rsidRDefault="002E6375" w:rsidP="002E6375">
      <w:pPr>
        <w:pStyle w:val="NormalWeb"/>
        <w:snapToGrid w:val="0"/>
        <w:spacing w:before="0" w:beforeAutospacing="0" w:after="0" w:afterAutospacing="0"/>
        <w:rPr>
          <w:rFonts w:cstheme="minorHAnsi"/>
          <w:color w:val="222222"/>
        </w:rPr>
      </w:pPr>
      <w:r>
        <w:rPr>
          <w:rFonts w:cstheme="minorHAnsi"/>
          <w:color w:val="222222"/>
        </w:rPr>
        <w:t>T</w:t>
      </w:r>
      <w:r w:rsidR="00E50A8D" w:rsidRPr="00F0361A">
        <w:rPr>
          <w:rFonts w:cstheme="minorHAnsi"/>
          <w:color w:val="222222"/>
        </w:rPr>
        <w:t xml:space="preserve">he College of Nursing </w:t>
      </w:r>
      <w:r>
        <w:rPr>
          <w:rFonts w:cstheme="minorHAnsi"/>
          <w:color w:val="222222"/>
        </w:rPr>
        <w:t xml:space="preserve">has a designated room </w:t>
      </w:r>
      <w:r w:rsidR="00E50A8D" w:rsidRPr="00F0361A">
        <w:rPr>
          <w:rFonts w:cstheme="minorHAnsi"/>
          <w:color w:val="222222"/>
        </w:rPr>
        <w:t xml:space="preserve">for reflection. This Reflection Room </w:t>
      </w:r>
      <w:proofErr w:type="gramStart"/>
      <w:r w:rsidR="00E50A8D" w:rsidRPr="00F0361A">
        <w:rPr>
          <w:rFonts w:cstheme="minorHAnsi"/>
          <w:color w:val="222222"/>
        </w:rPr>
        <w:t>is located in</w:t>
      </w:r>
      <w:proofErr w:type="gramEnd"/>
      <w:r w:rsidR="00E50A8D" w:rsidRPr="00F0361A">
        <w:rPr>
          <w:rFonts w:cstheme="minorHAnsi"/>
          <w:color w:val="222222"/>
        </w:rPr>
        <w:t xml:space="preserve"> </w:t>
      </w:r>
      <w:bookmarkStart w:id="152" w:name="_Hlk8887577"/>
      <w:bookmarkEnd w:id="151"/>
      <w:r w:rsidR="00391BAE">
        <w:rPr>
          <w:rFonts w:cstheme="minorHAnsi"/>
          <w:color w:val="222222"/>
        </w:rPr>
        <w:t>A200 Life Sciences building.</w:t>
      </w:r>
    </w:p>
    <w:p w14:paraId="2177EF1B" w14:textId="77777777" w:rsidR="002E6375" w:rsidRPr="00F0361A" w:rsidRDefault="002E6375" w:rsidP="002E6375">
      <w:pPr>
        <w:pStyle w:val="NormalWeb"/>
        <w:snapToGrid w:val="0"/>
        <w:spacing w:before="0" w:beforeAutospacing="0" w:after="0" w:afterAutospacing="0"/>
        <w:rPr>
          <w:rFonts w:cstheme="minorHAnsi"/>
          <w:color w:val="222222"/>
        </w:rPr>
      </w:pPr>
    </w:p>
    <w:p w14:paraId="4B059C9A" w14:textId="77777777" w:rsidR="00E50A8D" w:rsidRPr="00F0361A" w:rsidRDefault="00E50A8D" w:rsidP="0078405C">
      <w:pPr>
        <w:pStyle w:val="Heading2"/>
      </w:pPr>
      <w:bookmarkStart w:id="153" w:name="_Toc113004408"/>
      <w:bookmarkEnd w:id="152"/>
      <w:r w:rsidRPr="00D118BC">
        <w:t>Enrollment</w:t>
      </w:r>
      <w:bookmarkEnd w:id="153"/>
    </w:p>
    <w:p w14:paraId="5F8A4D45" w14:textId="77777777" w:rsidR="00D118BC" w:rsidRPr="00F0361A" w:rsidRDefault="00D118BC" w:rsidP="00F87BDC">
      <w:pPr>
        <w:pStyle w:val="Heading3"/>
      </w:pPr>
      <w:bookmarkStart w:id="154" w:name="_Toc113004409"/>
      <w:r w:rsidRPr="00F0361A">
        <w:t>Attendance Policy</w:t>
      </w:r>
      <w:bookmarkEnd w:id="154"/>
    </w:p>
    <w:p w14:paraId="57C32DF3" w14:textId="42175057" w:rsidR="00D118BC" w:rsidRPr="00F0361A" w:rsidRDefault="00D118BC" w:rsidP="00D118BC">
      <w:pPr>
        <w:snapToGrid w:val="0"/>
      </w:pPr>
      <w:r w:rsidRPr="00CF0B1D">
        <w:t xml:space="preserve">The </w:t>
      </w:r>
      <w:r w:rsidR="002E6375">
        <w:t xml:space="preserve">CON </w:t>
      </w:r>
      <w:r w:rsidR="00D24CD5">
        <w:t>PhD Program</w:t>
      </w:r>
      <w:r w:rsidRPr="00CF0B1D">
        <w:t xml:space="preserve"> is in-person. Students are expected to attend all classes in-person. </w:t>
      </w:r>
      <w:r w:rsidRPr="00CF0B1D">
        <w:rPr>
          <w:b/>
          <w:bCs/>
        </w:rPr>
        <w:t xml:space="preserve">Class attendance will be consistent with the </w:t>
      </w:r>
      <w:r w:rsidR="00D24CD5">
        <w:rPr>
          <w:b/>
          <w:bCs/>
        </w:rPr>
        <w:t>University</w:t>
      </w:r>
      <w:r w:rsidRPr="00CF0B1D">
        <w:rPr>
          <w:b/>
          <w:bCs/>
        </w:rPr>
        <w:t xml:space="preserve"> policy.</w:t>
      </w:r>
      <w:r w:rsidRPr="00CF0B1D">
        <w:t xml:space="preserve"> </w:t>
      </w:r>
      <w:r>
        <w:t xml:space="preserve">The use of Zoom is reserved for rare pre-arranged circumstances, in emergencies, or in situations such as a global pandemic in which circumstances </w:t>
      </w:r>
      <w:r w:rsidR="002E6375">
        <w:t>CON will</w:t>
      </w:r>
      <w:r>
        <w:t xml:space="preserve"> follow </w:t>
      </w:r>
      <w:r w:rsidR="00D24CD5">
        <w:t>University</w:t>
      </w:r>
      <w:r>
        <w:t xml:space="preserve"> guidelines.</w:t>
      </w:r>
    </w:p>
    <w:p w14:paraId="75C6B3F7" w14:textId="77777777" w:rsidR="00D118BC" w:rsidRDefault="00D118BC" w:rsidP="00D118BC">
      <w:pPr>
        <w:snapToGrid w:val="0"/>
      </w:pPr>
    </w:p>
    <w:p w14:paraId="62F31220" w14:textId="14087561" w:rsidR="00D118BC" w:rsidRDefault="00D118BC" w:rsidP="00D118BC">
      <w:pPr>
        <w:snapToGrid w:val="0"/>
      </w:pPr>
      <w:r w:rsidRPr="00F0361A">
        <w:t xml:space="preserve">Class attendance is considered the responsibility of the students and is an essential and intrinsic element of the academic process. A student’s absence from class does not relieve </w:t>
      </w:r>
      <w:r w:rsidR="002E6375">
        <w:t xml:space="preserve">them </w:t>
      </w:r>
      <w:r w:rsidRPr="00F0361A">
        <w:t>from responsibility for punctual fulfillment of any course requirement such as an examination or written assignment</w:t>
      </w:r>
      <w:r w:rsidR="002E6375">
        <w:t>; n</w:t>
      </w:r>
      <w:r w:rsidRPr="00F0361A">
        <w:t>or are faculty under any obligation to repeat any information which was missed because of discretionary absence. Students are required to inform faculty members in advance of any absences.</w:t>
      </w:r>
    </w:p>
    <w:p w14:paraId="220B3828" w14:textId="77777777" w:rsidR="00D118BC" w:rsidRDefault="00D118BC" w:rsidP="00D118BC">
      <w:pPr>
        <w:snapToGrid w:val="0"/>
      </w:pPr>
    </w:p>
    <w:p w14:paraId="55AF8315" w14:textId="1DF9DEC0" w:rsidR="008F3C59" w:rsidRPr="00F0361A" w:rsidRDefault="008F3C59" w:rsidP="008F3C59">
      <w:pPr>
        <w:pStyle w:val="NormalWeb"/>
        <w:snapToGrid w:val="0"/>
        <w:spacing w:before="0" w:beforeAutospacing="0" w:after="0" w:afterAutospacing="0"/>
        <w:rPr>
          <w:rStyle w:val="Heading3Char"/>
          <w:rFonts w:cstheme="minorHAnsi"/>
        </w:rPr>
      </w:pPr>
      <w:bookmarkStart w:id="155" w:name="_Toc113004410"/>
      <w:bookmarkStart w:id="156" w:name="_Hlk8888213"/>
      <w:r>
        <w:rPr>
          <w:rStyle w:val="Heading3Char"/>
          <w:rFonts w:cstheme="minorHAnsi"/>
        </w:rPr>
        <w:t>International Students - Enrollment Requirements &amp; Maintaining Immigration Status</w:t>
      </w:r>
      <w:bookmarkEnd w:id="155"/>
    </w:p>
    <w:p w14:paraId="4944B15E" w14:textId="238BD3D2" w:rsidR="008F3C59" w:rsidRDefault="008F3C59" w:rsidP="008F3C59">
      <w:pPr>
        <w:pStyle w:val="NormalWeb"/>
        <w:snapToGrid w:val="0"/>
        <w:spacing w:before="0" w:beforeAutospacing="0" w:after="0" w:afterAutospacing="0"/>
        <w:rPr>
          <w:rFonts w:cstheme="minorHAnsi"/>
          <w:color w:val="222222"/>
        </w:rPr>
      </w:pPr>
      <w:r>
        <w:rPr>
          <w:rFonts w:cstheme="minorHAnsi"/>
          <w:color w:val="222222"/>
        </w:rPr>
        <w:t xml:space="preserve">The </w:t>
      </w:r>
      <w:r w:rsidRPr="008F3C59">
        <w:rPr>
          <w:rFonts w:cstheme="minorHAnsi"/>
          <w:color w:val="222222"/>
        </w:rPr>
        <w:t>Office for International Students and Scholars</w:t>
      </w:r>
      <w:r>
        <w:rPr>
          <w:rFonts w:cstheme="minorHAnsi"/>
          <w:color w:val="222222"/>
        </w:rPr>
        <w:t xml:space="preserve"> website lists important information regarding international students maintaining their immigration status while at MSU including being enrolled as a </w:t>
      </w:r>
      <w:r w:rsidR="00532709">
        <w:rPr>
          <w:rFonts w:cstheme="minorHAnsi"/>
          <w:color w:val="222222"/>
        </w:rPr>
        <w:t>full-time</w:t>
      </w:r>
      <w:r>
        <w:rPr>
          <w:rFonts w:cstheme="minorHAnsi"/>
          <w:color w:val="222222"/>
        </w:rPr>
        <w:t xml:space="preserve"> student (and how that is defined per visa type), documents needed, employment, </w:t>
      </w:r>
      <w:r>
        <w:rPr>
          <w:rFonts w:cstheme="minorHAnsi"/>
          <w:color w:val="222222"/>
        </w:rPr>
        <w:lastRenderedPageBreak/>
        <w:t xml:space="preserve">and travel. Please see </w:t>
      </w:r>
      <w:r w:rsidR="002E6375">
        <w:rPr>
          <w:rFonts w:cstheme="minorHAnsi"/>
          <w:color w:val="222222"/>
        </w:rPr>
        <w:t xml:space="preserve">their website at </w:t>
      </w:r>
      <w:hyperlink r:id="rId180" w:history="1">
        <w:r w:rsidR="002E6375">
          <w:rPr>
            <w:rStyle w:val="Hyperlink"/>
            <w:rFonts w:cstheme="minorHAnsi"/>
          </w:rPr>
          <w:t>https://oiss.isp.msu.edu/immigration1/visa-immigration/status</w:t>
        </w:r>
      </w:hyperlink>
      <w:r w:rsidR="002E6375">
        <w:rPr>
          <w:rFonts w:cstheme="minorHAnsi"/>
        </w:rPr>
        <w:t>.</w:t>
      </w:r>
    </w:p>
    <w:p w14:paraId="6B553CD6" w14:textId="77777777" w:rsidR="008F3C59" w:rsidRDefault="008F3C59" w:rsidP="008F3C59">
      <w:pPr>
        <w:pStyle w:val="NormalWeb"/>
        <w:snapToGrid w:val="0"/>
        <w:spacing w:before="0" w:beforeAutospacing="0" w:after="0" w:afterAutospacing="0"/>
        <w:rPr>
          <w:rFonts w:cstheme="minorHAnsi"/>
          <w:color w:val="222222"/>
        </w:rPr>
      </w:pPr>
    </w:p>
    <w:p w14:paraId="31559344" w14:textId="1ACD8945" w:rsidR="00E50A8D" w:rsidRPr="00F0361A" w:rsidRDefault="00E50A8D" w:rsidP="00F87BDC">
      <w:pPr>
        <w:pStyle w:val="Heading3"/>
      </w:pPr>
      <w:bookmarkStart w:id="157" w:name="_Toc113004411"/>
      <w:bookmarkEnd w:id="156"/>
      <w:r w:rsidRPr="00F0361A">
        <w:t>Continuous Enrollment</w:t>
      </w:r>
      <w:bookmarkEnd w:id="157"/>
    </w:p>
    <w:p w14:paraId="60664145" w14:textId="4649E100" w:rsidR="00F37EE7" w:rsidRDefault="00E50A8D" w:rsidP="00E50A8D">
      <w:pPr>
        <w:snapToGrid w:val="0"/>
      </w:pPr>
      <w:r w:rsidRPr="00F0361A">
        <w:t xml:space="preserve">Students are expected to maintain continuous enrollment in the PhD </w:t>
      </w:r>
      <w:r w:rsidR="0015643C">
        <w:t>P</w:t>
      </w:r>
      <w:r w:rsidRPr="00F0361A">
        <w:t xml:space="preserve">rogram. Students who are not enrolled in the </w:t>
      </w:r>
      <w:r w:rsidR="00D24CD5">
        <w:t>University</w:t>
      </w:r>
      <w:r w:rsidRPr="00F0361A">
        <w:t xml:space="preserve"> for three consecutive semesters including summer sessions must apply for readmission to the </w:t>
      </w:r>
      <w:r w:rsidR="00D24CD5">
        <w:t>University</w:t>
      </w:r>
      <w:r w:rsidRPr="00F0361A">
        <w:t xml:space="preserve"> before enrolling in courses. MSU requires students to successfully complete comprehensive exams within five years of taking their first course in the program and complete all program requirements within eight years of beginning the PhD </w:t>
      </w:r>
      <w:r w:rsidR="0015643C">
        <w:t>P</w:t>
      </w:r>
      <w:r w:rsidRPr="00F0361A">
        <w:t>rogram.</w:t>
      </w:r>
    </w:p>
    <w:p w14:paraId="12BCBB0A" w14:textId="77777777" w:rsidR="00F37EE7" w:rsidRPr="00F0361A" w:rsidRDefault="00F37EE7" w:rsidP="00E50A8D">
      <w:pPr>
        <w:snapToGrid w:val="0"/>
      </w:pPr>
    </w:p>
    <w:p w14:paraId="749CB433" w14:textId="1B49A24E" w:rsidR="00E50A8D" w:rsidRPr="00F0361A" w:rsidRDefault="00E50A8D">
      <w:pPr>
        <w:pStyle w:val="Heading3"/>
      </w:pPr>
      <w:bookmarkStart w:id="158" w:name="_Toc113004412"/>
      <w:r w:rsidRPr="00F0361A">
        <w:t>Maximum Semester Enrollment</w:t>
      </w:r>
      <w:bookmarkEnd w:id="158"/>
    </w:p>
    <w:p w14:paraId="3ABA02E3" w14:textId="156B163F" w:rsidR="00E50A8D" w:rsidRDefault="00E50A8D" w:rsidP="002E6375">
      <w:pPr>
        <w:snapToGrid w:val="0"/>
        <w:ind w:right="-360"/>
      </w:pPr>
      <w:r w:rsidRPr="00F0361A">
        <w:t xml:space="preserve">A student may not enroll in classes totaling more than 20 credits without the recommendation of their Faculty Advisor, </w:t>
      </w:r>
      <w:r w:rsidR="00E25EE2">
        <w:t>Dissertation Committee Chair</w:t>
      </w:r>
      <w:r w:rsidRPr="00F0361A">
        <w:t xml:space="preserve">, </w:t>
      </w:r>
      <w:r w:rsidR="0015643C">
        <w:t xml:space="preserve">PhD Program Director, </w:t>
      </w:r>
      <w:r w:rsidRPr="00F0361A">
        <w:t>or Associate Dean for Research. This policy can be found on the </w:t>
      </w:r>
      <w:hyperlink r:id="rId181" w:tooltip="MSU Office of the Registrar Website - Maximum Semester Enrollment" w:history="1">
        <w:r w:rsidRPr="00F0361A">
          <w:rPr>
            <w:rStyle w:val="Hyperlink"/>
          </w:rPr>
          <w:t>Office of the Registrar's website</w:t>
        </w:r>
      </w:hyperlink>
      <w:r w:rsidR="002E6375">
        <w:t xml:space="preserve"> at </w:t>
      </w:r>
      <w:hyperlink r:id="rId182" w:history="1">
        <w:r w:rsidR="002E6375" w:rsidRPr="002E6375">
          <w:rPr>
            <w:rStyle w:val="Hyperlink"/>
          </w:rPr>
          <w:t>https://reg.msu.edu/ROInfo/Notices/MinimumRegistration.aspx</w:t>
        </w:r>
      </w:hyperlink>
      <w:r w:rsidR="002E6375">
        <w:t>.</w:t>
      </w:r>
    </w:p>
    <w:p w14:paraId="48411A45" w14:textId="77777777" w:rsidR="0015643C" w:rsidRPr="00F0361A" w:rsidRDefault="0015643C" w:rsidP="002E6375">
      <w:pPr>
        <w:snapToGrid w:val="0"/>
        <w:ind w:right="-360"/>
      </w:pPr>
    </w:p>
    <w:p w14:paraId="5B6B1318" w14:textId="77777777" w:rsidR="00E50A8D" w:rsidRPr="00F0361A" w:rsidRDefault="00E50A8D" w:rsidP="00F87BDC">
      <w:pPr>
        <w:pStyle w:val="Heading3"/>
      </w:pPr>
      <w:bookmarkStart w:id="159" w:name="_Toc113004413"/>
      <w:r w:rsidRPr="00B627E2">
        <w:t>Course Withdrawal</w:t>
      </w:r>
      <w:bookmarkEnd w:id="159"/>
      <w:r w:rsidRPr="00B627E2">
        <w:t xml:space="preserve"> </w:t>
      </w:r>
    </w:p>
    <w:p w14:paraId="35C87954" w14:textId="1C1140C9" w:rsidR="00E50A8D" w:rsidRPr="00F0361A" w:rsidRDefault="00E50A8D" w:rsidP="00E50A8D">
      <w:pPr>
        <w:snapToGrid w:val="0"/>
      </w:pPr>
      <w:r w:rsidRPr="00F0361A">
        <w:t>Prior to withdrawing from a course, PhD students are required to discuss the course withdrawal with their Faculty Advisor. To proceed with a course withdrawal, the student must complete the </w:t>
      </w:r>
      <w:hyperlink r:id="rId183" w:history="1">
        <w:r w:rsidRPr="00F0361A">
          <w:rPr>
            <w:rStyle w:val="Hyperlink"/>
          </w:rPr>
          <w:t>PhD Course/Program Withdrawal Form</w:t>
        </w:r>
      </w:hyperlink>
      <w:r w:rsidR="00F03B77">
        <w:t xml:space="preserve"> found on D2L. </w:t>
      </w:r>
      <w:r w:rsidRPr="00F0361A">
        <w:t xml:space="preserve">The signed form must be submitted to the </w:t>
      </w:r>
      <w:r w:rsidR="00D24CD5">
        <w:t>PhD Program Secretary</w:t>
      </w:r>
      <w:r w:rsidRPr="00F0361A">
        <w:t>, who will send copies to the student, the faculty teaching the course, and the Faculty Advisor. A copy will be kept in the student’s electronic file with the CON OSA. The student can drop the course if the form is filed prior to the course drop deadline. If the form is filed after the deadline, the CON OSA will help the student drop the course. More information regarding MSU course withdrawal policies and procedures are </w:t>
      </w:r>
      <w:hyperlink r:id="rId184" w:tooltip="Office of the Registrar - Late Drops, Adds, Withdrawls" w:history="1">
        <w:r w:rsidRPr="00F0361A">
          <w:rPr>
            <w:rStyle w:val="Hyperlink"/>
          </w:rPr>
          <w:t>available on the Registrar's website</w:t>
        </w:r>
      </w:hyperlink>
      <w:r w:rsidR="00F03B77">
        <w:t xml:space="preserve"> at </w:t>
      </w:r>
      <w:hyperlink r:id="rId185" w:history="1">
        <w:r w:rsidR="00F03B77" w:rsidRPr="00F03B77">
          <w:rPr>
            <w:rStyle w:val="Hyperlink"/>
          </w:rPr>
          <w:t>https://reg.msu.edu/ROInfo/EnrReg/LateAdds.aspx</w:t>
        </w:r>
      </w:hyperlink>
      <w:r w:rsidR="00F03B77">
        <w:t>.</w:t>
      </w:r>
    </w:p>
    <w:p w14:paraId="66E35DC9" w14:textId="46E93EFC" w:rsidR="00E50A8D" w:rsidRDefault="00E50A8D" w:rsidP="00E50A8D">
      <w:pPr>
        <w:snapToGrid w:val="0"/>
      </w:pPr>
    </w:p>
    <w:p w14:paraId="5CF0A545" w14:textId="235FE15F" w:rsidR="00D118BC" w:rsidRPr="00F0361A" w:rsidRDefault="00E27208" w:rsidP="0078405C">
      <w:pPr>
        <w:pStyle w:val="Heading2"/>
      </w:pPr>
      <w:bookmarkStart w:id="160" w:name="_Toc113004414"/>
      <w:r>
        <w:t>Threats to Continuation in the PhD</w:t>
      </w:r>
      <w:r w:rsidR="00D118BC" w:rsidRPr="00D118BC">
        <w:t xml:space="preserve"> Program</w:t>
      </w:r>
      <w:bookmarkEnd w:id="160"/>
    </w:p>
    <w:p w14:paraId="1701317E" w14:textId="562BA6D8" w:rsidR="00D118BC" w:rsidRPr="00F0361A" w:rsidRDefault="00D118BC" w:rsidP="00D118BC">
      <w:pPr>
        <w:snapToGrid w:val="0"/>
      </w:pPr>
      <w:r w:rsidRPr="00F0361A">
        <w:t xml:space="preserve">When the determination is made that a graduate student’s progress, </w:t>
      </w:r>
      <w:r w:rsidR="003E08E6">
        <w:t xml:space="preserve">academic honesty is called into question, </w:t>
      </w:r>
      <w:r w:rsidRPr="00F0361A">
        <w:t>or performance is unsatisfactory, the student</w:t>
      </w:r>
      <w:r w:rsidR="00E27208">
        <w:t xml:space="preserve">, the Faculty Advisor, </w:t>
      </w:r>
      <w:r w:rsidR="0015643C">
        <w:t>the PhD Program Director, and the Associate Dean for Research</w:t>
      </w:r>
      <w:r w:rsidR="00E27208">
        <w:t xml:space="preserve"> </w:t>
      </w:r>
      <w:r w:rsidRPr="00F0361A">
        <w:t xml:space="preserve">will be notified in writing in a timely matter, and a copy of the notice will be placed in the student’s academic </w:t>
      </w:r>
      <w:r w:rsidR="00E27208">
        <w:t>record</w:t>
      </w:r>
      <w:r w:rsidRPr="00F0361A">
        <w:t>.</w:t>
      </w:r>
    </w:p>
    <w:p w14:paraId="23D4780E" w14:textId="77777777" w:rsidR="00D118BC" w:rsidRPr="00F0361A" w:rsidRDefault="00D118BC" w:rsidP="00D118BC">
      <w:pPr>
        <w:snapToGrid w:val="0"/>
      </w:pPr>
    </w:p>
    <w:p w14:paraId="290E7D4A" w14:textId="5D3472AB" w:rsidR="00D118BC" w:rsidRPr="00F0361A" w:rsidRDefault="00D118BC" w:rsidP="00D118BC">
      <w:pPr>
        <w:snapToGrid w:val="0"/>
      </w:pPr>
      <w:r w:rsidRPr="00F0361A">
        <w:t xml:space="preserve">PhD students may be dismissed from the CON </w:t>
      </w:r>
      <w:r w:rsidR="003E08E6">
        <w:t>for the following reasons</w:t>
      </w:r>
      <w:r w:rsidRPr="00F0361A">
        <w:t>:</w:t>
      </w:r>
    </w:p>
    <w:p w14:paraId="2BE94F4F" w14:textId="3530604D" w:rsidR="00D118BC" w:rsidRPr="0015643C" w:rsidRDefault="003E08E6" w:rsidP="002F6ACA">
      <w:pPr>
        <w:pStyle w:val="ListNumber"/>
      </w:pPr>
      <w:r w:rsidRPr="0015643C">
        <w:t xml:space="preserve">A </w:t>
      </w:r>
      <w:r w:rsidR="00D118BC" w:rsidRPr="0015643C">
        <w:t>final grade below 3.0 in any core courses is earned [not elective courses] or failure to maintain a 3.0 overall average by the time of graduation</w:t>
      </w:r>
      <w:r w:rsidRPr="0015643C">
        <w:t>.</w:t>
      </w:r>
    </w:p>
    <w:p w14:paraId="309451DB" w14:textId="04FF3309" w:rsidR="00D118BC" w:rsidRPr="0015643C" w:rsidRDefault="003E08E6" w:rsidP="00E71815">
      <w:pPr>
        <w:pStyle w:val="ListNumber"/>
      </w:pPr>
      <w:r w:rsidRPr="0015643C">
        <w:t>A</w:t>
      </w:r>
      <w:r w:rsidR="00D118BC" w:rsidRPr="0015643C">
        <w:t>ny act that is a serious violation of the Criminal Code of Michigan or seriously compromises the welfare or integrity of another person is committed</w:t>
      </w:r>
      <w:r w:rsidRPr="0015643C">
        <w:t>.</w:t>
      </w:r>
    </w:p>
    <w:p w14:paraId="45151553" w14:textId="6659E055" w:rsidR="00D118BC" w:rsidRPr="0015643C" w:rsidRDefault="003E08E6">
      <w:pPr>
        <w:pStyle w:val="ListNumber"/>
      </w:pPr>
      <w:r w:rsidRPr="0015643C">
        <w:t>P</w:t>
      </w:r>
      <w:r w:rsidR="00D118BC" w:rsidRPr="0015643C">
        <w:t>hysical, behavioral, psychological, or other difficulties are experienced that interfere with ability to meet academic objectives and/or professional standards.</w:t>
      </w:r>
    </w:p>
    <w:p w14:paraId="2F3B0D72" w14:textId="1A7D6FC2" w:rsidR="00D118BC" w:rsidRPr="0015643C" w:rsidRDefault="003E08E6">
      <w:pPr>
        <w:pStyle w:val="ListNumber"/>
      </w:pPr>
      <w:r w:rsidRPr="0015643C">
        <w:t>A</w:t>
      </w:r>
      <w:r w:rsidR="002C365A" w:rsidRPr="0015643C">
        <w:t>cademic dishonesty</w:t>
      </w:r>
      <w:r w:rsidRPr="0015643C">
        <w:t xml:space="preserve"> as defined by</w:t>
      </w:r>
      <w:r w:rsidR="00F03B77" w:rsidRPr="0015643C">
        <w:t xml:space="preserve"> the </w:t>
      </w:r>
      <w:r w:rsidR="00D24CD5">
        <w:t>University</w:t>
      </w:r>
      <w:r w:rsidR="00F03B77" w:rsidRPr="0015643C">
        <w:t xml:space="preserve"> (</w:t>
      </w:r>
      <w:hyperlink r:id="rId186" w:history="1">
        <w:r w:rsidR="00F03B77" w:rsidRPr="0015643C">
          <w:rPr>
            <w:rStyle w:val="Hyperlink"/>
          </w:rPr>
          <w:t>https://ombud.msu.edu/resources-self-help/academic-integrity/what-is</w:t>
        </w:r>
      </w:hyperlink>
      <w:r w:rsidR="00F03B77" w:rsidRPr="0015643C">
        <w:t>)</w:t>
      </w:r>
    </w:p>
    <w:p w14:paraId="60A77589" w14:textId="77777777" w:rsidR="00F03B77" w:rsidRDefault="00F03B77" w:rsidP="00E50A8D">
      <w:pPr>
        <w:snapToGrid w:val="0"/>
      </w:pPr>
    </w:p>
    <w:p w14:paraId="7D223571" w14:textId="259B5224" w:rsidR="00D118BC" w:rsidRDefault="00D118BC" w:rsidP="00E50A8D">
      <w:pPr>
        <w:snapToGrid w:val="0"/>
      </w:pPr>
      <w:r w:rsidRPr="00F0361A">
        <w:t xml:space="preserve">The PhD </w:t>
      </w:r>
      <w:r w:rsidR="003B5975">
        <w:t>Guidance Committee</w:t>
      </w:r>
      <w:r w:rsidRPr="00F0361A">
        <w:t xml:space="preserve"> is responsible for monitoring students’ academic and professional development as described in </w:t>
      </w:r>
      <w:r w:rsidRPr="00081D32">
        <w:t>the MSU CON Faculty Bylaws.</w:t>
      </w:r>
      <w:r w:rsidRPr="00F0361A">
        <w:t xml:space="preserve"> The </w:t>
      </w:r>
      <w:r w:rsidR="0077143D">
        <w:t xml:space="preserve">PhD </w:t>
      </w:r>
      <w:r w:rsidR="006C4200">
        <w:t xml:space="preserve">Program </w:t>
      </w:r>
      <w:r w:rsidR="0077143D">
        <w:t xml:space="preserve">Director </w:t>
      </w:r>
      <w:r w:rsidR="0037397C">
        <w:t>i</w:t>
      </w:r>
      <w:r w:rsidRPr="00F0361A">
        <w:t xml:space="preserve">s responsible for informing the Faculty Advisor when students are deemed ineligible to continue in the PhD </w:t>
      </w:r>
      <w:r w:rsidR="0077143D">
        <w:t>P</w:t>
      </w:r>
      <w:r w:rsidRPr="00F0361A">
        <w:t xml:space="preserve">rogram. The names of students deemed ineligible to continue in the PhD </w:t>
      </w:r>
      <w:r w:rsidR="0077143D">
        <w:t>P</w:t>
      </w:r>
      <w:r w:rsidRPr="00F0361A">
        <w:t>rogram due to academic, professional</w:t>
      </w:r>
      <w:r w:rsidR="00F03B77">
        <w:t>,</w:t>
      </w:r>
      <w:r w:rsidRPr="00F0361A">
        <w:t xml:space="preserve"> or other circumstances will be forwarded to the Office of the Dean. </w:t>
      </w:r>
      <w:r w:rsidRPr="00F0361A">
        <w:lastRenderedPageBreak/>
        <w:t>PhD students will be referred to their Faculty Advisor and Guidance Committee for</w:t>
      </w:r>
      <w:r w:rsidR="00FF61F6">
        <w:t xml:space="preserve"> specificity of details regarding their lack of eligibility. </w:t>
      </w:r>
      <w:r w:rsidRPr="00F0361A">
        <w:t xml:space="preserve">Students who are dismissed from the </w:t>
      </w:r>
      <w:r w:rsidR="0077143D">
        <w:t>PhD P</w:t>
      </w:r>
      <w:r w:rsidRPr="00F0361A">
        <w:t>rogram will receive a dismissal letter from the CON Dean</w:t>
      </w:r>
      <w:r w:rsidR="0077143D">
        <w:t>, the PhD Program Director,</w:t>
      </w:r>
      <w:r w:rsidR="00F03B77">
        <w:t xml:space="preserve"> and</w:t>
      </w:r>
      <w:r w:rsidRPr="00F0361A">
        <w:t xml:space="preserve"> the Associate Dean for Research.</w:t>
      </w:r>
    </w:p>
    <w:p w14:paraId="52AAE793" w14:textId="77777777" w:rsidR="005F7F28" w:rsidRPr="00F0361A" w:rsidRDefault="005F7F28" w:rsidP="00E50A8D">
      <w:pPr>
        <w:snapToGrid w:val="0"/>
      </w:pPr>
    </w:p>
    <w:p w14:paraId="455E0A32" w14:textId="77777777" w:rsidR="008F3C59" w:rsidRPr="00F0361A" w:rsidRDefault="008F3C59" w:rsidP="0078405C">
      <w:pPr>
        <w:pStyle w:val="Heading2"/>
      </w:pPr>
      <w:bookmarkStart w:id="161" w:name="_Toc113004415"/>
      <w:r w:rsidRPr="008F3C59">
        <w:t>Withdrawal from PhD Program</w:t>
      </w:r>
      <w:bookmarkEnd w:id="161"/>
    </w:p>
    <w:p w14:paraId="43B9EE17" w14:textId="3C76FFF4" w:rsidR="008F3C59" w:rsidRDefault="00DB0D90" w:rsidP="008F3C59">
      <w:pPr>
        <w:snapToGrid w:val="0"/>
      </w:pPr>
      <w:proofErr w:type="gramStart"/>
      <w:r>
        <w:t>Prior to</w:t>
      </w:r>
      <w:r w:rsidR="008F3C59" w:rsidRPr="00F0361A">
        <w:t xml:space="preserve"> withdrawing from the </w:t>
      </w:r>
      <w:r w:rsidR="0077143D">
        <w:t>PhD P</w:t>
      </w:r>
      <w:r w:rsidR="008F3C59" w:rsidRPr="00F0361A">
        <w:t>rogram, it</w:t>
      </w:r>
      <w:proofErr w:type="gramEnd"/>
      <w:r w:rsidR="008F3C59" w:rsidRPr="00F0361A">
        <w:t xml:space="preserve"> is expected that PhD students will talk with their Faculty Advisor, Guidance Committee, </w:t>
      </w:r>
      <w:r w:rsidR="0037397C">
        <w:t xml:space="preserve">and </w:t>
      </w:r>
      <w:r w:rsidR="0077143D">
        <w:t>the PhD Program Director</w:t>
      </w:r>
      <w:r w:rsidR="0037397C">
        <w:t>.</w:t>
      </w:r>
      <w:r w:rsidR="008F3C59" w:rsidRPr="00F0361A">
        <w:t xml:space="preserve"> To proceed with program withdrawal, students should complete the </w:t>
      </w:r>
      <w:hyperlink r:id="rId187" w:tooltip="PhD Course/Program Withdrawal Form" w:history="1">
        <w:r w:rsidR="008F3C59" w:rsidRPr="00F0361A">
          <w:rPr>
            <w:rStyle w:val="Hyperlink"/>
          </w:rPr>
          <w:t>PhD Course/Program Withdrawal Form</w:t>
        </w:r>
      </w:hyperlink>
      <w:r w:rsidR="008F3C59" w:rsidRPr="00F0361A">
        <w:t xml:space="preserve"> </w:t>
      </w:r>
      <w:r w:rsidR="00F03B77">
        <w:t xml:space="preserve">found on D2L. </w:t>
      </w:r>
      <w:r w:rsidR="008F3C59" w:rsidRPr="00F0361A">
        <w:t xml:space="preserve">The signed form must be submitted to the </w:t>
      </w:r>
      <w:r w:rsidR="00D24CD5">
        <w:t>PhD Program Secretary</w:t>
      </w:r>
      <w:r w:rsidR="008F3C59" w:rsidRPr="00F0361A">
        <w:t>. A copy will be kept in the student’s electronic file with the CON OSA. More information regarding MSU course withdrawal policies and procedures are </w:t>
      </w:r>
      <w:hyperlink r:id="rId188" w:tooltip="Office of the Registrar - Late Drops, Adds, Withdrawls" w:history="1">
        <w:r w:rsidR="008F3C59" w:rsidRPr="00F0361A">
          <w:rPr>
            <w:rStyle w:val="Hyperlink"/>
          </w:rPr>
          <w:t>available on the Registrar's website</w:t>
        </w:r>
      </w:hyperlink>
      <w:r w:rsidR="00F03B77">
        <w:t xml:space="preserve"> at </w:t>
      </w:r>
      <w:hyperlink r:id="rId189" w:history="1">
        <w:r w:rsidR="00F03B77" w:rsidRPr="00F03B77">
          <w:rPr>
            <w:rStyle w:val="Hyperlink"/>
          </w:rPr>
          <w:t>https://reg.msu.edu/ROInfo/EnrReg/LateAdds.aspx</w:t>
        </w:r>
      </w:hyperlink>
      <w:r w:rsidR="00F03B77">
        <w:t>.</w:t>
      </w:r>
    </w:p>
    <w:p w14:paraId="2CC0C5D6" w14:textId="77777777" w:rsidR="0077143D" w:rsidRPr="00F0361A" w:rsidRDefault="0077143D" w:rsidP="008F3C59">
      <w:pPr>
        <w:snapToGrid w:val="0"/>
      </w:pPr>
    </w:p>
    <w:p w14:paraId="5E6FD00B" w14:textId="77777777" w:rsidR="008F3C59" w:rsidRPr="00F0361A" w:rsidRDefault="008F3C59" w:rsidP="00F87BDC">
      <w:pPr>
        <w:pStyle w:val="Heading3"/>
      </w:pPr>
      <w:bookmarkStart w:id="162" w:name="_Toc113004416"/>
      <w:r w:rsidRPr="00F0361A">
        <w:t>Reinstatement to the College of Nursing for Graduate Study</w:t>
      </w:r>
      <w:bookmarkEnd w:id="162"/>
    </w:p>
    <w:p w14:paraId="028D1562" w14:textId="0FDFEF15" w:rsidR="008F3C59" w:rsidRPr="00F0361A" w:rsidRDefault="008F3C59" w:rsidP="008F3C59">
      <w:pPr>
        <w:snapToGrid w:val="0"/>
      </w:pPr>
      <w:r w:rsidRPr="00F0361A">
        <w:t xml:space="preserve">Graduate students who have been dismissed or had a lapse in enrollment (students who have failed to enroll for more than one academic year) must request readmission in a letter to the </w:t>
      </w:r>
      <w:r w:rsidR="00F60C9D">
        <w:t>PhD</w:t>
      </w:r>
      <w:r w:rsidR="0077143D">
        <w:t xml:space="preserve"> Program Director and the </w:t>
      </w:r>
      <w:r w:rsidRPr="00F0361A">
        <w:t>Associate Dean for Research by February 1 for Fall semester, August 1 for Spring semester or December 1 for Summer semester addressing the following:</w:t>
      </w:r>
    </w:p>
    <w:p w14:paraId="797A0CD7" w14:textId="77777777" w:rsidR="008F3C59" w:rsidRPr="0077143D" w:rsidRDefault="008F3C59" w:rsidP="003F196C">
      <w:pPr>
        <w:pStyle w:val="ListNumber"/>
        <w:numPr>
          <w:ilvl w:val="0"/>
          <w:numId w:val="55"/>
        </w:numPr>
        <w:tabs>
          <w:tab w:val="left" w:pos="1080"/>
        </w:tabs>
        <w:ind w:left="360"/>
      </w:pPr>
      <w:r w:rsidRPr="0077143D">
        <w:t>Reason for seeking readmission.</w:t>
      </w:r>
    </w:p>
    <w:p w14:paraId="5A4B95CF" w14:textId="77777777" w:rsidR="008F3C59" w:rsidRPr="0077143D" w:rsidRDefault="008F3C59" w:rsidP="003F196C">
      <w:pPr>
        <w:pStyle w:val="ListNumber"/>
        <w:numPr>
          <w:ilvl w:val="0"/>
          <w:numId w:val="55"/>
        </w:numPr>
        <w:tabs>
          <w:tab w:val="left" w:pos="1080"/>
        </w:tabs>
        <w:ind w:left="360"/>
      </w:pPr>
      <w:r w:rsidRPr="0077143D">
        <w:t>Reason for withdrawal/dismissal.</w:t>
      </w:r>
    </w:p>
    <w:p w14:paraId="20BF00CA" w14:textId="70AE5E15" w:rsidR="008F3C59" w:rsidRPr="0077143D" w:rsidRDefault="008F3C59" w:rsidP="003F196C">
      <w:pPr>
        <w:pStyle w:val="ListNumber"/>
        <w:numPr>
          <w:ilvl w:val="0"/>
          <w:numId w:val="55"/>
        </w:numPr>
        <w:tabs>
          <w:tab w:val="left" w:pos="1080"/>
        </w:tabs>
        <w:ind w:left="360"/>
      </w:pPr>
      <w:r w:rsidRPr="0077143D">
        <w:t xml:space="preserve">How </w:t>
      </w:r>
      <w:r w:rsidR="00F03B77" w:rsidRPr="0077143D">
        <w:t>their</w:t>
      </w:r>
      <w:r w:rsidRPr="0077143D">
        <w:t xml:space="preserve"> situation has changed in the interim.</w:t>
      </w:r>
    </w:p>
    <w:p w14:paraId="5A8E1003" w14:textId="77777777" w:rsidR="008F3C59" w:rsidRPr="0077143D" w:rsidRDefault="008F3C59" w:rsidP="003F196C">
      <w:pPr>
        <w:pStyle w:val="ListNumber"/>
        <w:numPr>
          <w:ilvl w:val="0"/>
          <w:numId w:val="55"/>
        </w:numPr>
        <w:tabs>
          <w:tab w:val="left" w:pos="1080"/>
        </w:tabs>
        <w:ind w:left="360"/>
      </w:pPr>
      <w:r w:rsidRPr="0077143D">
        <w:t>Which semester the student wishes to return.</w:t>
      </w:r>
    </w:p>
    <w:p w14:paraId="170919A3" w14:textId="77777777" w:rsidR="008F3C59" w:rsidRPr="0077143D" w:rsidRDefault="008F3C59" w:rsidP="003F196C">
      <w:pPr>
        <w:pStyle w:val="ListNumber"/>
        <w:numPr>
          <w:ilvl w:val="0"/>
          <w:numId w:val="55"/>
        </w:numPr>
        <w:tabs>
          <w:tab w:val="left" w:pos="1080"/>
        </w:tabs>
        <w:ind w:left="360"/>
      </w:pPr>
      <w:r w:rsidRPr="0077143D">
        <w:t>Response to any recommendations that may have been made at the time of withdrawal/dismissal.</w:t>
      </w:r>
    </w:p>
    <w:p w14:paraId="53292DD3" w14:textId="77777777" w:rsidR="008F3C59" w:rsidRPr="0077143D" w:rsidRDefault="008F3C59" w:rsidP="003F196C">
      <w:pPr>
        <w:pStyle w:val="ListNumber"/>
        <w:numPr>
          <w:ilvl w:val="0"/>
          <w:numId w:val="55"/>
        </w:numPr>
        <w:tabs>
          <w:tab w:val="left" w:pos="1080"/>
        </w:tabs>
        <w:ind w:left="360"/>
      </w:pPr>
      <w:r w:rsidRPr="0077143D">
        <w:t>Detailed plan for progression through the program that includes specific dates.</w:t>
      </w:r>
    </w:p>
    <w:p w14:paraId="6DCFC68D" w14:textId="77777777" w:rsidR="008F3C59" w:rsidRPr="00F0361A" w:rsidRDefault="008F3C59" w:rsidP="008F3C59">
      <w:pPr>
        <w:snapToGrid w:val="0"/>
      </w:pPr>
    </w:p>
    <w:p w14:paraId="5700F353" w14:textId="4F7E7CE9" w:rsidR="008F3C59" w:rsidRPr="00F0361A" w:rsidRDefault="008F3C59" w:rsidP="008F3C59">
      <w:pPr>
        <w:snapToGrid w:val="0"/>
      </w:pPr>
      <w:r w:rsidRPr="00F0361A">
        <w:t xml:space="preserve">Requests for reinstatement should be sent to the </w:t>
      </w:r>
      <w:r w:rsidR="00F03B77">
        <w:t xml:space="preserve">CON </w:t>
      </w:r>
      <w:r w:rsidRPr="00F0361A">
        <w:t xml:space="preserve">Office of Student Affairs and will be reviewed by the </w:t>
      </w:r>
      <w:r w:rsidR="0077143D">
        <w:t xml:space="preserve">PhD Program Director, the </w:t>
      </w:r>
      <w:r w:rsidRPr="00F0361A">
        <w:t>Associate Dean for Research</w:t>
      </w:r>
      <w:r w:rsidR="0077143D">
        <w:t xml:space="preserve">, </w:t>
      </w:r>
      <w:r w:rsidRPr="00F0361A">
        <w:t xml:space="preserve">and the PhD </w:t>
      </w:r>
      <w:r w:rsidR="0077143D">
        <w:t xml:space="preserve">Program </w:t>
      </w:r>
      <w:r w:rsidRPr="00F0361A">
        <w:t xml:space="preserve">Committee. The final decision for readmission will be determined by the </w:t>
      </w:r>
      <w:r w:rsidR="0077143D">
        <w:t xml:space="preserve">PhD Program Director and the </w:t>
      </w:r>
      <w:r w:rsidRPr="00F0361A">
        <w:t>Associate Dean for Research</w:t>
      </w:r>
      <w:r w:rsidR="0037397C">
        <w:t>; the PhD Program Director</w:t>
      </w:r>
      <w:r w:rsidRPr="00F0361A">
        <w:t xml:space="preserve"> will notify the student in writing of the final decision.</w:t>
      </w:r>
    </w:p>
    <w:p w14:paraId="5A83AAC4" w14:textId="77777777" w:rsidR="008F3C59" w:rsidRPr="00F0361A" w:rsidRDefault="008F3C59" w:rsidP="008F3C59">
      <w:pPr>
        <w:snapToGrid w:val="0"/>
      </w:pPr>
    </w:p>
    <w:p w14:paraId="61EBA1C6" w14:textId="1BD0D222" w:rsidR="00B941A4" w:rsidRPr="00F0361A" w:rsidRDefault="00B941A4" w:rsidP="0078405C">
      <w:pPr>
        <w:pStyle w:val="Heading2"/>
      </w:pPr>
      <w:bookmarkStart w:id="163" w:name="_Toc113004417"/>
      <w:r w:rsidRPr="00D118BC">
        <w:t>Withdrawal from the University</w:t>
      </w:r>
      <w:bookmarkEnd w:id="163"/>
    </w:p>
    <w:p w14:paraId="27AA1547" w14:textId="4B990E91" w:rsidR="00B941A4" w:rsidRPr="00F0361A" w:rsidRDefault="00B941A4" w:rsidP="00F87BDC">
      <w:pPr>
        <w:pStyle w:val="Heading3"/>
      </w:pPr>
      <w:bookmarkStart w:id="164" w:name="_Toc113004418"/>
      <w:r w:rsidRPr="00F0361A">
        <w:t xml:space="preserve">Withdrawal </w:t>
      </w:r>
      <w:r w:rsidR="00550222">
        <w:t>P</w:t>
      </w:r>
      <w:r w:rsidRPr="00F0361A">
        <w:t xml:space="preserve">rior to the </w:t>
      </w:r>
      <w:r w:rsidR="00550222">
        <w:t>M</w:t>
      </w:r>
      <w:r w:rsidRPr="00F0361A">
        <w:t xml:space="preserve">iddle of the </w:t>
      </w:r>
      <w:r w:rsidR="00550222">
        <w:t>T</w:t>
      </w:r>
      <w:r w:rsidRPr="00F0361A">
        <w:t xml:space="preserve">erm of </w:t>
      </w:r>
      <w:r w:rsidR="00550222">
        <w:t>I</w:t>
      </w:r>
      <w:r w:rsidRPr="00F0361A">
        <w:t>nstruction</w:t>
      </w:r>
      <w:bookmarkEnd w:id="164"/>
    </w:p>
    <w:p w14:paraId="42FF114B" w14:textId="684F94AD" w:rsidR="00B941A4" w:rsidRPr="00F0361A" w:rsidRDefault="00B941A4" w:rsidP="00B941A4">
      <w:pPr>
        <w:snapToGrid w:val="0"/>
      </w:pPr>
      <w:r w:rsidRPr="00F0361A">
        <w:t xml:space="preserve">A withdrawal from the </w:t>
      </w:r>
      <w:r w:rsidR="00D24CD5">
        <w:t>University</w:t>
      </w:r>
      <w:r w:rsidRPr="00F0361A">
        <w:t xml:space="preserve"> occurs when students drop </w:t>
      </w:r>
      <w:proofErr w:type="gramStart"/>
      <w:r w:rsidRPr="00F0361A">
        <w:t>all of</w:t>
      </w:r>
      <w:proofErr w:type="gramEnd"/>
      <w:r w:rsidRPr="00F0361A">
        <w:t xml:space="preserve"> their courses within a semester. Students may drop </w:t>
      </w:r>
      <w:proofErr w:type="gramStart"/>
      <w:r w:rsidRPr="00F0361A">
        <w:t>all of</w:t>
      </w:r>
      <w:proofErr w:type="gramEnd"/>
      <w:r w:rsidRPr="00F0361A">
        <w:t xml:space="preserve"> their courses through the middle of the term of instruction using the online enrollment system or in person at the Office of the Registrar, 150 Administration Building. For withdrawals that occur before the middle of the term of instruction, courses in which the student is enrolled will be deleted from the official record.</w:t>
      </w:r>
    </w:p>
    <w:p w14:paraId="4E47558B" w14:textId="77777777" w:rsidR="00B941A4" w:rsidRPr="00F0361A" w:rsidRDefault="00B941A4" w:rsidP="00B941A4">
      <w:pPr>
        <w:tabs>
          <w:tab w:val="left" w:pos="720"/>
        </w:tabs>
        <w:snapToGrid w:val="0"/>
      </w:pPr>
    </w:p>
    <w:p w14:paraId="21A99389" w14:textId="31040CF9" w:rsidR="00B941A4" w:rsidRPr="00F0361A" w:rsidRDefault="00B941A4" w:rsidP="00B941A4">
      <w:pPr>
        <w:tabs>
          <w:tab w:val="left" w:pos="720"/>
        </w:tabs>
        <w:snapToGrid w:val="0"/>
      </w:pPr>
      <w:r w:rsidRPr="00F0361A">
        <w:t xml:space="preserve">Graduate students should consult with their </w:t>
      </w:r>
      <w:r w:rsidR="00FF60E1">
        <w:t>Faculty Advisor</w:t>
      </w:r>
      <w:r w:rsidR="0077143D">
        <w:t>, the PhD Program</w:t>
      </w:r>
      <w:r w:rsidR="0037397C">
        <w:t xml:space="preserve"> Director</w:t>
      </w:r>
      <w:r w:rsidR="0077143D">
        <w:t>,</w:t>
      </w:r>
      <w:r w:rsidRPr="00F0361A">
        <w:t xml:space="preserve"> and </w:t>
      </w:r>
      <w:r w:rsidR="0077143D">
        <w:t xml:space="preserve">the </w:t>
      </w:r>
      <w:r w:rsidRPr="00F0361A">
        <w:t>Associate Dean for Research; this is especially important if appointed as a graduate assistant.</w:t>
      </w:r>
    </w:p>
    <w:p w14:paraId="018DA0AD" w14:textId="77777777" w:rsidR="00B941A4" w:rsidRPr="00F0361A" w:rsidRDefault="00B941A4" w:rsidP="00B941A4">
      <w:pPr>
        <w:snapToGrid w:val="0"/>
      </w:pPr>
    </w:p>
    <w:p w14:paraId="3159BF47" w14:textId="77777777" w:rsidR="00B941A4" w:rsidRPr="00F0361A" w:rsidRDefault="00B941A4" w:rsidP="00B941A4">
      <w:pPr>
        <w:snapToGrid w:val="0"/>
      </w:pPr>
      <w:r w:rsidRPr="00F0361A">
        <w:t>Additionally:</w:t>
      </w:r>
    </w:p>
    <w:p w14:paraId="5B0BC3A2" w14:textId="77777777" w:rsidR="00B941A4" w:rsidRPr="00F0361A" w:rsidRDefault="00B941A4" w:rsidP="002F6ACA">
      <w:pPr>
        <w:numPr>
          <w:ilvl w:val="0"/>
          <w:numId w:val="12"/>
        </w:numPr>
        <w:snapToGrid w:val="0"/>
        <w:ind w:left="360"/>
      </w:pPr>
      <w:r w:rsidRPr="00F0361A">
        <w:t>Fees are subject to refund according to the refund policy.</w:t>
      </w:r>
    </w:p>
    <w:p w14:paraId="6D5D1612" w14:textId="5090835F" w:rsidR="00B941A4" w:rsidRPr="00F0361A" w:rsidRDefault="00B941A4" w:rsidP="002F6ACA">
      <w:pPr>
        <w:numPr>
          <w:ilvl w:val="0"/>
          <w:numId w:val="12"/>
        </w:numPr>
        <w:snapToGrid w:val="0"/>
        <w:ind w:left="360"/>
      </w:pPr>
      <w:r w:rsidRPr="00F0361A">
        <w:t xml:space="preserve">A graduate student appointed as graduate assistant forfeits his/her assistantship upon withdrawal from the </w:t>
      </w:r>
      <w:r w:rsidR="00D24CD5">
        <w:t>University</w:t>
      </w:r>
      <w:r w:rsidRPr="00F0361A">
        <w:t>.</w:t>
      </w:r>
    </w:p>
    <w:p w14:paraId="2724AE92" w14:textId="77777777" w:rsidR="00B941A4" w:rsidRPr="00F0361A" w:rsidRDefault="00B941A4" w:rsidP="00B941A4">
      <w:pPr>
        <w:snapToGrid w:val="0"/>
      </w:pPr>
    </w:p>
    <w:p w14:paraId="4549DE98" w14:textId="52CDD71C" w:rsidR="00B941A4" w:rsidRPr="00F0361A" w:rsidRDefault="00B941A4" w:rsidP="00F87BDC">
      <w:pPr>
        <w:pStyle w:val="Heading3"/>
      </w:pPr>
      <w:bookmarkStart w:id="165" w:name="_Toc113004419"/>
      <w:r w:rsidRPr="00F0361A">
        <w:t xml:space="preserve">Withdrawal </w:t>
      </w:r>
      <w:r w:rsidR="00550222">
        <w:t>A</w:t>
      </w:r>
      <w:r w:rsidRPr="00F0361A">
        <w:t xml:space="preserve">fter the </w:t>
      </w:r>
      <w:r w:rsidR="00550222">
        <w:t>M</w:t>
      </w:r>
      <w:r w:rsidRPr="00F0361A">
        <w:t xml:space="preserve">iddle of the </w:t>
      </w:r>
      <w:r w:rsidR="00550222">
        <w:t>T</w:t>
      </w:r>
      <w:r w:rsidRPr="00F0361A">
        <w:t xml:space="preserve">erm of </w:t>
      </w:r>
      <w:r w:rsidR="00550222">
        <w:t>I</w:t>
      </w:r>
      <w:r w:rsidRPr="00F0361A">
        <w:t>nstruction</w:t>
      </w:r>
      <w:bookmarkEnd w:id="165"/>
    </w:p>
    <w:p w14:paraId="3DED58F7" w14:textId="3055C2DE" w:rsidR="00B941A4" w:rsidRDefault="00B941A4" w:rsidP="00B941A4">
      <w:pPr>
        <w:snapToGrid w:val="0"/>
      </w:pPr>
      <w:r w:rsidRPr="00F0361A">
        <w:t>A student may drop a course or withdraw after the middle of the term of instruction only to correct errors in the enrollment or because of events of catastrophic impact, such as serious personal illness. If the student is passing the course, or there is no basis for assignment of a grade at the time of the drop, a W grade will be assigned. If failing, a 0.0 (or N in a P-N graded course) will be assigned. The course will remain on the student’s academic record.</w:t>
      </w:r>
    </w:p>
    <w:p w14:paraId="652191D1" w14:textId="77777777" w:rsidR="00E27208" w:rsidRPr="00F0361A" w:rsidRDefault="00E27208" w:rsidP="00B941A4">
      <w:pPr>
        <w:snapToGrid w:val="0"/>
      </w:pPr>
    </w:p>
    <w:p w14:paraId="557ADD36" w14:textId="26A4ED6E" w:rsidR="00B941A4" w:rsidRPr="00F0361A" w:rsidRDefault="00B941A4" w:rsidP="00B941A4">
      <w:pPr>
        <w:tabs>
          <w:tab w:val="left" w:pos="720"/>
        </w:tabs>
        <w:snapToGrid w:val="0"/>
      </w:pPr>
      <w:r w:rsidRPr="00F0361A">
        <w:t xml:space="preserve">Graduate students should consult with their </w:t>
      </w:r>
      <w:r w:rsidR="00FF60E1">
        <w:t>Faculty Advisor</w:t>
      </w:r>
      <w:r w:rsidR="0077143D">
        <w:t xml:space="preserve">, PhD Program </w:t>
      </w:r>
      <w:proofErr w:type="gramStart"/>
      <w:r w:rsidR="0077143D">
        <w:t xml:space="preserve">Director, </w:t>
      </w:r>
      <w:r w:rsidRPr="00F0361A">
        <w:t xml:space="preserve"> and</w:t>
      </w:r>
      <w:proofErr w:type="gramEnd"/>
      <w:r w:rsidRPr="00F0361A">
        <w:t xml:space="preserve"> the Associate Dean for Research; this is especially important if appointed as a graduate assistant.</w:t>
      </w:r>
    </w:p>
    <w:p w14:paraId="65854685" w14:textId="77777777" w:rsidR="00B941A4" w:rsidRPr="00F0361A" w:rsidRDefault="00B941A4" w:rsidP="00B941A4">
      <w:pPr>
        <w:tabs>
          <w:tab w:val="left" w:pos="720"/>
        </w:tabs>
        <w:snapToGrid w:val="0"/>
      </w:pPr>
    </w:p>
    <w:p w14:paraId="44EF375B" w14:textId="27ED4CAC" w:rsidR="00B941A4" w:rsidRPr="00F0361A" w:rsidRDefault="00B941A4" w:rsidP="00B941A4">
      <w:pPr>
        <w:tabs>
          <w:tab w:val="left" w:pos="720"/>
        </w:tabs>
        <w:snapToGrid w:val="0"/>
      </w:pPr>
      <w:r w:rsidRPr="00F0361A">
        <w:t xml:space="preserve">There is no formal procedure for withdrawal at the end of a semester; however, a student living in </w:t>
      </w:r>
      <w:proofErr w:type="gramStart"/>
      <w:r w:rsidR="00D24CD5">
        <w:t>University</w:t>
      </w:r>
      <w:proofErr w:type="gramEnd"/>
      <w:r w:rsidRPr="00F0361A">
        <w:t xml:space="preserve"> housing should notify the manager of the appropriate unit.</w:t>
      </w:r>
    </w:p>
    <w:p w14:paraId="282B6C23" w14:textId="77777777" w:rsidR="00B941A4" w:rsidRPr="00F0361A" w:rsidRDefault="00B941A4" w:rsidP="00B941A4">
      <w:pPr>
        <w:snapToGrid w:val="0"/>
      </w:pPr>
    </w:p>
    <w:p w14:paraId="24E03888" w14:textId="5CE27FDF" w:rsidR="00B941A4" w:rsidRPr="00F0361A" w:rsidRDefault="00B941A4" w:rsidP="00F87BDC">
      <w:pPr>
        <w:pStyle w:val="Heading3"/>
      </w:pPr>
      <w:bookmarkStart w:id="166" w:name="_Toc113004420"/>
      <w:r w:rsidRPr="00D118BC">
        <w:t xml:space="preserve">Withdrawal from the University for </w:t>
      </w:r>
      <w:r w:rsidR="00550222">
        <w:t>M</w:t>
      </w:r>
      <w:r w:rsidRPr="00D118BC">
        <w:t xml:space="preserve">edical </w:t>
      </w:r>
      <w:r w:rsidR="00550222">
        <w:t>R</w:t>
      </w:r>
      <w:r w:rsidRPr="00D118BC">
        <w:t>easons</w:t>
      </w:r>
      <w:bookmarkEnd w:id="166"/>
    </w:p>
    <w:p w14:paraId="48E58DA0" w14:textId="40A27EF0" w:rsidR="00B941A4" w:rsidRPr="00F0361A" w:rsidRDefault="00B941A4" w:rsidP="00B941A4">
      <w:pPr>
        <w:snapToGrid w:val="0"/>
      </w:pPr>
      <w:r w:rsidRPr="00F0361A">
        <w:t xml:space="preserve">The MSU </w:t>
      </w:r>
      <w:r w:rsidR="00646D55" w:rsidRPr="00646D55">
        <w:t>Medical Leave and Return Process</w:t>
      </w:r>
      <w:r w:rsidR="00646D55">
        <w:t xml:space="preserve"> </w:t>
      </w:r>
      <w:r w:rsidRPr="00F0361A">
        <w:t xml:space="preserve">can be found </w:t>
      </w:r>
      <w:r w:rsidR="00450053">
        <w:t xml:space="preserve">at </w:t>
      </w:r>
      <w:hyperlink r:id="rId190" w:history="1">
        <w:r w:rsidR="0077143D" w:rsidRPr="0077143D">
          <w:rPr>
            <w:rStyle w:val="Hyperlink"/>
          </w:rPr>
          <w:t>https://www.deanofstudents.msu.edu/medical-leave</w:t>
        </w:r>
      </w:hyperlink>
      <w:r w:rsidR="0077143D">
        <w:t>.</w:t>
      </w:r>
    </w:p>
    <w:p w14:paraId="29771342" w14:textId="77777777" w:rsidR="00B941A4" w:rsidRPr="00F0361A" w:rsidRDefault="00B941A4" w:rsidP="00081D32">
      <w:pPr>
        <w:snapToGrid w:val="0"/>
      </w:pPr>
    </w:p>
    <w:p w14:paraId="5B81CF26" w14:textId="6F7515AB" w:rsidR="00646D55" w:rsidRDefault="00646D55" w:rsidP="00081D32">
      <w:pPr>
        <w:snapToGrid w:val="0"/>
      </w:pPr>
      <w:r w:rsidRPr="00646D55">
        <w:t>Requests for Medical Leave for the current term may be made until the last day of class within the term.</w:t>
      </w:r>
      <w:r>
        <w:t xml:space="preserve"> </w:t>
      </w:r>
      <w:r w:rsidRPr="00646D55">
        <w:t xml:space="preserve">Requests for Medical Leave for a previously completed term may be made, however, must include a medical rationale for why the student did not pursue a Medical Leave before the last day of class for the requested term. </w:t>
      </w:r>
    </w:p>
    <w:p w14:paraId="79CD45E4" w14:textId="52FF36EF" w:rsidR="00055862" w:rsidRDefault="00055862" w:rsidP="00081D32">
      <w:pPr>
        <w:snapToGrid w:val="0"/>
      </w:pPr>
    </w:p>
    <w:p w14:paraId="0A57D12E" w14:textId="57CFEB00" w:rsidR="00055862" w:rsidRDefault="00055862" w:rsidP="00081D32">
      <w:r w:rsidRPr="004F1AEF">
        <w:t xml:space="preserve">Students initiate requests for Medical Leave and Return from Medical Leave through the </w:t>
      </w:r>
      <w:hyperlink r:id="rId191" w:history="1">
        <w:r w:rsidRPr="004F1AEF">
          <w:rPr>
            <w:rStyle w:val="Hyperlink"/>
            <w:rFonts w:eastAsiaTheme="majorEastAsia"/>
          </w:rPr>
          <w:t>Dean of Students Office</w:t>
        </w:r>
      </w:hyperlink>
      <w:r w:rsidRPr="004F1AEF">
        <w:t xml:space="preserve">, whose staff </w:t>
      </w:r>
      <w:r>
        <w:t>administers</w:t>
      </w:r>
      <w:r w:rsidRPr="004F1AEF">
        <w:t xml:space="preserve"> the Medical Leave and Return Process and provides referrals to informational and support resources.</w:t>
      </w:r>
      <w:r>
        <w:t xml:space="preserve"> Before initiating the </w:t>
      </w:r>
      <w:proofErr w:type="gramStart"/>
      <w:r>
        <w:t>process</w:t>
      </w:r>
      <w:proofErr w:type="gramEnd"/>
      <w:r>
        <w:t xml:space="preserve"> g</w:t>
      </w:r>
      <w:r w:rsidRPr="004F1AEF">
        <w:t xml:space="preserve">raduate students are expected to have conferred with their </w:t>
      </w:r>
      <w:r>
        <w:t>Faculty</w:t>
      </w:r>
      <w:r w:rsidRPr="004F1AEF">
        <w:t xml:space="preserve"> Advisor</w:t>
      </w:r>
      <w:r>
        <w:t xml:space="preserve">, PhD </w:t>
      </w:r>
      <w:r w:rsidRPr="004F1AEF">
        <w:t>Program Director</w:t>
      </w:r>
      <w:r>
        <w:t>, or designee</w:t>
      </w:r>
      <w:r w:rsidRPr="004F1AEF">
        <w:t xml:space="preserve"> </w:t>
      </w:r>
      <w:r>
        <w:t xml:space="preserve">about </w:t>
      </w:r>
      <w:r w:rsidRPr="004F1AEF">
        <w:t>the Medical Leave and Return Process and any individual academic, personal, and/or financial implications it may cause before making a request.</w:t>
      </w:r>
    </w:p>
    <w:p w14:paraId="385B2935" w14:textId="77777777" w:rsidR="00055862" w:rsidRPr="004F1AEF" w:rsidRDefault="00055862" w:rsidP="00081D32"/>
    <w:p w14:paraId="642F830C" w14:textId="7584F792" w:rsidR="00EE04EB" w:rsidRDefault="00055862" w:rsidP="00081D32">
      <w:r w:rsidRPr="004F1AEF">
        <w:t>When a student is ready to request to Return from Medical Leave</w:t>
      </w:r>
      <w:r>
        <w:t>, they</w:t>
      </w:r>
      <w:r w:rsidRPr="004F1AEF">
        <w:t xml:space="preserve"> will complete a </w:t>
      </w:r>
      <w:hyperlink r:id="rId192" w:history="1">
        <w:r w:rsidRPr="00EE04EB">
          <w:rPr>
            <w:rStyle w:val="Hyperlink"/>
          </w:rPr>
          <w:t>request form online</w:t>
        </w:r>
      </w:hyperlink>
      <w:r w:rsidRPr="004F1AEF">
        <w:t xml:space="preserve">, located on the </w:t>
      </w:r>
      <w:hyperlink r:id="rId193" w:history="1">
        <w:r w:rsidRPr="00EE04EB">
          <w:rPr>
            <w:rStyle w:val="Hyperlink"/>
          </w:rPr>
          <w:t>Dean of Students Office</w:t>
        </w:r>
      </w:hyperlink>
      <w:r w:rsidRPr="004F1AEF">
        <w:t xml:space="preserve"> website.</w:t>
      </w:r>
      <w:r w:rsidR="00EE04EB">
        <w:t xml:space="preserve"> </w:t>
      </w:r>
      <w:r w:rsidRPr="004F1AEF">
        <w:t xml:space="preserve">Upon receipt of the request form, the Dean of Students Office will provide written instructions for completion of the request to the student via their MSU email, including an </w:t>
      </w:r>
      <w:r w:rsidRPr="00EE04EB">
        <w:rPr>
          <w:rStyle w:val="Emphasis"/>
          <w:color w:val="000000" w:themeColor="text1"/>
        </w:rPr>
        <w:t>Assessment and Recommendation to Return from Medical Leave</w:t>
      </w:r>
      <w:r w:rsidRPr="0087778F">
        <w:rPr>
          <w:rStyle w:val="Emphasis"/>
        </w:rPr>
        <w:t xml:space="preserve"> </w:t>
      </w:r>
      <w:r w:rsidRPr="004F1AEF">
        <w:t xml:space="preserve">(form) that must be completed by the student’s licensed treatment provider and submitted directly by the treatment provider to the Dean of Students Office. </w:t>
      </w:r>
    </w:p>
    <w:p w14:paraId="091A8CCF" w14:textId="77777777" w:rsidR="00081D32" w:rsidRDefault="00081D32" w:rsidP="00081D32"/>
    <w:p w14:paraId="1C9B4C1C" w14:textId="43BA98EF" w:rsidR="00B941A4" w:rsidRDefault="00055862" w:rsidP="00081D32">
      <w:r w:rsidRPr="004F1AEF">
        <w:t xml:space="preserve">Completed requests for Return from Medical Leave are reviewed three times per year, prior to the start </w:t>
      </w:r>
      <w:r w:rsidR="00EE04EB">
        <w:t>o</w:t>
      </w:r>
      <w:r w:rsidRPr="004F1AEF">
        <w:t>f each term. Review deadlines for requests for Return from Medical Leave (based on the term the student intends to reenroll):</w:t>
      </w:r>
      <w:r w:rsidR="00EE04EB">
        <w:t xml:space="preserve"> </w:t>
      </w:r>
      <w:r w:rsidRPr="004F1AEF">
        <w:t>March 1 (Summer term intended start)</w:t>
      </w:r>
      <w:r w:rsidR="00EE04EB">
        <w:t xml:space="preserve">, </w:t>
      </w:r>
      <w:r w:rsidRPr="004F1AEF">
        <w:t>July 1 (Fall term intended start)</w:t>
      </w:r>
      <w:r w:rsidR="00EE04EB">
        <w:t xml:space="preserve">, and </w:t>
      </w:r>
      <w:r w:rsidRPr="004F1AEF">
        <w:t>November 1 (Spring term intended start)</w:t>
      </w:r>
      <w:r w:rsidR="00EE04EB">
        <w:t>.</w:t>
      </w:r>
    </w:p>
    <w:p w14:paraId="6889D181" w14:textId="77777777" w:rsidR="00081D32" w:rsidRPr="00EE04EB" w:rsidRDefault="00081D32" w:rsidP="00081D32"/>
    <w:p w14:paraId="1A36AFC5" w14:textId="2431D250" w:rsidR="00055862" w:rsidRDefault="00B941A4" w:rsidP="00081D32">
      <w:pPr>
        <w:snapToGrid w:val="0"/>
      </w:pPr>
      <w:r w:rsidRPr="00F0361A">
        <w:t xml:space="preserve">Students can contact the </w:t>
      </w:r>
      <w:hyperlink r:id="rId194" w:history="1">
        <w:r w:rsidRPr="00055862">
          <w:rPr>
            <w:rStyle w:val="Hyperlink"/>
          </w:rPr>
          <w:t>Office of Institutional Equity (OIE)</w:t>
        </w:r>
      </w:hyperlink>
      <w:r w:rsidRPr="00F0361A">
        <w:t xml:space="preserve"> for support and accommodations or to seek a withdrawal from the </w:t>
      </w:r>
      <w:r w:rsidR="00D24CD5">
        <w:t>University</w:t>
      </w:r>
      <w:r w:rsidRPr="00F0361A">
        <w:t xml:space="preserve"> for issues related to pregnancy</w:t>
      </w:r>
      <w:r w:rsidR="00055862">
        <w:t xml:space="preserve"> or </w:t>
      </w:r>
      <w:r w:rsidRPr="00F0361A">
        <w:t>parenting</w:t>
      </w:r>
      <w:r w:rsidR="00055862">
        <w:t xml:space="preserve">. </w:t>
      </w:r>
      <w:r w:rsidR="00646D55" w:rsidRPr="00646D55">
        <w:t xml:space="preserve">For support and accommodations or to seek a withdrawal from the </w:t>
      </w:r>
      <w:r w:rsidR="00D24CD5">
        <w:t>University</w:t>
      </w:r>
      <w:r w:rsidR="00646D55" w:rsidRPr="00646D55">
        <w:t xml:space="preserve"> related to relationship violence or sexual misconduct (RVSM), students may contact the Campus Equity Navigator in the Office for Civil Rights. </w:t>
      </w:r>
    </w:p>
    <w:p w14:paraId="75951A1E" w14:textId="77777777" w:rsidR="00055862" w:rsidRDefault="00055862" w:rsidP="00081D32">
      <w:pPr>
        <w:snapToGrid w:val="0"/>
      </w:pPr>
    </w:p>
    <w:p w14:paraId="6E1857B4" w14:textId="0E9C5EAB" w:rsidR="00055862" w:rsidRPr="004F1AEF" w:rsidRDefault="00055862" w:rsidP="00081D32">
      <w:r w:rsidRPr="004F1AEF">
        <w:lastRenderedPageBreak/>
        <w:t>For a</w:t>
      </w:r>
      <w:r>
        <w:t>ll other</w:t>
      </w:r>
      <w:r w:rsidRPr="004F1AEF">
        <w:t xml:space="preserve"> </w:t>
      </w:r>
      <w:r>
        <w:t xml:space="preserve">non-medical </w:t>
      </w:r>
      <w:r w:rsidRPr="004F1AEF">
        <w:t>withdrawal</w:t>
      </w:r>
      <w:r>
        <w:t xml:space="preserve"> requests</w:t>
      </w:r>
      <w:r w:rsidRPr="004F1AEF">
        <w:t xml:space="preserve"> or individual course drop requests, students should contact the Associate Dean </w:t>
      </w:r>
      <w:r>
        <w:t>of Research</w:t>
      </w:r>
      <w:r w:rsidRPr="004F1AEF">
        <w:t xml:space="preserve"> or </w:t>
      </w:r>
      <w:r>
        <w:t xml:space="preserve">for exploratory preference students, the </w:t>
      </w:r>
      <w:hyperlink r:id="rId195" w:history="1">
        <w:r w:rsidRPr="004F1AEF">
          <w:rPr>
            <w:rStyle w:val="Hyperlink"/>
            <w:rFonts w:eastAsiaTheme="majorEastAsia"/>
          </w:rPr>
          <w:t>Neighborhood Student Success Collaborative (NSSC)</w:t>
        </w:r>
      </w:hyperlink>
      <w:r>
        <w:t>.</w:t>
      </w:r>
    </w:p>
    <w:p w14:paraId="0F085059" w14:textId="4CFF286B" w:rsidR="00646D55" w:rsidRDefault="00646D55" w:rsidP="00081D32">
      <w:pPr>
        <w:snapToGrid w:val="0"/>
      </w:pPr>
    </w:p>
    <w:p w14:paraId="078F3436" w14:textId="01834DBA" w:rsidR="00055862" w:rsidRDefault="00055862" w:rsidP="00081D32">
      <w:r w:rsidRPr="00D23469">
        <w:t xml:space="preserve">Students who believe they have been discriminated against based upon their disability or other protected category may file a claim with the Office of Institutional Equity (OIE): </w:t>
      </w:r>
      <w:hyperlink r:id="rId196" w:history="1">
        <w:r w:rsidRPr="00D23469">
          <w:rPr>
            <w:rStyle w:val="Hyperlink"/>
            <w:rFonts w:eastAsiaTheme="majorEastAsia"/>
          </w:rPr>
          <w:t>www.oie.msu.edu</w:t>
        </w:r>
      </w:hyperlink>
      <w:r w:rsidRPr="00D23469">
        <w:t xml:space="preserve"> or (517) 353-3922. </w:t>
      </w:r>
      <w:r>
        <w:t xml:space="preserve"> </w:t>
      </w:r>
      <w:r w:rsidRPr="00D23469">
        <w:t xml:space="preserve">Students may also consult with the </w:t>
      </w:r>
      <w:r w:rsidR="00D24CD5">
        <w:t>University’s</w:t>
      </w:r>
      <w:r w:rsidRPr="00D23469">
        <w:t xml:space="preserve"> Americans with Disabilities Act (ADA) Coordinator: </w:t>
      </w:r>
      <w:hyperlink r:id="rId197" w:history="1">
        <w:r w:rsidRPr="00D23469">
          <w:rPr>
            <w:rStyle w:val="Hyperlink"/>
            <w:rFonts w:eastAsiaTheme="majorEastAsia"/>
          </w:rPr>
          <w:t>www.civilrights.msu.edu</w:t>
        </w:r>
      </w:hyperlink>
      <w:r w:rsidRPr="00D23469">
        <w:t xml:space="preserve"> or (517) 355-3960. </w:t>
      </w:r>
    </w:p>
    <w:p w14:paraId="785AE3A8" w14:textId="66C5A65E" w:rsidR="00B941A4" w:rsidRPr="00F0361A" w:rsidRDefault="00B941A4" w:rsidP="00081D32">
      <w:pPr>
        <w:snapToGrid w:val="0"/>
      </w:pPr>
    </w:p>
    <w:p w14:paraId="158D4677" w14:textId="093F2A3D" w:rsidR="00B941A4" w:rsidRPr="00F0361A" w:rsidRDefault="00B941A4" w:rsidP="00F87BDC">
      <w:pPr>
        <w:pStyle w:val="Heading3"/>
      </w:pPr>
      <w:bookmarkStart w:id="167" w:name="_Toc113004421"/>
      <w:r w:rsidRPr="00F0361A">
        <w:t>Unauthorized</w:t>
      </w:r>
      <w:r w:rsidR="00C23262">
        <w:t xml:space="preserve"> Withdrawal</w:t>
      </w:r>
      <w:bookmarkEnd w:id="167"/>
    </w:p>
    <w:p w14:paraId="3905E746" w14:textId="679F6C6C" w:rsidR="00760F3B" w:rsidRDefault="00B941A4" w:rsidP="002F6ACA">
      <w:pPr>
        <w:snapToGrid w:val="0"/>
        <w:spacing w:after="240"/>
      </w:pPr>
      <w:r w:rsidRPr="00F0361A">
        <w:t xml:space="preserve">Students who leave the </w:t>
      </w:r>
      <w:r w:rsidR="00D24CD5">
        <w:t>University</w:t>
      </w:r>
      <w:r w:rsidRPr="00F0361A">
        <w:t xml:space="preserve"> during a semester or summer session without officially dropping their courses will be reported as having failed those courses and will forfeit any fees or deposits paid to the </w:t>
      </w:r>
      <w:r w:rsidR="00D24CD5">
        <w:t>University</w:t>
      </w:r>
      <w:r w:rsidRPr="00F0361A">
        <w:t xml:space="preserve">. The withdrawal procedure will not take place automatically for the student who leaves campus because of illness, of either </w:t>
      </w:r>
      <w:proofErr w:type="gramStart"/>
      <w:r w:rsidRPr="00F0361A">
        <w:t>one's self</w:t>
      </w:r>
      <w:proofErr w:type="gramEnd"/>
      <w:r w:rsidRPr="00F0361A">
        <w:t xml:space="preserve"> or family member, or for interim or final suspension for disciplinary reasons, but must be initiated by the student. Fees are subject to refund according to the refund policy</w:t>
      </w:r>
      <w:r w:rsidR="00532709">
        <w:t>.</w:t>
      </w:r>
    </w:p>
    <w:p w14:paraId="74317687" w14:textId="1AD6308A" w:rsidR="00F07EA6" w:rsidRPr="00F0361A" w:rsidRDefault="00F07EA6" w:rsidP="00B963B1">
      <w:pPr>
        <w:pStyle w:val="Heading1"/>
      </w:pPr>
      <w:bookmarkStart w:id="168" w:name="_Toc113004422"/>
      <w:bookmarkEnd w:id="13"/>
      <w:bookmarkEnd w:id="14"/>
      <w:bookmarkEnd w:id="15"/>
      <w:r w:rsidRPr="00833571">
        <w:t>College of Nursing Policies</w:t>
      </w:r>
      <w:r w:rsidR="00980152" w:rsidRPr="00833571">
        <w:t xml:space="preserve"> and Procedures</w:t>
      </w:r>
      <w:bookmarkEnd w:id="168"/>
    </w:p>
    <w:p w14:paraId="75B8CE1D" w14:textId="18FF0AC2" w:rsidR="00395961" w:rsidRDefault="00395961" w:rsidP="0078405C">
      <w:pPr>
        <w:pStyle w:val="Heading2"/>
      </w:pPr>
      <w:bookmarkStart w:id="169" w:name="_Toc113004423"/>
      <w:r>
        <w:t>Authorship Guidelines Policy</w:t>
      </w:r>
      <w:bookmarkEnd w:id="169"/>
    </w:p>
    <w:p w14:paraId="1311F33B" w14:textId="49056DE5" w:rsidR="00FF38AF" w:rsidRDefault="00395961" w:rsidP="005D6ABA">
      <w:r>
        <w:t xml:space="preserve">The College of Nursing </w:t>
      </w:r>
      <w:r w:rsidR="00FF38AF">
        <w:t>Author Guidelines P</w:t>
      </w:r>
      <w:r w:rsidR="007D7788">
        <w:t xml:space="preserve">olicy </w:t>
      </w:r>
      <w:r>
        <w:t>outlines the criteria for being an author on manuscripts</w:t>
      </w:r>
      <w:r w:rsidR="00DD0DAD">
        <w:t xml:space="preserve">. It also </w:t>
      </w:r>
      <w:r>
        <w:t>include</w:t>
      </w:r>
      <w:r w:rsidR="00DD0DAD">
        <w:t>s</w:t>
      </w:r>
      <w:r>
        <w:t xml:space="preserve"> the </w:t>
      </w:r>
      <w:r w:rsidR="00DD0DAD">
        <w:t xml:space="preserve">author’s </w:t>
      </w:r>
      <w:r>
        <w:t xml:space="preserve">responsibilities, accountability, and </w:t>
      </w:r>
      <w:r w:rsidR="00DD0DAD">
        <w:t xml:space="preserve">how to </w:t>
      </w:r>
      <w:r>
        <w:t>resolv</w:t>
      </w:r>
      <w:r w:rsidR="00DD0DAD">
        <w:t>e</w:t>
      </w:r>
      <w:r>
        <w:t xml:space="preserve"> conflicts</w:t>
      </w:r>
      <w:r w:rsidR="00DD0DAD">
        <w:t xml:space="preserve"> between authors</w:t>
      </w:r>
      <w:r>
        <w:t xml:space="preserve">. </w:t>
      </w:r>
    </w:p>
    <w:p w14:paraId="5626844C" w14:textId="77777777" w:rsidR="007D7788" w:rsidRDefault="007D7788" w:rsidP="005D6ABA"/>
    <w:p w14:paraId="0A421045" w14:textId="598EDF0D" w:rsidR="00FF38AF" w:rsidRDefault="00FF38AF" w:rsidP="005D6ABA">
      <w:r>
        <w:t xml:space="preserve">Faculty and students planning to write a manuscript </w:t>
      </w:r>
      <w:r w:rsidR="007D7788">
        <w:t xml:space="preserve">will </w:t>
      </w:r>
      <w:r>
        <w:t xml:space="preserve">discuss authorship on the manuscript at the outset of the planning. A written agreement is strongly recommended according to the criteria outlined </w:t>
      </w:r>
      <w:r w:rsidR="007D7788">
        <w:t>lined in this policy</w:t>
      </w:r>
      <w:r>
        <w:t>. Changes in contribution over the time of the publication process, such as when revisions are required, are expected to result in a renegotiation of authorship credit and the formulation of a new agreement. Cooperation, collaboration, and good communication are expected of all faculty and students and are essential to the smooth and equitable allocation of authorship credit.</w:t>
      </w:r>
    </w:p>
    <w:p w14:paraId="18831312" w14:textId="77777777" w:rsidR="007D7788" w:rsidRDefault="007D7788" w:rsidP="005D6ABA"/>
    <w:p w14:paraId="5568B504" w14:textId="3E0D1FA0" w:rsidR="00FF38AF" w:rsidRDefault="00FF38AF" w:rsidP="005D6ABA">
      <w:r>
        <w:t>To be listed as an author on a manuscript, an individual must make a significant contribution to the manuscript, regardless of the academic rank or student/fellow status of the individual involved.</w:t>
      </w:r>
      <w:r w:rsidR="007D7788">
        <w:t xml:space="preserve"> </w:t>
      </w:r>
      <w:r>
        <w:t>Examples of a significant contribution include the following:</w:t>
      </w:r>
    </w:p>
    <w:p w14:paraId="2CF53245" w14:textId="77777777" w:rsidR="00FF38AF" w:rsidRDefault="00FF38AF" w:rsidP="005D6ABA">
      <w:pPr>
        <w:pStyle w:val="ListBullet"/>
      </w:pPr>
      <w:r>
        <w:t>Formulation of the problem and hypothesis</w:t>
      </w:r>
    </w:p>
    <w:p w14:paraId="55965669" w14:textId="77777777" w:rsidR="00FF38AF" w:rsidRDefault="00FF38AF" w:rsidP="005D6ABA">
      <w:pPr>
        <w:pStyle w:val="ListBullet"/>
      </w:pPr>
      <w:r>
        <w:t>Conceptualization, design</w:t>
      </w:r>
    </w:p>
    <w:p w14:paraId="037DCFB7" w14:textId="77777777" w:rsidR="00FF38AF" w:rsidRDefault="00FF38AF" w:rsidP="005D6ABA">
      <w:pPr>
        <w:pStyle w:val="ListBullet"/>
      </w:pPr>
      <w:r>
        <w:t>Organization and conduct of statistical analysis</w:t>
      </w:r>
    </w:p>
    <w:p w14:paraId="0C966398" w14:textId="77777777" w:rsidR="00FF38AF" w:rsidRDefault="00FF38AF" w:rsidP="005D6ABA">
      <w:pPr>
        <w:pStyle w:val="ListBullet"/>
      </w:pPr>
      <w:r>
        <w:t>Interpretation of results</w:t>
      </w:r>
    </w:p>
    <w:p w14:paraId="007775F8" w14:textId="77777777" w:rsidR="00FF38AF" w:rsidRDefault="00FF38AF" w:rsidP="005D6ABA">
      <w:pPr>
        <w:pStyle w:val="ListBullet"/>
      </w:pPr>
      <w:r>
        <w:t>Writing a portion of the paper</w:t>
      </w:r>
    </w:p>
    <w:p w14:paraId="01F563F8" w14:textId="77777777" w:rsidR="00FF38AF" w:rsidRDefault="00FF38AF" w:rsidP="005D6ABA">
      <w:pPr>
        <w:pStyle w:val="ListBullet"/>
      </w:pPr>
      <w:r>
        <w:t>Principal investigator of grant that generated data being used in manuscript</w:t>
      </w:r>
    </w:p>
    <w:p w14:paraId="4B524D84" w14:textId="77777777" w:rsidR="007D7788" w:rsidRDefault="007D7788" w:rsidP="005D6ABA"/>
    <w:p w14:paraId="3E08CF67" w14:textId="0D9FECF6" w:rsidR="00FF38AF" w:rsidRDefault="00FF38AF" w:rsidP="005D6ABA">
      <w:r>
        <w:t xml:space="preserve">The order in which the authors are listed should reflect </w:t>
      </w:r>
      <w:proofErr w:type="gramStart"/>
      <w:r>
        <w:t>each individual’s</w:t>
      </w:r>
      <w:proofErr w:type="gramEnd"/>
      <w:r>
        <w:t xml:space="preserve"> level of contribution to the manuscript preparation.</w:t>
      </w:r>
    </w:p>
    <w:p w14:paraId="49367202" w14:textId="77777777" w:rsidR="00EE04EB" w:rsidRDefault="00EE04EB" w:rsidP="005D6ABA"/>
    <w:p w14:paraId="7055BEC8" w14:textId="352435F3" w:rsidR="007D7788" w:rsidRDefault="007D7788" w:rsidP="005D6ABA">
      <w:r>
        <w:t xml:space="preserve">The full policy can be found on D2L at </w:t>
      </w:r>
      <w:hyperlink r:id="rId198" w:history="1">
        <w:r w:rsidRPr="00DD0DAD">
          <w:rPr>
            <w:rStyle w:val="Hyperlink"/>
          </w:rPr>
          <w:t>https://d2l.msu.edu/d2l/le/content/1135810/viewContent/8734142/View</w:t>
        </w:r>
      </w:hyperlink>
      <w:r>
        <w:t xml:space="preserve">. </w:t>
      </w:r>
    </w:p>
    <w:p w14:paraId="10128450" w14:textId="77777777" w:rsidR="00395961" w:rsidRDefault="00395961" w:rsidP="00395961"/>
    <w:p w14:paraId="52CFBB45" w14:textId="4DC81676" w:rsidR="00510FE0" w:rsidRPr="00F0361A" w:rsidRDefault="002D5B5D" w:rsidP="0078405C">
      <w:pPr>
        <w:pStyle w:val="Heading2"/>
      </w:pPr>
      <w:bookmarkStart w:id="170" w:name="_Toc113004424"/>
      <w:r w:rsidRPr="00F0361A">
        <w:lastRenderedPageBreak/>
        <w:t>Compliance</w:t>
      </w:r>
      <w:bookmarkEnd w:id="170"/>
    </w:p>
    <w:p w14:paraId="0650272D" w14:textId="76123607" w:rsidR="00510FE0" w:rsidRDefault="00510FE0" w:rsidP="0039666F">
      <w:pPr>
        <w:snapToGrid w:val="0"/>
      </w:pPr>
      <w:r w:rsidRPr="00F0361A">
        <w:t xml:space="preserve">For </w:t>
      </w:r>
      <w:r w:rsidR="000103E5">
        <w:t xml:space="preserve">complete </w:t>
      </w:r>
      <w:r w:rsidRPr="00F0361A">
        <w:t>information regarding compliance and immunizations please visit the College of Nursing</w:t>
      </w:r>
      <w:r w:rsidR="00470172">
        <w:t>,</w:t>
      </w:r>
      <w:r w:rsidRPr="00F0361A">
        <w:t xml:space="preserve"> Student</w:t>
      </w:r>
      <w:r w:rsidR="00470172">
        <w:t xml:space="preserve"> Resources,</w:t>
      </w:r>
      <w:r w:rsidRPr="00F0361A">
        <w:t xml:space="preserve"> </w:t>
      </w:r>
      <w:r w:rsidR="00470172">
        <w:t xml:space="preserve">Compliance web page at </w:t>
      </w:r>
      <w:hyperlink r:id="rId199" w:history="1">
        <w:r w:rsidR="000103E5" w:rsidRPr="004766F9">
          <w:rPr>
            <w:rStyle w:val="Hyperlink"/>
          </w:rPr>
          <w:t>https://nursing.msu.edu/student-resources/compliance</w:t>
        </w:r>
      </w:hyperlink>
    </w:p>
    <w:p w14:paraId="2CAA5327" w14:textId="33AF9A30" w:rsidR="000103E5" w:rsidRDefault="000103E5" w:rsidP="0039666F">
      <w:pPr>
        <w:snapToGrid w:val="0"/>
      </w:pPr>
    </w:p>
    <w:p w14:paraId="7D9841D9" w14:textId="6B1932FC" w:rsidR="000103E5" w:rsidRPr="000103E5" w:rsidRDefault="000103E5" w:rsidP="00F87BDC">
      <w:pPr>
        <w:pStyle w:val="Heading3"/>
      </w:pPr>
      <w:bookmarkStart w:id="171" w:name="_Toc113004425"/>
      <w:r w:rsidRPr="000103E5">
        <w:t xml:space="preserve">Basic </w:t>
      </w:r>
      <w:r>
        <w:t>L</w:t>
      </w:r>
      <w:r w:rsidRPr="000103E5">
        <w:t xml:space="preserve">ife </w:t>
      </w:r>
      <w:r>
        <w:t>S</w:t>
      </w:r>
      <w:r w:rsidRPr="000103E5">
        <w:t>upport</w:t>
      </w:r>
      <w:r>
        <w:t xml:space="preserve"> (BLS)</w:t>
      </w:r>
      <w:bookmarkEnd w:id="171"/>
    </w:p>
    <w:p w14:paraId="5523191E" w14:textId="53DE675D" w:rsidR="000103E5" w:rsidRPr="000103E5" w:rsidRDefault="006569DB" w:rsidP="00081D32">
      <w:pPr>
        <w:snapToGrid w:val="0"/>
        <w:ind w:right="-126"/>
      </w:pPr>
      <w:r>
        <w:t>Basic Life Support (</w:t>
      </w:r>
      <w:r w:rsidR="000103E5" w:rsidRPr="000103E5">
        <w:t>BLS</w:t>
      </w:r>
      <w:r>
        <w:t>)</w:t>
      </w:r>
      <w:r w:rsidR="000103E5" w:rsidRPr="000103E5">
        <w:t xml:space="preserve"> requirements must be either the American Heart Association's HealthCare Provider (BLS Provider) or Professional Rescuer certifications. Certifications can be for either </w:t>
      </w:r>
      <w:r>
        <w:t>one or two</w:t>
      </w:r>
      <w:r w:rsidR="000103E5" w:rsidRPr="000103E5">
        <w:t xml:space="preserve"> years. </w:t>
      </w:r>
      <w:r w:rsidR="000103E5">
        <w:t xml:space="preserve">CON </w:t>
      </w:r>
      <w:r w:rsidR="000103E5" w:rsidRPr="000103E5">
        <w:t>also accept</w:t>
      </w:r>
      <w:r w:rsidR="000103E5">
        <w:t>s</w:t>
      </w:r>
      <w:r w:rsidR="000103E5" w:rsidRPr="000103E5">
        <w:t xml:space="preserve"> the RQI BLS program certification offered by the AHA.</w:t>
      </w:r>
    </w:p>
    <w:p w14:paraId="534CB4F8" w14:textId="77777777" w:rsidR="00C505DB" w:rsidRDefault="00C505DB" w:rsidP="000103E5">
      <w:pPr>
        <w:snapToGrid w:val="0"/>
      </w:pPr>
    </w:p>
    <w:p w14:paraId="3E877455" w14:textId="401A7D7B" w:rsidR="000103E5" w:rsidRPr="000103E5" w:rsidRDefault="000103E5" w:rsidP="000103E5">
      <w:pPr>
        <w:snapToGrid w:val="0"/>
      </w:pPr>
      <w:r w:rsidRPr="000103E5">
        <w:t>Training Sites:</w:t>
      </w:r>
    </w:p>
    <w:p w14:paraId="6D86B1F3" w14:textId="744758F5" w:rsidR="000103E5" w:rsidRPr="000103E5" w:rsidRDefault="000103E5" w:rsidP="006569DB">
      <w:pPr>
        <w:pStyle w:val="ListBullet"/>
      </w:pPr>
      <w:r w:rsidRPr="006569DB">
        <w:t>American Heart Association</w:t>
      </w:r>
      <w:r w:rsidR="006569DB">
        <w:rPr>
          <w:rStyle w:val="Hyperlink"/>
        </w:rPr>
        <w:t xml:space="preserve"> </w:t>
      </w:r>
      <w:hyperlink r:id="rId200" w:history="1">
        <w:r w:rsidR="006569DB" w:rsidRPr="00C505DB">
          <w:rPr>
            <w:rStyle w:val="Hyperlink"/>
          </w:rPr>
          <w:t>https://cpr.heart.org/en/courses/basic-life-support-course-options</w:t>
        </w:r>
      </w:hyperlink>
    </w:p>
    <w:p w14:paraId="6365A5A5" w14:textId="1B061D38" w:rsidR="000103E5" w:rsidRPr="000103E5" w:rsidRDefault="000103E5" w:rsidP="006569DB">
      <w:pPr>
        <w:pStyle w:val="ListBullet"/>
      </w:pPr>
      <w:r w:rsidRPr="006569DB">
        <w:t>The Learning and Assessment Center at Michigan State University</w:t>
      </w:r>
      <w:r w:rsidR="006569DB">
        <w:rPr>
          <w:rStyle w:val="Hyperlink"/>
        </w:rPr>
        <w:t xml:space="preserve"> </w:t>
      </w:r>
      <w:hyperlink r:id="rId201" w:history="1">
        <w:r w:rsidR="006569DB" w:rsidRPr="00C505DB">
          <w:rPr>
            <w:rStyle w:val="Hyperlink"/>
          </w:rPr>
          <w:t>https://msu.enrollware.com/schedule</w:t>
        </w:r>
      </w:hyperlink>
    </w:p>
    <w:p w14:paraId="48304110" w14:textId="77777777" w:rsidR="000103E5" w:rsidRDefault="000103E5" w:rsidP="000103E5">
      <w:pPr>
        <w:snapToGrid w:val="0"/>
        <w:rPr>
          <w:b/>
          <w:bCs/>
        </w:rPr>
      </w:pPr>
    </w:p>
    <w:p w14:paraId="4D909A36" w14:textId="0A37230D" w:rsidR="000103E5" w:rsidRPr="000103E5" w:rsidRDefault="000103E5" w:rsidP="00081D32">
      <w:pPr>
        <w:snapToGrid w:val="0"/>
        <w:ind w:right="-306"/>
      </w:pPr>
      <w:r w:rsidRPr="000103E5">
        <w:t xml:space="preserve">Submit a copy of your certificate of completion to the Office of Student Affairs in C120 Bott Building. </w:t>
      </w:r>
    </w:p>
    <w:p w14:paraId="7D96CA92" w14:textId="77777777" w:rsidR="000103E5" w:rsidRDefault="000103E5" w:rsidP="000103E5">
      <w:pPr>
        <w:snapToGrid w:val="0"/>
      </w:pPr>
    </w:p>
    <w:p w14:paraId="3F78D957" w14:textId="7142B5E9" w:rsidR="000103E5" w:rsidRPr="000103E5" w:rsidRDefault="000103E5" w:rsidP="00F87BDC">
      <w:pPr>
        <w:pStyle w:val="Heading3"/>
      </w:pPr>
      <w:bookmarkStart w:id="172" w:name="_Toc113004426"/>
      <w:r w:rsidRPr="000103E5">
        <w:t xml:space="preserve">Blood </w:t>
      </w:r>
      <w:r w:rsidR="00550222">
        <w:t>B</w:t>
      </w:r>
      <w:r w:rsidRPr="000103E5">
        <w:t xml:space="preserve">orne </w:t>
      </w:r>
      <w:r w:rsidR="00550222">
        <w:t>P</w:t>
      </w:r>
      <w:r w:rsidRPr="000103E5">
        <w:t xml:space="preserve">athogen (BBP) </w:t>
      </w:r>
      <w:r w:rsidR="00A21552">
        <w:t>T</w:t>
      </w:r>
      <w:r w:rsidRPr="000103E5">
        <w:t>raining</w:t>
      </w:r>
      <w:bookmarkEnd w:id="172"/>
    </w:p>
    <w:p w14:paraId="41D5AD7F" w14:textId="2FD5FADB" w:rsidR="000103E5" w:rsidRDefault="000103E5" w:rsidP="000103E5">
      <w:pPr>
        <w:snapToGrid w:val="0"/>
      </w:pPr>
      <w:r w:rsidRPr="000103E5">
        <w:t>The BBP training is an annual requirement that must be renewed every year. </w:t>
      </w:r>
      <w:r>
        <w:t>PhD</w:t>
      </w:r>
      <w:r w:rsidRPr="000103E5">
        <w:t xml:space="preserve"> students will complete the training through the Ability Training System.</w:t>
      </w:r>
      <w:r w:rsidR="00BF4E2C">
        <w:t xml:space="preserve"> </w:t>
      </w:r>
      <w:r w:rsidR="00843CF5" w:rsidRPr="00843CF5">
        <w:t xml:space="preserve">To complete the training, login to the </w:t>
      </w:r>
      <w:hyperlink r:id="rId202" w:history="1">
        <w:r w:rsidR="00843CF5" w:rsidRPr="00F92582">
          <w:rPr>
            <w:rStyle w:val="Hyperlink"/>
          </w:rPr>
          <w:t>Ability training system</w:t>
        </w:r>
      </w:hyperlink>
      <w:r w:rsidR="00843CF5" w:rsidRPr="00843CF5">
        <w:t xml:space="preserve"> at</w:t>
      </w:r>
      <w:r w:rsidR="00F92582">
        <w:t xml:space="preserve"> </w:t>
      </w:r>
      <w:hyperlink r:id="rId203" w:history="1">
        <w:r w:rsidR="00F92582" w:rsidRPr="00F92582">
          <w:rPr>
            <w:rStyle w:val="Hyperlink"/>
          </w:rPr>
          <w:t>https://ora.msu.edu/train/</w:t>
        </w:r>
      </w:hyperlink>
      <w:r w:rsidR="00843CF5" w:rsidRPr="00843CF5">
        <w:t xml:space="preserve">. </w:t>
      </w:r>
      <w:r w:rsidRPr="000103E5">
        <w:t>The training should show up on the home screen. If it does not, please contact</w:t>
      </w:r>
      <w:r w:rsidR="00843CF5">
        <w:t xml:space="preserve"> the CON </w:t>
      </w:r>
      <w:r w:rsidR="00843CF5" w:rsidRPr="00843CF5">
        <w:t>Compliance Office</w:t>
      </w:r>
      <w:r w:rsidR="00843CF5">
        <w:t xml:space="preserve">r </w:t>
      </w:r>
      <w:r w:rsidRPr="000103E5">
        <w:t>to make sure that you are enrolled in the nursing compliance courses.</w:t>
      </w:r>
    </w:p>
    <w:p w14:paraId="3A2823E7" w14:textId="77777777" w:rsidR="000103E5" w:rsidRPr="000103E5" w:rsidRDefault="000103E5" w:rsidP="000103E5">
      <w:pPr>
        <w:snapToGrid w:val="0"/>
      </w:pPr>
    </w:p>
    <w:p w14:paraId="3D6DC983" w14:textId="549BB593" w:rsidR="000103E5" w:rsidRDefault="000103E5" w:rsidP="000103E5">
      <w:pPr>
        <w:snapToGrid w:val="0"/>
      </w:pPr>
      <w:r w:rsidRPr="000103E5">
        <w:t xml:space="preserve">The Office of Student Affairs will retrieve training records and submit them to the University Physicians database. </w:t>
      </w:r>
      <w:r>
        <w:t>They</w:t>
      </w:r>
      <w:r w:rsidRPr="000103E5">
        <w:t xml:space="preserve"> recommend all students print and retain for their own records any </w:t>
      </w:r>
      <w:r w:rsidR="006569DB">
        <w:t xml:space="preserve">training completion certificate / </w:t>
      </w:r>
      <w:r w:rsidRPr="000103E5">
        <w:t>page provided by the training module.</w:t>
      </w:r>
    </w:p>
    <w:p w14:paraId="7491A622" w14:textId="77777777" w:rsidR="00C505DB" w:rsidRPr="000103E5" w:rsidRDefault="00C505DB" w:rsidP="000103E5">
      <w:pPr>
        <w:snapToGrid w:val="0"/>
      </w:pPr>
    </w:p>
    <w:p w14:paraId="18351727" w14:textId="6B3617D1" w:rsidR="002D5B5D" w:rsidRPr="00F0361A" w:rsidRDefault="002D5B5D" w:rsidP="00F87BDC">
      <w:pPr>
        <w:pStyle w:val="Heading3"/>
      </w:pPr>
      <w:bookmarkStart w:id="173" w:name="_Toc113004427"/>
      <w:r w:rsidRPr="00F0361A">
        <w:t>Immunization</w:t>
      </w:r>
      <w:r w:rsidR="00BD7BD6">
        <w:t>s</w:t>
      </w:r>
      <w:bookmarkEnd w:id="173"/>
    </w:p>
    <w:p w14:paraId="05186E73" w14:textId="77777777" w:rsidR="004C39C6" w:rsidRPr="002F6ACA" w:rsidRDefault="002D5B5D" w:rsidP="00894E60">
      <w:pPr>
        <w:pStyle w:val="NormalWeb"/>
        <w:snapToGrid w:val="0"/>
        <w:spacing w:before="0" w:beforeAutospacing="0" w:after="0" w:afterAutospacing="0"/>
        <w:rPr>
          <w:rFonts w:cstheme="minorHAnsi"/>
          <w:color w:val="auto"/>
        </w:rPr>
      </w:pPr>
      <w:r w:rsidRPr="002F6ACA">
        <w:rPr>
          <w:color w:val="auto"/>
        </w:rPr>
        <w:t>The following requirements and procedures apply to current students and those</w:t>
      </w:r>
      <w:r w:rsidRPr="002F6ACA">
        <w:rPr>
          <w:rFonts w:cstheme="minorHAnsi"/>
          <w:color w:val="auto"/>
        </w:rPr>
        <w:t xml:space="preserve"> admitted as of </w:t>
      </w:r>
      <w:r w:rsidR="004C39C6" w:rsidRPr="002F6ACA">
        <w:rPr>
          <w:rFonts w:cstheme="minorHAnsi"/>
          <w:color w:val="auto"/>
        </w:rPr>
        <w:t>F</w:t>
      </w:r>
      <w:r w:rsidRPr="002F6ACA">
        <w:rPr>
          <w:rFonts w:cstheme="minorHAnsi"/>
          <w:color w:val="auto"/>
        </w:rPr>
        <w:t xml:space="preserve">all 2016. </w:t>
      </w:r>
    </w:p>
    <w:p w14:paraId="034D4F59" w14:textId="77777777" w:rsidR="004C39C6" w:rsidRDefault="004C39C6" w:rsidP="00894E60">
      <w:pPr>
        <w:pStyle w:val="NormalWeb"/>
        <w:snapToGrid w:val="0"/>
        <w:spacing w:before="0" w:beforeAutospacing="0" w:after="0" w:afterAutospacing="0"/>
        <w:rPr>
          <w:rFonts w:cstheme="minorHAnsi"/>
          <w:color w:val="222222"/>
        </w:rPr>
      </w:pPr>
    </w:p>
    <w:p w14:paraId="4E82EBE6" w14:textId="09843806" w:rsidR="00BD7BD6" w:rsidRDefault="002D5B5D" w:rsidP="00894E60">
      <w:pPr>
        <w:pStyle w:val="NormalWeb"/>
        <w:snapToGrid w:val="0"/>
        <w:spacing w:before="0" w:beforeAutospacing="0" w:after="0" w:afterAutospacing="0"/>
        <w:rPr>
          <w:rFonts w:cstheme="minorHAnsi"/>
          <w:color w:val="222222"/>
        </w:rPr>
      </w:pPr>
      <w:r w:rsidRPr="004C39C6">
        <w:rPr>
          <w:rFonts w:cstheme="minorHAnsi"/>
          <w:color w:val="222222"/>
        </w:rPr>
        <w:t>All CON students must submit to and comply</w:t>
      </w:r>
      <w:r w:rsidRPr="00F0361A">
        <w:rPr>
          <w:rFonts w:cstheme="minorHAnsi"/>
          <w:color w:val="222222"/>
        </w:rPr>
        <w:t xml:space="preserve"> with the Centers for Disease Control and Prevention guidelines for healthcare workers</w:t>
      </w:r>
      <w:r w:rsidR="00C505DB">
        <w:rPr>
          <w:rFonts w:cstheme="minorHAnsi"/>
          <w:color w:val="222222"/>
        </w:rPr>
        <w:t>.</w:t>
      </w:r>
      <w:r w:rsidR="00BD7BD6">
        <w:rPr>
          <w:rFonts w:cstheme="minorHAnsi"/>
          <w:color w:val="222222"/>
        </w:rPr>
        <w:t xml:space="preserve"> The list of required immunizations can be found on the CON Student Resources </w:t>
      </w:r>
      <w:r w:rsidR="007E5D12">
        <w:rPr>
          <w:rFonts w:cstheme="minorHAnsi"/>
          <w:color w:val="222222"/>
        </w:rPr>
        <w:t>Immunizations</w:t>
      </w:r>
      <w:r w:rsidR="00BD7BD6">
        <w:rPr>
          <w:rFonts w:cstheme="minorHAnsi"/>
          <w:color w:val="222222"/>
        </w:rPr>
        <w:t xml:space="preserve"> web page found </w:t>
      </w:r>
      <w:r w:rsidR="0015715F">
        <w:rPr>
          <w:rFonts w:cstheme="minorHAnsi"/>
          <w:color w:val="222222"/>
        </w:rPr>
        <w:t>at</w:t>
      </w:r>
      <w:r w:rsidR="00BD7BD6">
        <w:rPr>
          <w:rFonts w:cstheme="minorHAnsi"/>
          <w:color w:val="222222"/>
        </w:rPr>
        <w:t xml:space="preserve"> </w:t>
      </w:r>
      <w:hyperlink r:id="rId204" w:history="1">
        <w:r w:rsidR="00BD7BD6" w:rsidRPr="008E2443">
          <w:rPr>
            <w:rStyle w:val="Hyperlink"/>
            <w:rFonts w:cstheme="minorHAnsi"/>
          </w:rPr>
          <w:t>https://nursing.msu.edu/student-resources/compliance</w:t>
        </w:r>
      </w:hyperlink>
      <w:r w:rsidRPr="00F0361A">
        <w:rPr>
          <w:rFonts w:cstheme="minorHAnsi"/>
          <w:color w:val="222222"/>
        </w:rPr>
        <w:t xml:space="preserve">. </w:t>
      </w:r>
    </w:p>
    <w:p w14:paraId="21DE2CE7" w14:textId="77777777" w:rsidR="00BD7BD6" w:rsidRDefault="00BD7BD6" w:rsidP="00894E60">
      <w:pPr>
        <w:pStyle w:val="NormalWeb"/>
        <w:snapToGrid w:val="0"/>
        <w:spacing w:before="0" w:beforeAutospacing="0" w:after="0" w:afterAutospacing="0"/>
        <w:rPr>
          <w:rFonts w:cstheme="minorHAnsi"/>
          <w:color w:val="222222"/>
        </w:rPr>
      </w:pPr>
    </w:p>
    <w:p w14:paraId="47C5FBEC" w14:textId="4FC28E12" w:rsidR="002D5B5D" w:rsidRDefault="002D5B5D" w:rsidP="00894E60">
      <w:pPr>
        <w:pStyle w:val="NormalWeb"/>
        <w:snapToGrid w:val="0"/>
        <w:spacing w:before="0" w:beforeAutospacing="0" w:after="0" w:afterAutospacing="0"/>
        <w:rPr>
          <w:rFonts w:cstheme="minorHAnsi"/>
          <w:color w:val="222222"/>
        </w:rPr>
      </w:pPr>
      <w:r w:rsidRPr="00F0361A">
        <w:rPr>
          <w:rFonts w:cstheme="minorHAnsi"/>
          <w:color w:val="222222"/>
        </w:rPr>
        <w:t>Student compliance is monitored and maintained jointly by the </w:t>
      </w:r>
      <w:hyperlink r:id="rId205" w:tooltip="Office of the University Physician website" w:history="1">
        <w:r w:rsidRPr="00F0361A">
          <w:rPr>
            <w:rStyle w:val="Hyperlink"/>
            <w:rFonts w:cstheme="minorHAnsi"/>
          </w:rPr>
          <w:t>Office of the University Physician</w:t>
        </w:r>
      </w:hyperlink>
      <w:r w:rsidRPr="00F0361A">
        <w:rPr>
          <w:rFonts w:cstheme="minorHAnsi"/>
          <w:color w:val="222222"/>
        </w:rPr>
        <w:t> </w:t>
      </w:r>
      <w:r w:rsidR="0015715F">
        <w:rPr>
          <w:rFonts w:cstheme="minorHAnsi"/>
          <w:color w:val="222222"/>
        </w:rPr>
        <w:t>(</w:t>
      </w:r>
      <w:hyperlink r:id="rId206" w:history="1">
        <w:r w:rsidR="0015715F" w:rsidRPr="002005F8">
          <w:rPr>
            <w:rStyle w:val="Hyperlink"/>
            <w:rFonts w:cstheme="minorHAnsi"/>
          </w:rPr>
          <w:t>https://uphys.msu.edu/contact</w:t>
        </w:r>
      </w:hyperlink>
      <w:r w:rsidR="0015715F">
        <w:rPr>
          <w:rFonts w:cstheme="minorHAnsi"/>
          <w:color w:val="222222"/>
        </w:rPr>
        <w:t xml:space="preserve">) </w:t>
      </w:r>
      <w:r w:rsidRPr="00F0361A">
        <w:rPr>
          <w:rFonts w:cstheme="minorHAnsi"/>
          <w:color w:val="222222"/>
        </w:rPr>
        <w:t>and the CON OSA. All medical documentation related to immunizations must be submitted directly to the University Physician</w:t>
      </w:r>
      <w:r w:rsidR="00532709">
        <w:rPr>
          <w:rFonts w:cstheme="minorHAnsi"/>
          <w:color w:val="222222"/>
        </w:rPr>
        <w:t xml:space="preserve"> – </w:t>
      </w:r>
      <w:r w:rsidR="001F51F8">
        <w:rPr>
          <w:rFonts w:cstheme="minorHAnsi"/>
          <w:b/>
          <w:bCs/>
          <w:color w:val="222222"/>
        </w:rPr>
        <w:t>only an email stating completion should be sent to the CON OSA and the PhD Program Secretary</w:t>
      </w:r>
      <w:r w:rsidRPr="00F0361A">
        <w:rPr>
          <w:rFonts w:cstheme="minorHAnsi"/>
          <w:color w:val="222222"/>
        </w:rPr>
        <w:t xml:space="preserve">. All remaining documentation is </w:t>
      </w:r>
      <w:r w:rsidR="001F51F8">
        <w:rPr>
          <w:rFonts w:cstheme="minorHAnsi"/>
          <w:color w:val="222222"/>
        </w:rPr>
        <w:t xml:space="preserve">to be </w:t>
      </w:r>
      <w:r w:rsidRPr="00F0361A">
        <w:rPr>
          <w:rFonts w:cstheme="minorHAnsi"/>
          <w:color w:val="222222"/>
        </w:rPr>
        <w:t>submitted to the CON OSA</w:t>
      </w:r>
      <w:r w:rsidR="001F51F8">
        <w:rPr>
          <w:rFonts w:cstheme="minorHAnsi"/>
          <w:color w:val="222222"/>
        </w:rPr>
        <w:t xml:space="preserve"> and the PhD Program Secretary</w:t>
      </w:r>
      <w:r w:rsidRPr="00F0361A">
        <w:rPr>
          <w:rFonts w:cstheme="minorHAnsi"/>
          <w:color w:val="222222"/>
        </w:rPr>
        <w:t>.</w:t>
      </w:r>
    </w:p>
    <w:p w14:paraId="697E9204" w14:textId="77777777" w:rsidR="00894E60" w:rsidRPr="00F0361A" w:rsidRDefault="00894E60" w:rsidP="00894E60">
      <w:pPr>
        <w:pStyle w:val="NormalWeb"/>
        <w:snapToGrid w:val="0"/>
        <w:spacing w:before="0" w:beforeAutospacing="0" w:after="0" w:afterAutospacing="0"/>
        <w:rPr>
          <w:rFonts w:cstheme="minorHAnsi"/>
          <w:color w:val="222222"/>
        </w:rPr>
      </w:pPr>
    </w:p>
    <w:p w14:paraId="67D7A168" w14:textId="1FC8E36B" w:rsidR="003617DA" w:rsidRPr="00F0361A" w:rsidRDefault="003617DA" w:rsidP="0078405C">
      <w:pPr>
        <w:pStyle w:val="Heading2"/>
      </w:pPr>
      <w:bookmarkStart w:id="174" w:name="_Toc113004428"/>
      <w:r w:rsidRPr="00F0361A">
        <w:t>Computer Technology Requirements</w:t>
      </w:r>
      <w:bookmarkEnd w:id="174"/>
    </w:p>
    <w:p w14:paraId="38ECF3B5" w14:textId="67FBAE7B" w:rsidR="00B627E2" w:rsidRDefault="00B627E2" w:rsidP="00BD7BD6">
      <w:pPr>
        <w:pStyle w:val="NormalWeb"/>
        <w:shd w:val="clear" w:color="auto" w:fill="FFFFFF"/>
        <w:snapToGrid w:val="0"/>
        <w:spacing w:before="0" w:beforeAutospacing="0" w:after="0" w:afterAutospacing="0"/>
        <w:rPr>
          <w:rStyle w:val="Hyperlink"/>
          <w:rFonts w:cstheme="minorHAnsi"/>
        </w:rPr>
      </w:pPr>
      <w:r w:rsidRPr="00B627E2">
        <w:rPr>
          <w:rFonts w:cstheme="minorHAnsi"/>
          <w:color w:val="222222"/>
        </w:rPr>
        <w:t xml:space="preserve">For everything you need to know about computing at MSU </w:t>
      </w:r>
      <w:r>
        <w:rPr>
          <w:rFonts w:cstheme="minorHAnsi"/>
          <w:color w:val="222222"/>
        </w:rPr>
        <w:t xml:space="preserve">visit the Technology at MSU website </w:t>
      </w:r>
      <w:hyperlink r:id="rId207" w:history="1">
        <w:r w:rsidRPr="00DB5BA4">
          <w:rPr>
            <w:rStyle w:val="Hyperlink"/>
            <w:rFonts w:cstheme="minorHAnsi"/>
          </w:rPr>
          <w:t>http://tech.msu.edu</w:t>
        </w:r>
      </w:hyperlink>
      <w:r w:rsidR="0015715F">
        <w:rPr>
          <w:rStyle w:val="Hyperlink"/>
          <w:rFonts w:cstheme="minorHAnsi"/>
        </w:rPr>
        <w:t>.</w:t>
      </w:r>
    </w:p>
    <w:p w14:paraId="3D619E5E" w14:textId="77777777" w:rsidR="0015715F" w:rsidRDefault="0015715F" w:rsidP="00BD7BD6">
      <w:pPr>
        <w:pStyle w:val="NormalWeb"/>
        <w:shd w:val="clear" w:color="auto" w:fill="FFFFFF"/>
        <w:snapToGrid w:val="0"/>
        <w:spacing w:before="0" w:beforeAutospacing="0" w:after="0" w:afterAutospacing="0"/>
        <w:rPr>
          <w:rFonts w:cstheme="minorHAnsi"/>
          <w:color w:val="222222"/>
        </w:rPr>
      </w:pPr>
    </w:p>
    <w:p w14:paraId="1310DFD2" w14:textId="00484D65" w:rsidR="00E26B23" w:rsidRDefault="00E26B23" w:rsidP="0015715F">
      <w:pPr>
        <w:pStyle w:val="NormalWeb"/>
        <w:shd w:val="clear" w:color="auto" w:fill="FFFFFF"/>
        <w:snapToGrid w:val="0"/>
        <w:spacing w:before="0" w:beforeAutospacing="0" w:after="0" w:afterAutospacing="0"/>
        <w:rPr>
          <w:rFonts w:cstheme="minorHAnsi"/>
          <w:color w:val="222222"/>
        </w:rPr>
      </w:pPr>
      <w:r w:rsidRPr="00F0361A">
        <w:rPr>
          <w:rFonts w:cstheme="minorHAnsi"/>
          <w:color w:val="222222"/>
        </w:rPr>
        <w:lastRenderedPageBreak/>
        <w:t>For technical assistance contact the 24/7 MSU Helpdesk at 517-432-6200 (or toll free at 1-8</w:t>
      </w:r>
      <w:r w:rsidR="009D6150">
        <w:rPr>
          <w:rFonts w:cstheme="minorHAnsi"/>
          <w:color w:val="222222"/>
        </w:rPr>
        <w:t>44</w:t>
      </w:r>
      <w:r w:rsidRPr="00F0361A">
        <w:rPr>
          <w:rFonts w:cstheme="minorHAnsi"/>
          <w:color w:val="222222"/>
        </w:rPr>
        <w:t>-</w:t>
      </w:r>
      <w:r w:rsidR="009D6150">
        <w:rPr>
          <w:rFonts w:cstheme="minorHAnsi"/>
          <w:color w:val="222222"/>
        </w:rPr>
        <w:t>678-6200</w:t>
      </w:r>
      <w:r w:rsidRPr="00F0361A">
        <w:rPr>
          <w:rFonts w:cstheme="minorHAnsi"/>
          <w:color w:val="222222"/>
        </w:rPr>
        <w:t>)</w:t>
      </w:r>
      <w:r w:rsidR="00D5625F">
        <w:rPr>
          <w:rFonts w:cstheme="minorHAnsi"/>
          <w:color w:val="222222"/>
        </w:rPr>
        <w:t>.</w:t>
      </w:r>
    </w:p>
    <w:p w14:paraId="70CDBA7C" w14:textId="77777777" w:rsidR="00081D32" w:rsidRDefault="00081D32" w:rsidP="0015715F">
      <w:pPr>
        <w:pStyle w:val="NormalWeb"/>
        <w:shd w:val="clear" w:color="auto" w:fill="FFFFFF"/>
        <w:snapToGrid w:val="0"/>
        <w:spacing w:before="0" w:beforeAutospacing="0" w:after="0" w:afterAutospacing="0"/>
        <w:rPr>
          <w:rFonts w:cstheme="minorHAnsi"/>
          <w:color w:val="222222"/>
        </w:rPr>
      </w:pPr>
    </w:p>
    <w:p w14:paraId="50176D0D" w14:textId="2AE53D79" w:rsidR="00375F2E" w:rsidRPr="00550222" w:rsidRDefault="00D5625F" w:rsidP="0015715F">
      <w:pPr>
        <w:pStyle w:val="NormalWeb"/>
        <w:shd w:val="clear" w:color="auto" w:fill="FFFFFF"/>
        <w:snapToGrid w:val="0"/>
        <w:spacing w:before="0" w:beforeAutospacing="0" w:after="0" w:afterAutospacing="0"/>
        <w:rPr>
          <w:rFonts w:cs="Arial"/>
          <w:szCs w:val="22"/>
        </w:rPr>
      </w:pPr>
      <w:r w:rsidRPr="00550222">
        <w:rPr>
          <w:rFonts w:cstheme="minorHAnsi"/>
          <w:color w:val="222222"/>
          <w:szCs w:val="22"/>
        </w:rPr>
        <w:t>All students are REQUIRED to have a high</w:t>
      </w:r>
      <w:r w:rsidR="00B627E2" w:rsidRPr="00550222">
        <w:rPr>
          <w:rFonts w:cstheme="minorHAnsi"/>
          <w:color w:val="222222"/>
          <w:szCs w:val="22"/>
        </w:rPr>
        <w:t>-</w:t>
      </w:r>
      <w:r w:rsidRPr="00550222">
        <w:rPr>
          <w:rFonts w:cstheme="minorHAnsi"/>
          <w:color w:val="222222"/>
          <w:szCs w:val="22"/>
        </w:rPr>
        <w:t>speed Internet connection.</w:t>
      </w:r>
      <w:r w:rsidR="00520053" w:rsidRPr="00550222">
        <w:rPr>
          <w:rFonts w:cs="Arial"/>
          <w:szCs w:val="22"/>
          <w:highlight w:val="yellow"/>
        </w:rPr>
        <w:t xml:space="preserve"> </w:t>
      </w:r>
    </w:p>
    <w:p w14:paraId="4686BB5F" w14:textId="6E5BBABA" w:rsidR="00E26B23" w:rsidRPr="00F0361A" w:rsidRDefault="00E26B23" w:rsidP="00F87BDC">
      <w:pPr>
        <w:pStyle w:val="Heading3"/>
      </w:pPr>
      <w:bookmarkStart w:id="175" w:name="_Toc113004429"/>
      <w:r w:rsidRPr="00F0361A">
        <w:t>Laptop Requirement</w:t>
      </w:r>
      <w:bookmarkEnd w:id="175"/>
    </w:p>
    <w:p w14:paraId="29D58EC1" w14:textId="11A041B3" w:rsidR="009B5177" w:rsidRPr="009B5177" w:rsidRDefault="009B5177" w:rsidP="00550222">
      <w:r w:rsidRPr="009B5177">
        <w:t xml:space="preserve">Nursing students admitted to undergraduate and graduate nursing programs at the MSU CON are required to have a laptop computer for all classes. The laptop is the primary computer for all computerized classroom activities at the </w:t>
      </w:r>
      <w:r w:rsidR="00C505DB">
        <w:t>CON</w:t>
      </w:r>
      <w:r w:rsidRPr="009B5177">
        <w:t>. NOTE: the screen size must be large enough so images/pictures can be easily viewed (i.e., no Smartphone, iPad, or iPod) and screen size must be small enough to avoid crowding table space in the classroom. In addition, students’ laptops must be:</w:t>
      </w:r>
    </w:p>
    <w:p w14:paraId="00D24614" w14:textId="401E958B" w:rsidR="009B5177" w:rsidRPr="009B5177" w:rsidRDefault="009B5177" w:rsidP="009B5177">
      <w:pPr>
        <w:pStyle w:val="ListBullet"/>
      </w:pPr>
      <w:r w:rsidRPr="009B5177">
        <w:t>Capable of operating in class without dependence on a power cord</w:t>
      </w:r>
      <w:r>
        <w:t>.</w:t>
      </w:r>
      <w:r w:rsidRPr="009B5177">
        <w:t> </w:t>
      </w:r>
    </w:p>
    <w:p w14:paraId="1DD71714" w14:textId="77777777" w:rsidR="009B5177" w:rsidRPr="009B5177" w:rsidRDefault="009B5177" w:rsidP="009B5177">
      <w:pPr>
        <w:pStyle w:val="ListBullet"/>
      </w:pPr>
      <w:r w:rsidRPr="009B5177">
        <w:t>Be able to connect to MSU’s campus network and the Internet using Wi-Fi without the use of an Ethernet cable.</w:t>
      </w:r>
    </w:p>
    <w:p w14:paraId="5F9D1B61" w14:textId="4C67AB2C" w:rsidR="009B5177" w:rsidRPr="009B5177" w:rsidRDefault="009B5177" w:rsidP="009B5177">
      <w:pPr>
        <w:pStyle w:val="ListBullet"/>
      </w:pPr>
      <w:r w:rsidRPr="009B5177">
        <w:t>Additional testing software may be required</w:t>
      </w:r>
      <w:r>
        <w:t>.</w:t>
      </w:r>
    </w:p>
    <w:p w14:paraId="7D7BC1E9" w14:textId="77777777" w:rsidR="009B5177" w:rsidRDefault="009B5177" w:rsidP="009B5177">
      <w:pPr>
        <w:ind w:left="1144"/>
      </w:pPr>
    </w:p>
    <w:p w14:paraId="6F687FBD" w14:textId="6623BC80" w:rsidR="00861A96" w:rsidRDefault="009B5177" w:rsidP="009B5177">
      <w:r w:rsidRPr="009B5177">
        <w:t>Additional information</w:t>
      </w:r>
      <w:r w:rsidR="00BD4F06">
        <w:t xml:space="preserve">, </w:t>
      </w:r>
      <w:r>
        <w:t xml:space="preserve">including </w:t>
      </w:r>
      <w:r w:rsidRPr="009B5177">
        <w:t>Microsoft Office Pro Plus download</w:t>
      </w:r>
      <w:r w:rsidR="00BD4F06">
        <w:t>,</w:t>
      </w:r>
      <w:r w:rsidRPr="009B5177">
        <w:t xml:space="preserve"> </w:t>
      </w:r>
      <w:r>
        <w:t xml:space="preserve">is available at the </w:t>
      </w:r>
      <w:hyperlink r:id="rId208" w:history="1">
        <w:r w:rsidRPr="009B5177">
          <w:rPr>
            <w:rStyle w:val="Hyperlink"/>
          </w:rPr>
          <w:t>MSU Laptop Computer Requirement web page</w:t>
        </w:r>
      </w:hyperlink>
      <w:r>
        <w:t xml:space="preserve"> of Technology at MSU at</w:t>
      </w:r>
    </w:p>
    <w:p w14:paraId="53FF3261" w14:textId="75D138B4" w:rsidR="00596B0F" w:rsidRDefault="00C43094" w:rsidP="001F51F8">
      <w:hyperlink r:id="rId209" w:history="1">
        <w:r w:rsidR="00861A96" w:rsidRPr="00861A96">
          <w:rPr>
            <w:rStyle w:val="Hyperlink"/>
          </w:rPr>
          <w:t>https://tech.msu.edu/about/guidelines-policies/computer-requirement/</w:t>
        </w:r>
      </w:hyperlink>
    </w:p>
    <w:p w14:paraId="41AC57EA" w14:textId="77777777" w:rsidR="00894E60" w:rsidRPr="009B5177" w:rsidRDefault="00894E60" w:rsidP="002F6ACA"/>
    <w:p w14:paraId="00220E6A" w14:textId="771BCB16" w:rsidR="00A00E0E" w:rsidRPr="00A00E0E" w:rsidRDefault="00A00E0E" w:rsidP="00F0744A">
      <w:pPr>
        <w:pStyle w:val="Heading4"/>
      </w:pPr>
      <w:r>
        <w:t>System/Browser Compatibility</w:t>
      </w:r>
    </w:p>
    <w:tbl>
      <w:tblPr>
        <w:tblW w:w="0" w:type="auto"/>
        <w:tblCellMar>
          <w:left w:w="0" w:type="dxa"/>
          <w:right w:w="0" w:type="dxa"/>
        </w:tblCellMar>
        <w:tblLook w:val="04A0" w:firstRow="1" w:lastRow="0" w:firstColumn="1" w:lastColumn="0" w:noHBand="0" w:noVBand="1"/>
      </w:tblPr>
      <w:tblGrid>
        <w:gridCol w:w="2330"/>
        <w:gridCol w:w="7010"/>
      </w:tblGrid>
      <w:tr w:rsidR="00A00E0E" w:rsidRPr="00A00E0E" w14:paraId="75B8406D" w14:textId="77777777" w:rsidTr="00A00E0E">
        <w:tc>
          <w:tcPr>
            <w:tcW w:w="23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58FA64A" w14:textId="77777777" w:rsidR="00A00E0E" w:rsidRPr="00A00E0E" w:rsidRDefault="00A00E0E" w:rsidP="00043E31">
            <w:pPr>
              <w:rPr>
                <w:rFonts w:cs="Calibri"/>
                <w:b/>
                <w:bCs/>
                <w:szCs w:val="22"/>
              </w:rPr>
            </w:pPr>
            <w:r w:rsidRPr="00A00E0E">
              <w:rPr>
                <w:b/>
                <w:bCs/>
                <w:szCs w:val="22"/>
              </w:rPr>
              <w:t> </w:t>
            </w:r>
          </w:p>
        </w:tc>
        <w:tc>
          <w:tcPr>
            <w:tcW w:w="70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EB3E0C" w14:textId="77777777" w:rsidR="00A00E0E" w:rsidRPr="00A00E0E" w:rsidRDefault="00A00E0E" w:rsidP="00043E31">
            <w:pPr>
              <w:rPr>
                <w:rFonts w:cs="Calibri"/>
                <w:b/>
                <w:bCs/>
                <w:szCs w:val="22"/>
              </w:rPr>
            </w:pPr>
            <w:r w:rsidRPr="00A00E0E">
              <w:rPr>
                <w:b/>
                <w:bCs/>
                <w:color w:val="222222"/>
                <w:szCs w:val="22"/>
              </w:rPr>
              <w:t>Minimum Required</w:t>
            </w:r>
          </w:p>
        </w:tc>
      </w:tr>
      <w:tr w:rsidR="00A00E0E" w:rsidRPr="00A00E0E" w14:paraId="51D38758" w14:textId="77777777" w:rsidTr="00A00E0E">
        <w:tc>
          <w:tcPr>
            <w:tcW w:w="2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8C8F48" w14:textId="77777777" w:rsidR="00A00E0E" w:rsidRPr="00A00E0E" w:rsidRDefault="00A00E0E" w:rsidP="00043E31">
            <w:pPr>
              <w:rPr>
                <w:rFonts w:cs="Calibri"/>
                <w:szCs w:val="22"/>
              </w:rPr>
            </w:pPr>
            <w:r w:rsidRPr="00A00E0E">
              <w:rPr>
                <w:color w:val="222222"/>
                <w:szCs w:val="22"/>
              </w:rPr>
              <w:t>Operating System</w:t>
            </w:r>
          </w:p>
        </w:tc>
        <w:tc>
          <w:tcPr>
            <w:tcW w:w="7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619666" w14:textId="77777777" w:rsidR="00A00E0E" w:rsidRPr="00A00E0E" w:rsidRDefault="00A00E0E" w:rsidP="00043E31">
            <w:pPr>
              <w:rPr>
                <w:rFonts w:cs="Calibri"/>
                <w:szCs w:val="22"/>
              </w:rPr>
            </w:pPr>
            <w:r w:rsidRPr="00A00E0E">
              <w:rPr>
                <w:color w:val="222222"/>
                <w:szCs w:val="22"/>
              </w:rPr>
              <w:t>Windows 7 or greater, MAC OS X 10.9 or greater</w:t>
            </w:r>
          </w:p>
        </w:tc>
      </w:tr>
      <w:tr w:rsidR="00A00E0E" w:rsidRPr="00A00E0E" w14:paraId="391A72EE" w14:textId="77777777" w:rsidTr="00A00E0E">
        <w:tc>
          <w:tcPr>
            <w:tcW w:w="2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FC0EF7" w14:textId="77777777" w:rsidR="00A00E0E" w:rsidRPr="00A00E0E" w:rsidRDefault="00A00E0E" w:rsidP="00043E31">
            <w:pPr>
              <w:rPr>
                <w:rFonts w:cs="Calibri"/>
                <w:szCs w:val="22"/>
              </w:rPr>
            </w:pPr>
            <w:r w:rsidRPr="00A00E0E">
              <w:rPr>
                <w:color w:val="222222"/>
                <w:szCs w:val="22"/>
              </w:rPr>
              <w:t>Browser</w:t>
            </w:r>
          </w:p>
        </w:tc>
        <w:tc>
          <w:tcPr>
            <w:tcW w:w="7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D6E4F5" w14:textId="77777777" w:rsidR="00A00E0E" w:rsidRPr="00A00E0E" w:rsidRDefault="00A00E0E" w:rsidP="00043E31">
            <w:pPr>
              <w:rPr>
                <w:rFonts w:cs="Calibri"/>
                <w:szCs w:val="22"/>
              </w:rPr>
            </w:pPr>
            <w:r w:rsidRPr="00A00E0E">
              <w:rPr>
                <w:color w:val="222222"/>
                <w:szCs w:val="22"/>
              </w:rPr>
              <w:t xml:space="preserve">Mozilla </w:t>
            </w:r>
            <w:proofErr w:type="spellStart"/>
            <w:r w:rsidRPr="00A00E0E">
              <w:rPr>
                <w:color w:val="222222"/>
                <w:szCs w:val="22"/>
              </w:rPr>
              <w:t>FireFox</w:t>
            </w:r>
            <w:proofErr w:type="spellEnd"/>
            <w:r w:rsidRPr="00A00E0E">
              <w:rPr>
                <w:color w:val="222222"/>
                <w:szCs w:val="22"/>
              </w:rPr>
              <w:t>, Edge, Safari, Google Chrome</w:t>
            </w:r>
          </w:p>
        </w:tc>
      </w:tr>
    </w:tbl>
    <w:p w14:paraId="6FF55E8B" w14:textId="4C053D5A" w:rsidR="00A00E0E" w:rsidRDefault="00A00E0E" w:rsidP="00F92582">
      <w:pPr>
        <w:pStyle w:val="NormalWeb"/>
        <w:shd w:val="clear" w:color="auto" w:fill="FFFFFF"/>
        <w:tabs>
          <w:tab w:val="left" w:pos="720"/>
        </w:tabs>
        <w:snapToGrid w:val="0"/>
        <w:spacing w:before="0" w:beforeAutospacing="0" w:after="0" w:afterAutospacing="0"/>
        <w:ind w:left="720" w:right="-216" w:hanging="720"/>
        <w:rPr>
          <w:rFonts w:cstheme="minorHAnsi"/>
          <w:color w:val="222222"/>
        </w:rPr>
      </w:pPr>
      <w:r>
        <w:rPr>
          <w:rFonts w:cstheme="minorHAnsi"/>
          <w:b/>
          <w:bCs/>
          <w:color w:val="222222"/>
        </w:rPr>
        <w:t>Note</w:t>
      </w:r>
      <w:r w:rsidRPr="00586A66">
        <w:rPr>
          <w:rFonts w:cstheme="minorHAnsi"/>
          <w:b/>
          <w:bCs/>
          <w:color w:val="222222"/>
        </w:rPr>
        <w:t>:</w:t>
      </w:r>
      <w:r>
        <w:rPr>
          <w:rFonts w:cstheme="minorHAnsi"/>
          <w:color w:val="222222"/>
        </w:rPr>
        <w:tab/>
      </w:r>
      <w:r w:rsidRPr="00586A66">
        <w:rPr>
          <w:rFonts w:cstheme="minorHAnsi"/>
          <w:color w:val="222222"/>
        </w:rPr>
        <w:t>Students cannot rely on mobile devices, tablets, or Chromebooks as their primary computer.</w:t>
      </w:r>
    </w:p>
    <w:p w14:paraId="000F90EC" w14:textId="77777777" w:rsidR="00C505DB" w:rsidRDefault="00C505DB" w:rsidP="00F92582">
      <w:pPr>
        <w:pStyle w:val="NormalWeb"/>
        <w:shd w:val="clear" w:color="auto" w:fill="FFFFFF"/>
        <w:tabs>
          <w:tab w:val="left" w:pos="720"/>
        </w:tabs>
        <w:snapToGrid w:val="0"/>
        <w:spacing w:before="0" w:beforeAutospacing="0" w:after="0" w:afterAutospacing="0"/>
        <w:ind w:left="720" w:right="-216" w:hanging="720"/>
        <w:rPr>
          <w:rFonts w:cstheme="minorHAnsi"/>
          <w:color w:val="222222"/>
        </w:rPr>
      </w:pPr>
    </w:p>
    <w:p w14:paraId="1BA61AB6" w14:textId="58B6E7B6" w:rsidR="003617DA" w:rsidRPr="00A00E0E" w:rsidRDefault="003617DA" w:rsidP="00F0744A">
      <w:pPr>
        <w:pStyle w:val="Heading4"/>
      </w:pPr>
      <w:r w:rsidRPr="00A00E0E">
        <w:t>R</w:t>
      </w:r>
      <w:r w:rsidR="00E26B23" w:rsidRPr="00A00E0E">
        <w:t xml:space="preserve">equired </w:t>
      </w:r>
      <w:r w:rsidR="00A00E0E">
        <w:t>Software</w:t>
      </w:r>
      <w:r w:rsidR="00E26B23" w:rsidRPr="00A00E0E">
        <w:t xml:space="preserve"> </w:t>
      </w:r>
      <w:r w:rsidR="00A00E0E">
        <w:t>(may vary by course)</w:t>
      </w:r>
    </w:p>
    <w:p w14:paraId="1C7091CC" w14:textId="02728E4B" w:rsidR="00C505DB" w:rsidRDefault="00A00E0E" w:rsidP="00C505DB">
      <w:pPr>
        <w:rPr>
          <w:color w:val="222222"/>
        </w:rPr>
      </w:pPr>
      <w:r>
        <w:rPr>
          <w:rStyle w:val="Strong"/>
          <w:rFonts w:cstheme="minorHAnsi"/>
          <w:b w:val="0"/>
          <w:bCs w:val="0"/>
          <w:color w:val="222222"/>
        </w:rPr>
        <w:t xml:space="preserve">Students are required to have </w:t>
      </w:r>
      <w:r w:rsidR="003617DA" w:rsidRPr="00A00E0E">
        <w:rPr>
          <w:rStyle w:val="Strong"/>
          <w:rFonts w:cstheme="minorHAnsi"/>
          <w:b w:val="0"/>
          <w:bCs w:val="0"/>
          <w:color w:val="222222"/>
        </w:rPr>
        <w:t>Microsoft Office 2010 or greater</w:t>
      </w:r>
      <w:r>
        <w:rPr>
          <w:rStyle w:val="Strong"/>
          <w:rFonts w:cstheme="minorHAnsi"/>
          <w:b w:val="0"/>
          <w:bCs w:val="0"/>
          <w:color w:val="222222"/>
        </w:rPr>
        <w:t xml:space="preserve"> (</w:t>
      </w:r>
      <w:r w:rsidR="003617DA" w:rsidRPr="00A00E0E">
        <w:rPr>
          <w:rFonts w:cstheme="minorHAnsi"/>
          <w:color w:val="222222"/>
        </w:rPr>
        <w:t>or compatible word processing program—check with your instructor</w:t>
      </w:r>
      <w:r>
        <w:rPr>
          <w:rFonts w:cstheme="minorHAnsi"/>
          <w:color w:val="222222"/>
        </w:rPr>
        <w:t xml:space="preserve">); </w:t>
      </w:r>
      <w:r w:rsidR="003617DA" w:rsidRPr="00A00E0E">
        <w:rPr>
          <w:rFonts w:cstheme="minorHAnsi"/>
          <w:color w:val="222222"/>
        </w:rPr>
        <w:t xml:space="preserve">Mac compatible versions </w:t>
      </w:r>
      <w:r>
        <w:rPr>
          <w:rFonts w:cstheme="minorHAnsi"/>
          <w:color w:val="222222"/>
        </w:rPr>
        <w:t xml:space="preserve">are </w:t>
      </w:r>
      <w:r w:rsidR="003617DA" w:rsidRPr="00A00E0E">
        <w:rPr>
          <w:rFonts w:cstheme="minorHAnsi"/>
          <w:color w:val="222222"/>
        </w:rPr>
        <w:t xml:space="preserve">available. </w:t>
      </w:r>
      <w:r w:rsidRPr="00A00E0E">
        <w:rPr>
          <w:color w:val="222222"/>
        </w:rPr>
        <w:t xml:space="preserve">All MSU students can receive a free version of the Microsoft Office Suite </w:t>
      </w:r>
      <w:r>
        <w:rPr>
          <w:color w:val="222222"/>
        </w:rPr>
        <w:t xml:space="preserve">go to </w:t>
      </w:r>
      <w:hyperlink r:id="rId210" w:history="1">
        <w:r w:rsidR="00C505DB" w:rsidRPr="00C505DB">
          <w:rPr>
            <w:rStyle w:val="Hyperlink"/>
          </w:rPr>
          <w:t>https://tech.msu.edu/technology/hardware-software/microsoft-licenses/</w:t>
        </w:r>
      </w:hyperlink>
      <w:r w:rsidR="00C505DB">
        <w:rPr>
          <w:color w:val="222222"/>
        </w:rPr>
        <w:t>.</w:t>
      </w:r>
    </w:p>
    <w:p w14:paraId="51AE2801" w14:textId="77777777" w:rsidR="00C505DB" w:rsidRDefault="00C505DB" w:rsidP="00C505DB">
      <w:pPr>
        <w:rPr>
          <w:color w:val="222222"/>
        </w:rPr>
      </w:pPr>
    </w:p>
    <w:p w14:paraId="4E5B7C3A" w14:textId="4B9296C0" w:rsidR="003617DA" w:rsidRPr="00A00E0E" w:rsidRDefault="003617DA" w:rsidP="00C505DB">
      <w:pPr>
        <w:rPr>
          <w:rFonts w:cstheme="minorHAnsi"/>
          <w:color w:val="222222"/>
        </w:rPr>
      </w:pPr>
      <w:r w:rsidRPr="00A00E0E">
        <w:rPr>
          <w:rFonts w:cstheme="minorHAnsi"/>
          <w:color w:val="222222"/>
        </w:rPr>
        <w:t xml:space="preserve">The MSU </w:t>
      </w:r>
      <w:r w:rsidR="009D6150" w:rsidRPr="00A00E0E">
        <w:rPr>
          <w:rFonts w:cstheme="minorHAnsi"/>
          <w:color w:val="222222"/>
        </w:rPr>
        <w:t>Tech</w:t>
      </w:r>
      <w:r w:rsidRPr="00A00E0E">
        <w:rPr>
          <w:rFonts w:cstheme="minorHAnsi"/>
          <w:color w:val="222222"/>
        </w:rPr>
        <w:t xml:space="preserve"> Store offers special pricing for hardware and software purchased by MSU students </w:t>
      </w:r>
      <w:hyperlink r:id="rId211" w:tooltip="MSU Computer Store Link" w:history="1">
        <w:r w:rsidRPr="00A00E0E">
          <w:rPr>
            <w:rStyle w:val="Hyperlink"/>
            <w:rFonts w:cstheme="minorHAnsi"/>
            <w:color w:val="222222"/>
          </w:rPr>
          <w:t>http://cstore.msu.edu/</w:t>
        </w:r>
      </w:hyperlink>
      <w:r w:rsidRPr="00A00E0E">
        <w:rPr>
          <w:rFonts w:cstheme="minorHAnsi"/>
          <w:color w:val="222222"/>
        </w:rPr>
        <w:t>.</w:t>
      </w:r>
    </w:p>
    <w:p w14:paraId="26B99B2F" w14:textId="3E340224" w:rsidR="003617DA" w:rsidRDefault="003617DA" w:rsidP="009D6150">
      <w:pPr>
        <w:pStyle w:val="ListBullet"/>
        <w:rPr>
          <w:rFonts w:cstheme="minorHAnsi"/>
          <w:color w:val="222222"/>
        </w:rPr>
      </w:pPr>
      <w:r w:rsidRPr="00F0361A">
        <w:rPr>
          <w:rStyle w:val="Strong"/>
          <w:rFonts w:cstheme="minorHAnsi"/>
          <w:b w:val="0"/>
          <w:bCs w:val="0"/>
          <w:color w:val="222222"/>
        </w:rPr>
        <w:t>Adobe Reader</w:t>
      </w:r>
      <w:r w:rsidRPr="00F0361A">
        <w:rPr>
          <w:rFonts w:cstheme="minorHAnsi"/>
          <w:color w:val="222222"/>
        </w:rPr>
        <w:t> for viewing PDF (</w:t>
      </w:r>
      <w:hyperlink r:id="rId212" w:tooltip="Adobe Reader free download" w:history="1">
        <w:r w:rsidRPr="00F0361A">
          <w:rPr>
            <w:rStyle w:val="Hyperlink"/>
            <w:rFonts w:cstheme="minorHAnsi"/>
            <w:color w:val="222222"/>
          </w:rPr>
          <w:t>Free software download</w:t>
        </w:r>
      </w:hyperlink>
      <w:r w:rsidRPr="00F0361A">
        <w:rPr>
          <w:rFonts w:cstheme="minorHAnsi"/>
          <w:color w:val="222222"/>
        </w:rPr>
        <w:t>)</w:t>
      </w:r>
    </w:p>
    <w:p w14:paraId="72B5BD6E" w14:textId="35EFF730" w:rsidR="00B47F25" w:rsidRPr="008F3C59" w:rsidRDefault="00D45B90" w:rsidP="009D6150">
      <w:pPr>
        <w:pStyle w:val="ListBullet"/>
        <w:rPr>
          <w:rFonts w:cstheme="minorHAnsi"/>
          <w:color w:val="222222"/>
        </w:rPr>
      </w:pPr>
      <w:r w:rsidRPr="008F3C59">
        <w:rPr>
          <w:rFonts w:cstheme="minorHAnsi"/>
          <w:color w:val="222222"/>
        </w:rPr>
        <w:t>Zoom app (</w:t>
      </w:r>
      <w:hyperlink r:id="rId213" w:history="1">
        <w:r w:rsidRPr="008F3C59">
          <w:rPr>
            <w:rStyle w:val="Hyperlink"/>
            <w:rFonts w:cstheme="minorHAnsi"/>
          </w:rPr>
          <w:t>Free software download</w:t>
        </w:r>
      </w:hyperlink>
      <w:r w:rsidRPr="008F3C59">
        <w:rPr>
          <w:rFonts w:cstheme="minorHAnsi"/>
          <w:color w:val="222222"/>
        </w:rPr>
        <w:t>)</w:t>
      </w:r>
    </w:p>
    <w:p w14:paraId="398312F2" w14:textId="6C42EBF4" w:rsidR="003617DA" w:rsidRDefault="003617DA" w:rsidP="009D6150">
      <w:pPr>
        <w:pStyle w:val="ListBullet"/>
        <w:rPr>
          <w:rFonts w:cstheme="minorHAnsi"/>
          <w:color w:val="222222"/>
        </w:rPr>
      </w:pPr>
      <w:r w:rsidRPr="00F0361A">
        <w:rPr>
          <w:rStyle w:val="Strong"/>
          <w:rFonts w:cstheme="minorHAnsi"/>
          <w:b w:val="0"/>
          <w:bCs w:val="0"/>
          <w:color w:val="222222"/>
        </w:rPr>
        <w:t>Adobe Flash</w:t>
      </w:r>
      <w:r w:rsidRPr="00F0361A">
        <w:rPr>
          <w:rFonts w:cstheme="minorHAnsi"/>
          <w:color w:val="222222"/>
        </w:rPr>
        <w:t> for video and audio (</w:t>
      </w:r>
      <w:hyperlink r:id="rId214" w:tooltip="Adobe Flash Player download link" w:history="1">
        <w:r w:rsidRPr="00F0361A">
          <w:rPr>
            <w:rStyle w:val="Hyperlink"/>
            <w:rFonts w:cstheme="minorHAnsi"/>
            <w:color w:val="222222"/>
          </w:rPr>
          <w:t>Free software download</w:t>
        </w:r>
      </w:hyperlink>
      <w:r w:rsidRPr="00F0361A">
        <w:rPr>
          <w:rFonts w:cstheme="minorHAnsi"/>
          <w:color w:val="222222"/>
        </w:rPr>
        <w:t>)</w:t>
      </w:r>
    </w:p>
    <w:p w14:paraId="0B836651" w14:textId="77777777" w:rsidR="00BF4E2C" w:rsidRPr="00F0361A" w:rsidRDefault="00BF4E2C" w:rsidP="009D6150">
      <w:pPr>
        <w:pStyle w:val="ListBullet"/>
        <w:rPr>
          <w:rFonts w:cstheme="minorHAnsi"/>
          <w:color w:val="222222"/>
        </w:rPr>
      </w:pPr>
      <w:r w:rsidRPr="00F0361A">
        <w:rPr>
          <w:rFonts w:cstheme="minorHAnsi"/>
          <w:color w:val="222222"/>
        </w:rPr>
        <w:t xml:space="preserve">Web Cam for Web conferencing (not used in all courses) </w:t>
      </w:r>
    </w:p>
    <w:p w14:paraId="47A12132" w14:textId="37967EBA" w:rsidR="00BF4E2C" w:rsidRPr="00BF4E2C" w:rsidRDefault="00BF4E2C" w:rsidP="009D6150">
      <w:pPr>
        <w:pStyle w:val="ListBullet"/>
        <w:rPr>
          <w:rFonts w:cstheme="minorHAnsi"/>
          <w:color w:val="222222"/>
        </w:rPr>
      </w:pPr>
      <w:r w:rsidRPr="00F0361A">
        <w:rPr>
          <w:rFonts w:cstheme="minorHAnsi"/>
          <w:color w:val="222222"/>
        </w:rPr>
        <w:t>Microphone and Speakers for Web conferencing (not used in all courses)</w:t>
      </w:r>
    </w:p>
    <w:p w14:paraId="51982958" w14:textId="77777777" w:rsidR="00894E60" w:rsidRPr="00F0361A" w:rsidRDefault="00894E60" w:rsidP="00894E60">
      <w:pPr>
        <w:pStyle w:val="NormalWeb"/>
        <w:shd w:val="clear" w:color="auto" w:fill="FFFFFF"/>
        <w:snapToGrid w:val="0"/>
        <w:spacing w:before="0" w:beforeAutospacing="0" w:after="0" w:afterAutospacing="0"/>
        <w:rPr>
          <w:rFonts w:cstheme="minorHAnsi"/>
          <w:color w:val="222222"/>
        </w:rPr>
      </w:pPr>
    </w:p>
    <w:p w14:paraId="747AA295" w14:textId="45E9E871" w:rsidR="003617DA" w:rsidRPr="00F0361A" w:rsidRDefault="003617DA" w:rsidP="00F87BDC">
      <w:pPr>
        <w:pStyle w:val="Heading3"/>
      </w:pPr>
      <w:bookmarkStart w:id="176" w:name="_Toc113004430"/>
      <w:r w:rsidRPr="00F0361A">
        <w:t>R</w:t>
      </w:r>
      <w:r w:rsidR="00E26B23" w:rsidRPr="00F0361A">
        <w:t>ecommended Peripherals</w:t>
      </w:r>
      <w:bookmarkEnd w:id="176"/>
    </w:p>
    <w:p w14:paraId="18D6F6FC" w14:textId="77777777" w:rsidR="00EE3DC1" w:rsidRPr="00F0361A" w:rsidRDefault="003617DA" w:rsidP="009D6150">
      <w:pPr>
        <w:pStyle w:val="ListBullet"/>
      </w:pPr>
      <w:r w:rsidRPr="00F0361A">
        <w:t>Anti-</w:t>
      </w:r>
      <w:r w:rsidR="00EE3DC1" w:rsidRPr="00F0361A">
        <w:t>Virus/Anti-Spyware for security</w:t>
      </w:r>
    </w:p>
    <w:p w14:paraId="03BAE096" w14:textId="77777777" w:rsidR="00EE3DC1" w:rsidRPr="00F0361A" w:rsidRDefault="00EE3DC1" w:rsidP="009D6150">
      <w:pPr>
        <w:pStyle w:val="ListBullet"/>
      </w:pPr>
      <w:r w:rsidRPr="00F0361A">
        <w:t>Warranty Coverage for devices</w:t>
      </w:r>
    </w:p>
    <w:p w14:paraId="1FBC11B6" w14:textId="3E526271" w:rsidR="003617DA" w:rsidRDefault="003617DA" w:rsidP="009D6150">
      <w:pPr>
        <w:pStyle w:val="ListBullet"/>
      </w:pPr>
      <w:r w:rsidRPr="00F0361A">
        <w:t>USB Flash Drive for transferring data</w:t>
      </w:r>
    </w:p>
    <w:p w14:paraId="79976A88" w14:textId="7DB83EBB" w:rsidR="00130368" w:rsidRDefault="00130368" w:rsidP="00130368">
      <w:pPr>
        <w:pStyle w:val="NormalWeb"/>
        <w:shd w:val="clear" w:color="auto" w:fill="FFFFFF"/>
        <w:snapToGrid w:val="0"/>
        <w:spacing w:before="0" w:beforeAutospacing="0" w:after="0" w:afterAutospacing="0"/>
        <w:rPr>
          <w:rFonts w:cstheme="minorHAnsi"/>
          <w:color w:val="222222"/>
        </w:rPr>
      </w:pPr>
    </w:p>
    <w:p w14:paraId="0ED89A9E" w14:textId="77777777" w:rsidR="00130368" w:rsidRPr="00F0361A" w:rsidRDefault="00130368" w:rsidP="00F87BDC">
      <w:pPr>
        <w:pStyle w:val="Heading3"/>
      </w:pPr>
      <w:bookmarkStart w:id="177" w:name="_Toc113004431"/>
      <w:r w:rsidRPr="00F0361A">
        <w:lastRenderedPageBreak/>
        <w:t>Mobile Apps</w:t>
      </w:r>
      <w:bookmarkEnd w:id="177"/>
    </w:p>
    <w:p w14:paraId="26B06023" w14:textId="276BCFCF" w:rsidR="00130368" w:rsidRDefault="00130368" w:rsidP="00130368">
      <w:pPr>
        <w:pStyle w:val="NormalWeb"/>
        <w:snapToGrid w:val="0"/>
        <w:spacing w:before="0" w:beforeAutospacing="0" w:after="0" w:afterAutospacing="0"/>
        <w:rPr>
          <w:rFonts w:cstheme="minorHAnsi"/>
          <w:color w:val="222222"/>
        </w:rPr>
      </w:pPr>
      <w:r w:rsidRPr="0047518B">
        <w:rPr>
          <w:rStyle w:val="Heading4Char"/>
        </w:rPr>
        <w:t>Skyscape Medical Resources</w:t>
      </w:r>
      <w:r w:rsidRPr="0047518B">
        <w:rPr>
          <w:rStyle w:val="Heading4Char"/>
        </w:rPr>
        <w:br/>
      </w:r>
      <w:r w:rsidRPr="00F0361A">
        <w:rPr>
          <w:rFonts w:cstheme="minorHAnsi"/>
          <w:color w:val="222222"/>
        </w:rPr>
        <w:t>An invaluable clinical decision-support tool that helps you find the right answers, right away. Skyscape is available for iOS and Android mobile devices. </w:t>
      </w:r>
      <w:r w:rsidRPr="009D6150">
        <w:rPr>
          <w:rFonts w:cstheme="minorHAnsi"/>
        </w:rPr>
        <w:t xml:space="preserve">Available on the </w:t>
      </w:r>
      <w:hyperlink r:id="rId215" w:history="1">
        <w:r w:rsidRPr="00700C8F">
          <w:rPr>
            <w:rStyle w:val="Hyperlink"/>
            <w:rFonts w:cstheme="minorHAnsi"/>
          </w:rPr>
          <w:t xml:space="preserve">Skyscape </w:t>
        </w:r>
        <w:r w:rsidR="00700C8F" w:rsidRPr="00700C8F">
          <w:rPr>
            <w:rStyle w:val="Hyperlink"/>
            <w:rFonts w:cstheme="minorHAnsi"/>
          </w:rPr>
          <w:t>w</w:t>
        </w:r>
        <w:r w:rsidRPr="00700C8F">
          <w:rPr>
            <w:rStyle w:val="Hyperlink"/>
            <w:rFonts w:cstheme="minorHAnsi"/>
          </w:rPr>
          <w:t>ebsite</w:t>
        </w:r>
      </w:hyperlink>
      <w:r w:rsidR="009D6150">
        <w:rPr>
          <w:rFonts w:cstheme="minorHAnsi"/>
          <w:color w:val="222222"/>
        </w:rPr>
        <w:t xml:space="preserve"> at </w:t>
      </w:r>
      <w:hyperlink r:id="rId216" w:history="1">
        <w:r w:rsidR="00700C8F" w:rsidRPr="00700C8F">
          <w:rPr>
            <w:rStyle w:val="Hyperlink"/>
            <w:rFonts w:cstheme="minorHAnsi"/>
          </w:rPr>
          <w:t>https://www.skyscape.com/</w:t>
        </w:r>
      </w:hyperlink>
      <w:r w:rsidR="00700C8F">
        <w:rPr>
          <w:rFonts w:cstheme="minorHAnsi"/>
          <w:color w:val="222222"/>
        </w:rPr>
        <w:t>.</w:t>
      </w:r>
    </w:p>
    <w:p w14:paraId="6A57E078" w14:textId="77777777" w:rsidR="00E26B23" w:rsidRPr="00F0361A" w:rsidRDefault="00E26B23" w:rsidP="00894E60">
      <w:pPr>
        <w:pStyle w:val="NormalWeb"/>
        <w:shd w:val="clear" w:color="auto" w:fill="FFFFFF"/>
        <w:snapToGrid w:val="0"/>
        <w:spacing w:before="0" w:beforeAutospacing="0" w:after="0" w:afterAutospacing="0"/>
        <w:rPr>
          <w:rFonts w:cstheme="minorHAnsi"/>
          <w:color w:val="222222"/>
        </w:rPr>
      </w:pPr>
    </w:p>
    <w:p w14:paraId="3DC6B40C" w14:textId="77777777" w:rsidR="002D5B5D" w:rsidRPr="00B94C35" w:rsidRDefault="002D5B5D" w:rsidP="0078405C">
      <w:pPr>
        <w:pStyle w:val="Heading2"/>
      </w:pPr>
      <w:bookmarkStart w:id="178" w:name="_Toc113004432"/>
      <w:bookmarkStart w:id="179" w:name="_Hlk8887893"/>
      <w:r w:rsidRPr="00B94C35">
        <w:t>Impaired Student Nurse Policy</w:t>
      </w:r>
      <w:bookmarkEnd w:id="178"/>
    </w:p>
    <w:p w14:paraId="2D5C5B8A" w14:textId="1A2ABC26" w:rsidR="00C4123E" w:rsidRPr="00B94C35" w:rsidRDefault="00C4123E" w:rsidP="0047518B">
      <w:pPr>
        <w:snapToGrid w:val="0"/>
      </w:pPr>
      <w:r w:rsidRPr="00B94C35">
        <w:rPr>
          <w:rFonts w:cstheme="minorHAnsi"/>
        </w:rPr>
        <w:t>No student may report to an academic site or engage in clinical activities while under the influence of or impaired by alcohol or</w:t>
      </w:r>
      <w:r w:rsidRPr="00B94C35">
        <w:t xml:space="preserve"> drugs, to any degree. </w:t>
      </w:r>
      <w:r w:rsidRPr="00B94C35">
        <w:rPr>
          <w:rFonts w:cstheme="minorHAnsi"/>
        </w:rPr>
        <w:t>Clinical activities include those duties or activities required of MSU College of Nursing students, whether on campus or at an outside clinical agency, which involve direct patient care or interaction with a patient, clinical staff, or research subject for purposes of health care, or a CON academic program. T</w:t>
      </w:r>
      <w:r w:rsidRPr="00B94C35">
        <w:t xml:space="preserve">his is a </w:t>
      </w:r>
      <w:r w:rsidR="007E5D12" w:rsidRPr="00B94C35">
        <w:t>zero-tolerance</w:t>
      </w:r>
      <w:r w:rsidRPr="00B94C35">
        <w:t xml:space="preserve"> policy. </w:t>
      </w:r>
    </w:p>
    <w:p w14:paraId="202E3660" w14:textId="77777777" w:rsidR="00C4123E" w:rsidRPr="00B94C35" w:rsidRDefault="00C4123E" w:rsidP="0047518B">
      <w:pPr>
        <w:snapToGrid w:val="0"/>
      </w:pPr>
    </w:p>
    <w:p w14:paraId="4CC3C568" w14:textId="50A40925" w:rsidR="00B037DF" w:rsidRPr="00B94C35" w:rsidRDefault="00B037DF" w:rsidP="0047518B">
      <w:pPr>
        <w:snapToGrid w:val="0"/>
      </w:pPr>
      <w:r w:rsidRPr="00B94C35">
        <w:rPr>
          <w:rFonts w:cstheme="minorHAnsi"/>
        </w:rPr>
        <w:t xml:space="preserve">This policy </w:t>
      </w:r>
      <w:r w:rsidR="00C4123E" w:rsidRPr="00B94C35">
        <w:rPr>
          <w:rFonts w:cstheme="minorHAnsi"/>
        </w:rPr>
        <w:t xml:space="preserve">covers </w:t>
      </w:r>
      <w:r w:rsidR="00591762" w:rsidRPr="00B94C35">
        <w:rPr>
          <w:rFonts w:cstheme="minorHAnsi"/>
        </w:rPr>
        <w:t xml:space="preserve">testing procedures if required and the appeal process. It </w:t>
      </w:r>
      <w:r w:rsidRPr="00B94C35">
        <w:rPr>
          <w:rFonts w:cstheme="minorHAnsi"/>
        </w:rPr>
        <w:t xml:space="preserve">also provides guidance for accessing resources </w:t>
      </w:r>
      <w:r w:rsidR="00591762" w:rsidRPr="00B94C35">
        <w:rPr>
          <w:rFonts w:cstheme="minorHAnsi"/>
        </w:rPr>
        <w:t>for</w:t>
      </w:r>
      <w:r w:rsidRPr="00B94C35">
        <w:rPr>
          <w:rFonts w:cstheme="minorHAnsi"/>
        </w:rPr>
        <w:t xml:space="preserve"> assistance with substance use problems</w:t>
      </w:r>
      <w:r w:rsidR="004E1B1D" w:rsidRPr="00B94C35">
        <w:rPr>
          <w:rFonts w:cstheme="minorHAnsi"/>
        </w:rPr>
        <w:t>.</w:t>
      </w:r>
    </w:p>
    <w:p w14:paraId="0AF6106C" w14:textId="399A720B" w:rsidR="002D5B5D" w:rsidRDefault="002D5B5D" w:rsidP="0047518B">
      <w:pPr>
        <w:snapToGrid w:val="0"/>
      </w:pPr>
      <w:r w:rsidRPr="00B94C35">
        <w:t xml:space="preserve">NOTE: Any situation that may arise that does not fall within the policy guidelines will be addressed on a </w:t>
      </w:r>
      <w:proofErr w:type="gramStart"/>
      <w:r w:rsidRPr="00B94C35">
        <w:t>case by case</w:t>
      </w:r>
      <w:proofErr w:type="gramEnd"/>
      <w:r w:rsidRPr="00B94C35">
        <w:t xml:space="preserve"> basis, in consultation with the College of Nursing, Office of the University Physician, Office of the Vice President for Student Affairs and Services, and University Risk Management.</w:t>
      </w:r>
    </w:p>
    <w:p w14:paraId="7515F320" w14:textId="661CF860" w:rsidR="00B94C35" w:rsidRDefault="00B94C35" w:rsidP="0047518B">
      <w:pPr>
        <w:snapToGrid w:val="0"/>
      </w:pPr>
    </w:p>
    <w:p w14:paraId="00716E7E" w14:textId="0A765B6B" w:rsidR="00B94C35" w:rsidRDefault="00B94C35" w:rsidP="00B94C35">
      <w:pPr>
        <w:tabs>
          <w:tab w:val="left" w:pos="1695"/>
        </w:tabs>
        <w:snapToGrid w:val="0"/>
      </w:pPr>
      <w:r w:rsidRPr="00B94C35">
        <w:t xml:space="preserve">The complete policy can be found in the CON Core Handbook. The </w:t>
      </w:r>
      <w:hyperlink r:id="rId217" w:history="1">
        <w:r w:rsidRPr="00417643">
          <w:rPr>
            <w:rStyle w:val="Hyperlink"/>
          </w:rPr>
          <w:t>Core Handbook</w:t>
        </w:r>
      </w:hyperlink>
      <w:r w:rsidRPr="00B94C35">
        <w:t xml:space="preserve"> can be downloaded at: </w:t>
      </w:r>
      <w:hyperlink r:id="rId218" w:history="1">
        <w:r w:rsidRPr="00B94C35">
          <w:rPr>
            <w:rStyle w:val="Hyperlink"/>
          </w:rPr>
          <w:t>https://nursing.msu.edu/student-resources/handbooks</w:t>
        </w:r>
      </w:hyperlink>
    </w:p>
    <w:p w14:paraId="693ECAC9" w14:textId="28F66101" w:rsidR="004E1B1D" w:rsidRDefault="004E1B1D" w:rsidP="0047518B">
      <w:pPr>
        <w:snapToGrid w:val="0"/>
      </w:pPr>
    </w:p>
    <w:p w14:paraId="7C49E1C8" w14:textId="5D60BAA5" w:rsidR="00064147" w:rsidRPr="00F0361A" w:rsidRDefault="00064147" w:rsidP="0078405C">
      <w:pPr>
        <w:pStyle w:val="Heading2"/>
      </w:pPr>
      <w:bookmarkStart w:id="180" w:name="_Toc113004433"/>
      <w:r w:rsidRPr="00F0361A">
        <w:t>Intellectual Integrity Policies</w:t>
      </w:r>
      <w:bookmarkEnd w:id="180"/>
    </w:p>
    <w:p w14:paraId="5A3170AC" w14:textId="4BCB7FB2" w:rsidR="00064147" w:rsidRDefault="00064147" w:rsidP="0047518B">
      <w:pPr>
        <w:pStyle w:val="NormalWeb"/>
        <w:shd w:val="clear" w:color="auto" w:fill="FFFFFF"/>
        <w:snapToGrid w:val="0"/>
        <w:spacing w:before="0" w:beforeAutospacing="0" w:after="0" w:afterAutospacing="0"/>
        <w:rPr>
          <w:rFonts w:cstheme="minorHAnsi"/>
          <w:color w:val="222222"/>
          <w:lang w:val="en"/>
        </w:rPr>
      </w:pPr>
      <w:r w:rsidRPr="00F0361A">
        <w:rPr>
          <w:rFonts w:cstheme="minorHAnsi"/>
          <w:color w:val="222222"/>
          <w:lang w:val="en"/>
        </w:rPr>
        <w:t>PhD Students are obligated to hold themselves and their peers responsible for maintaining academic integrity in written work and in-patient care situations and to abide by the regulations governing academic integrity set forth by Michigan State University and published in Spartan Life.</w:t>
      </w:r>
    </w:p>
    <w:p w14:paraId="58EEAE5F" w14:textId="77777777" w:rsidR="0047518B" w:rsidRPr="00F0361A" w:rsidRDefault="0047518B" w:rsidP="0047518B">
      <w:pPr>
        <w:pStyle w:val="NormalWeb"/>
        <w:shd w:val="clear" w:color="auto" w:fill="FFFFFF"/>
        <w:snapToGrid w:val="0"/>
        <w:spacing w:before="0" w:beforeAutospacing="0" w:after="0" w:afterAutospacing="0"/>
        <w:rPr>
          <w:rFonts w:cstheme="minorHAnsi"/>
          <w:color w:val="222222"/>
          <w:lang w:val="en"/>
        </w:rPr>
      </w:pPr>
    </w:p>
    <w:p w14:paraId="35BC51BF" w14:textId="57A46321" w:rsidR="00064147" w:rsidRDefault="00064147" w:rsidP="0047518B">
      <w:pPr>
        <w:pStyle w:val="NormalWeb"/>
        <w:shd w:val="clear" w:color="auto" w:fill="FFFFFF"/>
        <w:snapToGrid w:val="0"/>
        <w:spacing w:before="0" w:beforeAutospacing="0" w:after="0" w:afterAutospacing="0"/>
        <w:rPr>
          <w:rFonts w:cstheme="minorHAnsi"/>
          <w:color w:val="222222"/>
          <w:lang w:val="en"/>
        </w:rPr>
      </w:pPr>
      <w:r w:rsidRPr="00F0361A">
        <w:rPr>
          <w:rFonts w:cstheme="minorHAnsi"/>
          <w:color w:val="222222"/>
          <w:lang w:val="en"/>
        </w:rPr>
        <w:t>Students engaged in scholarly activities (e.g., manuscripts) should follow the guidelines of scholarly writing as outlined in the latest edition of the Publication Manual of the American Psychological Association and the MSU College of Nursing Guidelines for Authorship. Ethical principles ensure the accuracy of scientific and scholarly knowledge and protect intellectual rights. Principles include reporting of results, plagiarism, publication credit, sharing data, and copyright.</w:t>
      </w:r>
    </w:p>
    <w:p w14:paraId="587BC30D" w14:textId="77777777" w:rsidR="0047518B" w:rsidRPr="00F0361A" w:rsidRDefault="0047518B" w:rsidP="0047518B">
      <w:pPr>
        <w:pStyle w:val="NormalWeb"/>
        <w:shd w:val="clear" w:color="auto" w:fill="FFFFFF"/>
        <w:snapToGrid w:val="0"/>
        <w:spacing w:before="0" w:beforeAutospacing="0" w:after="0" w:afterAutospacing="0"/>
        <w:rPr>
          <w:rFonts w:cstheme="minorHAnsi"/>
          <w:color w:val="222222"/>
          <w:lang w:val="en"/>
        </w:rPr>
      </w:pPr>
    </w:p>
    <w:p w14:paraId="65FF5EDB" w14:textId="1BBBF202" w:rsidR="00064147" w:rsidRDefault="00064147" w:rsidP="00440CF6">
      <w:pPr>
        <w:pStyle w:val="NormalWeb"/>
        <w:shd w:val="clear" w:color="auto" w:fill="FFFFFF"/>
        <w:snapToGrid w:val="0"/>
        <w:spacing w:before="0" w:beforeAutospacing="0" w:after="0" w:afterAutospacing="0"/>
        <w:rPr>
          <w:rFonts w:cstheme="minorHAnsi"/>
          <w:color w:val="222222"/>
          <w:lang w:val="en"/>
        </w:rPr>
      </w:pPr>
      <w:r w:rsidRPr="00F0361A">
        <w:rPr>
          <w:rFonts w:cstheme="minorHAnsi"/>
          <w:color w:val="222222"/>
          <w:lang w:val="en"/>
        </w:rPr>
        <w:t>Misconduct in scientific or scholarly activities means fabrication (e.g., making up data or results), falsification (e.g., changing data or results), plagiarism (e.g., using the ideas or words of another person without giving appropriate credit) or other practices that seriously deviate from those that are commonly accepted within the scientific community. It does not include honest error or honest differences in interpretations or judgments of data or results.</w:t>
      </w:r>
    </w:p>
    <w:p w14:paraId="143FF06D" w14:textId="73F733D3" w:rsidR="00B94C35" w:rsidRDefault="00B94C35" w:rsidP="00440CF6">
      <w:pPr>
        <w:pStyle w:val="NormalWeb"/>
        <w:shd w:val="clear" w:color="auto" w:fill="FFFFFF"/>
        <w:snapToGrid w:val="0"/>
        <w:spacing w:before="0" w:beforeAutospacing="0" w:after="0" w:afterAutospacing="0"/>
        <w:rPr>
          <w:rFonts w:cstheme="minorHAnsi"/>
          <w:color w:val="222222"/>
          <w:lang w:val="en"/>
        </w:rPr>
      </w:pPr>
    </w:p>
    <w:p w14:paraId="34FF6F72" w14:textId="71F74383" w:rsidR="00B94C35" w:rsidRPr="00F0361A" w:rsidRDefault="00B94C35" w:rsidP="00B94C35">
      <w:pPr>
        <w:tabs>
          <w:tab w:val="left" w:pos="1695"/>
        </w:tabs>
        <w:snapToGrid w:val="0"/>
      </w:pPr>
      <w:r>
        <w:t xml:space="preserve">The complete policy can be found in the CON Core Handbook. The </w:t>
      </w:r>
      <w:hyperlink r:id="rId219" w:history="1">
        <w:r w:rsidRPr="00417643">
          <w:rPr>
            <w:rStyle w:val="Hyperlink"/>
          </w:rPr>
          <w:t>Core Handbook</w:t>
        </w:r>
      </w:hyperlink>
      <w:r>
        <w:t xml:space="preserve"> can be downloaded at: </w:t>
      </w:r>
      <w:hyperlink r:id="rId220" w:history="1">
        <w:r w:rsidRPr="004E1B1D">
          <w:rPr>
            <w:rStyle w:val="Hyperlink"/>
          </w:rPr>
          <w:t>https://nursing.msu.edu/student-resources/handbooks</w:t>
        </w:r>
      </w:hyperlink>
    </w:p>
    <w:p w14:paraId="466342DA" w14:textId="77777777" w:rsidR="00B94C35" w:rsidRPr="00F0361A" w:rsidRDefault="00B94C35" w:rsidP="00B94C35">
      <w:pPr>
        <w:pStyle w:val="NormalWeb"/>
        <w:shd w:val="clear" w:color="auto" w:fill="FFFFFF"/>
        <w:snapToGrid w:val="0"/>
        <w:spacing w:before="0" w:beforeAutospacing="0" w:after="0" w:afterAutospacing="0"/>
        <w:rPr>
          <w:rFonts w:cstheme="minorHAnsi"/>
          <w:color w:val="222222"/>
          <w:lang w:val="en"/>
        </w:rPr>
      </w:pPr>
    </w:p>
    <w:p w14:paraId="58CC341F" w14:textId="77777777" w:rsidR="00D449F3" w:rsidRDefault="00D449F3" w:rsidP="0078405C">
      <w:pPr>
        <w:pStyle w:val="Heading2"/>
      </w:pPr>
      <w:bookmarkStart w:id="181" w:name="_Toc113004434"/>
      <w:bookmarkEnd w:id="179"/>
      <w:r>
        <w:t xml:space="preserve">Occurrence </w:t>
      </w:r>
      <w:r w:rsidRPr="00F0361A">
        <w:t>Reporting</w:t>
      </w:r>
      <w:bookmarkEnd w:id="181"/>
    </w:p>
    <w:p w14:paraId="6C084D0C" w14:textId="77777777" w:rsidR="00D449F3" w:rsidRPr="00D449F3" w:rsidRDefault="00D449F3" w:rsidP="00D449F3">
      <w:pPr>
        <w:snapToGrid w:val="0"/>
        <w:rPr>
          <w:lang w:val="en"/>
        </w:rPr>
      </w:pPr>
      <w:r w:rsidRPr="00D449F3">
        <w:rPr>
          <w:lang w:val="en"/>
        </w:rPr>
        <w:t xml:space="preserve">Any occurrence (including injuries to student, faculty, or patient; threat of legal action or accusation of </w:t>
      </w:r>
      <w:proofErr w:type="gramStart"/>
      <w:r w:rsidRPr="00D449F3">
        <w:rPr>
          <w:lang w:val="en"/>
        </w:rPr>
        <w:t>wrong doing</w:t>
      </w:r>
      <w:proofErr w:type="gramEnd"/>
      <w:r w:rsidRPr="00D449F3">
        <w:rPr>
          <w:lang w:val="en"/>
        </w:rPr>
        <w:t xml:space="preserve">; or any other occurrence deemed atypical or serious by individuals </w:t>
      </w:r>
      <w:r w:rsidRPr="00D449F3">
        <w:rPr>
          <w:lang w:val="en"/>
        </w:rPr>
        <w:lastRenderedPageBreak/>
        <w:t xml:space="preserve">involved) shall be documented on the appropriate form and reported to the CON Office of Academic Affairs and the Associate Dean for </w:t>
      </w:r>
      <w:r>
        <w:rPr>
          <w:lang w:val="en"/>
        </w:rPr>
        <w:t>Research</w:t>
      </w:r>
      <w:r w:rsidRPr="00D449F3">
        <w:rPr>
          <w:lang w:val="en"/>
        </w:rPr>
        <w:t>.</w:t>
      </w:r>
    </w:p>
    <w:p w14:paraId="1580B8C0" w14:textId="63DB794A" w:rsidR="00D449F3" w:rsidRDefault="00D449F3" w:rsidP="00D449F3">
      <w:pPr>
        <w:snapToGrid w:val="0"/>
        <w:rPr>
          <w:lang w:val="en"/>
        </w:rPr>
      </w:pPr>
    </w:p>
    <w:p w14:paraId="3ACAD1B8" w14:textId="0E4D215D" w:rsidR="0096443C" w:rsidRPr="00F0361A" w:rsidRDefault="0096443C" w:rsidP="0096443C">
      <w:pPr>
        <w:tabs>
          <w:tab w:val="left" w:pos="1695"/>
        </w:tabs>
        <w:snapToGrid w:val="0"/>
      </w:pPr>
      <w:r>
        <w:t xml:space="preserve">The complete policy can be found in the CON Core Handbook. The </w:t>
      </w:r>
      <w:hyperlink r:id="rId221" w:history="1">
        <w:r w:rsidRPr="00417643">
          <w:rPr>
            <w:rStyle w:val="Hyperlink"/>
          </w:rPr>
          <w:t>Core Handbook</w:t>
        </w:r>
      </w:hyperlink>
      <w:r>
        <w:t xml:space="preserve"> can be downloaded at: </w:t>
      </w:r>
      <w:hyperlink r:id="rId222" w:history="1">
        <w:r w:rsidRPr="004E1B1D">
          <w:rPr>
            <w:rStyle w:val="Hyperlink"/>
          </w:rPr>
          <w:t>https://nursing.msu.edu/student-resources/handbooks</w:t>
        </w:r>
      </w:hyperlink>
    </w:p>
    <w:p w14:paraId="75C8FE25" w14:textId="77777777" w:rsidR="0096443C" w:rsidRDefault="0096443C" w:rsidP="00D449F3">
      <w:pPr>
        <w:snapToGrid w:val="0"/>
        <w:rPr>
          <w:lang w:val="en"/>
        </w:rPr>
      </w:pPr>
    </w:p>
    <w:p w14:paraId="53D13278" w14:textId="77777777" w:rsidR="00765255" w:rsidRDefault="00D449F3" w:rsidP="00D449F3">
      <w:pPr>
        <w:snapToGrid w:val="0"/>
      </w:pPr>
      <w:bookmarkStart w:id="182" w:name="_Toc113004435"/>
      <w:r w:rsidRPr="00D449F3">
        <w:rPr>
          <w:rStyle w:val="Heading3Char"/>
        </w:rPr>
        <w:t>Reporting the Student Injury/Exposure</w:t>
      </w:r>
      <w:bookmarkEnd w:id="182"/>
      <w:r w:rsidRPr="00D449F3">
        <w:rPr>
          <w:rStyle w:val="Heading3Char"/>
        </w:rPr>
        <w:t> </w:t>
      </w:r>
      <w:r w:rsidRPr="00D449F3">
        <w:rPr>
          <w:rStyle w:val="Heading3Char"/>
        </w:rPr>
        <w:br/>
      </w:r>
      <w:r w:rsidRPr="00F0361A">
        <w:t xml:space="preserve">It is the responsibility of the supervising faculty to report any injury involving students. An </w:t>
      </w:r>
      <w:r w:rsidR="0096443C">
        <w:t xml:space="preserve"> </w:t>
      </w:r>
      <w:hyperlink r:id="rId223" w:tooltip="MSU Injury and Property Damage Report Form" w:history="1">
        <w:r w:rsidR="0096443C">
          <w:rPr>
            <w:rStyle w:val="Hyperlink"/>
          </w:rPr>
          <w:t>Injury/Property Damage Report</w:t>
        </w:r>
      </w:hyperlink>
      <w:r w:rsidR="0096443C">
        <w:rPr>
          <w:rStyle w:val="Hyperlink"/>
        </w:rPr>
        <w:t xml:space="preserve"> </w:t>
      </w:r>
      <w:r w:rsidRPr="00F0361A">
        <w:t>form</w:t>
      </w:r>
      <w:r w:rsidR="0096443C">
        <w:t xml:space="preserve">, available at </w:t>
      </w:r>
      <w:hyperlink r:id="rId224" w:history="1">
        <w:r w:rsidR="0096443C" w:rsidRPr="00835561">
          <w:rPr>
            <w:rStyle w:val="Hyperlink"/>
          </w:rPr>
          <w:t>https://rmi.msu.edu/_assets/rmidocuments/InjuryPropertyDamageReport.pdf</w:t>
        </w:r>
      </w:hyperlink>
      <w:r w:rsidR="0096443C">
        <w:t xml:space="preserve">, </w:t>
      </w:r>
      <w:r w:rsidRPr="00F0361A">
        <w:t xml:space="preserve">should be used to report student accidents occurring while the student is engaged in classroom, laboratory or other types of academic activities. </w:t>
      </w:r>
    </w:p>
    <w:p w14:paraId="17CB7A7E" w14:textId="77777777" w:rsidR="00765255" w:rsidRDefault="00765255" w:rsidP="00D449F3">
      <w:pPr>
        <w:snapToGrid w:val="0"/>
      </w:pPr>
    </w:p>
    <w:p w14:paraId="20491FF7" w14:textId="76794E5E" w:rsidR="00765255" w:rsidRPr="00765255" w:rsidRDefault="00D449F3" w:rsidP="00765255">
      <w:pPr>
        <w:snapToGrid w:val="0"/>
        <w:rPr>
          <w:szCs w:val="22"/>
        </w:rPr>
      </w:pPr>
      <w:r w:rsidRPr="00F0361A">
        <w:t>A </w:t>
      </w:r>
      <w:hyperlink r:id="rId225" w:tooltip="Student Exposure Report Form" w:history="1">
        <w:r w:rsidR="0096443C">
          <w:rPr>
            <w:rStyle w:val="Hyperlink"/>
          </w:rPr>
          <w:t>Health Professions Students Exposure Report</w:t>
        </w:r>
      </w:hyperlink>
      <w:r w:rsidRPr="00F0361A">
        <w:t> </w:t>
      </w:r>
      <w:r w:rsidR="0096443C">
        <w:t xml:space="preserve">form, found at </w:t>
      </w:r>
      <w:hyperlink r:id="rId226" w:history="1">
        <w:r w:rsidR="0096443C" w:rsidRPr="0096443C">
          <w:rPr>
            <w:rStyle w:val="Hyperlink"/>
          </w:rPr>
          <w:t>https://www.uphys.msu.edu/files/attachment/12/original/report_z.pdf</w:t>
        </w:r>
      </w:hyperlink>
      <w:r w:rsidR="0096443C">
        <w:t xml:space="preserve">, </w:t>
      </w:r>
      <w:r w:rsidRPr="00F0361A">
        <w:t xml:space="preserve">should be </w:t>
      </w:r>
      <w:r w:rsidRPr="00765255">
        <w:rPr>
          <w:szCs w:val="22"/>
        </w:rPr>
        <w:t>used to report student exposure to Tuberculosis, Blood Borne Pathogens and Zoonotic Disease.</w:t>
      </w:r>
      <w:r w:rsidR="00765255" w:rsidRPr="00765255">
        <w:rPr>
          <w:szCs w:val="22"/>
        </w:rPr>
        <w:t xml:space="preserve"> </w:t>
      </w:r>
      <w:r w:rsidR="00417643">
        <w:rPr>
          <w:rFonts w:cs="Calibri"/>
          <w:color w:val="000000"/>
          <w:szCs w:val="22"/>
          <w:lang w:val="en"/>
        </w:rPr>
        <w:t>M</w:t>
      </w:r>
      <w:r w:rsidR="00765255" w:rsidRPr="00765255">
        <w:rPr>
          <w:rFonts w:cs="Calibri"/>
          <w:color w:val="000000"/>
          <w:szCs w:val="22"/>
          <w:lang w:val="en"/>
        </w:rPr>
        <w:t>ore information on what you should do if you are exposed is available at</w:t>
      </w:r>
      <w:r w:rsidR="00765255" w:rsidRPr="00765255">
        <w:rPr>
          <w:rStyle w:val="apple-converted-space"/>
          <w:rFonts w:eastAsiaTheme="majorEastAsia" w:cs="Calibri"/>
          <w:color w:val="000000"/>
          <w:szCs w:val="22"/>
          <w:lang w:val="en"/>
        </w:rPr>
        <w:t> </w:t>
      </w:r>
      <w:hyperlink r:id="rId227" w:history="1">
        <w:r w:rsidR="00765255" w:rsidRPr="00765255">
          <w:rPr>
            <w:rStyle w:val="Hyperlink"/>
            <w:rFonts w:eastAsiaTheme="majorEastAsia" w:cs="Calibri"/>
            <w:color w:val="954F72"/>
            <w:szCs w:val="22"/>
          </w:rPr>
          <w:t>https://uphys.msu.edu/resources/healthcare-professional-student-information-f</w:t>
        </w:r>
      </w:hyperlink>
    </w:p>
    <w:p w14:paraId="4697F3C3" w14:textId="77777777" w:rsidR="00765255" w:rsidRPr="00F0361A" w:rsidRDefault="00765255" w:rsidP="00D449F3">
      <w:pPr>
        <w:snapToGrid w:val="0"/>
      </w:pPr>
    </w:p>
    <w:p w14:paraId="3DC004BD" w14:textId="77777777" w:rsidR="00D449F3" w:rsidRPr="00F0361A" w:rsidRDefault="00D449F3" w:rsidP="00F87BDC">
      <w:pPr>
        <w:pStyle w:val="Heading3"/>
      </w:pPr>
      <w:bookmarkStart w:id="183" w:name="_Toc113004436"/>
      <w:r w:rsidRPr="00F0361A">
        <w:t>Patient Injury/Incident Involving Patients</w:t>
      </w:r>
      <w:bookmarkEnd w:id="183"/>
    </w:p>
    <w:p w14:paraId="0A82AD2A" w14:textId="2405D92E" w:rsidR="00D449F3" w:rsidRPr="00F0361A" w:rsidRDefault="00D449F3" w:rsidP="00D449F3">
      <w:pPr>
        <w:snapToGrid w:val="0"/>
      </w:pPr>
      <w:r w:rsidRPr="00F0361A">
        <w:t>Reporting of any patient occurrence</w:t>
      </w:r>
      <w:r w:rsidR="0096443C">
        <w:t>,</w:t>
      </w:r>
      <w:r w:rsidRPr="00F0361A">
        <w:t xml:space="preserve"> involving a student or faculty supervising student experiences</w:t>
      </w:r>
      <w:r w:rsidR="0096443C">
        <w:t>,</w:t>
      </w:r>
      <w:r w:rsidRPr="00F0361A">
        <w:t xml:space="preserve"> requires completion of the </w:t>
      </w:r>
      <w:hyperlink r:id="rId228" w:history="1">
        <w:r w:rsidR="00A7799A" w:rsidRPr="00F541AF">
          <w:rPr>
            <w:rStyle w:val="Hyperlink"/>
          </w:rPr>
          <w:t>Health Care Occurrence Report Involving Student</w:t>
        </w:r>
      </w:hyperlink>
      <w:r w:rsidR="00A7799A">
        <w:t xml:space="preserve"> </w:t>
      </w:r>
      <w:r w:rsidRPr="00F0361A">
        <w:t>form</w:t>
      </w:r>
      <w:r w:rsidR="00F541AF">
        <w:t xml:space="preserve"> is available on D2L at </w:t>
      </w:r>
      <w:hyperlink r:id="rId229" w:history="1">
        <w:r w:rsidR="00F541AF" w:rsidRPr="00F541AF">
          <w:rPr>
            <w:rStyle w:val="Hyperlink"/>
          </w:rPr>
          <w:t>https://d2l.msu.edu/d2l/le/content/950106/viewContent/9165202/View?ou=950106n</w:t>
        </w:r>
      </w:hyperlink>
      <w:r w:rsidRPr="00F0361A">
        <w:t>. If the occurrence takes place at a hospital or other clinical setting, also report according to agency policy. (Faculty may sign form as supervising faculty).</w:t>
      </w:r>
    </w:p>
    <w:p w14:paraId="5239EA51" w14:textId="77777777" w:rsidR="00D449F3" w:rsidRPr="00F0361A" w:rsidRDefault="00D449F3" w:rsidP="00D449F3">
      <w:pPr>
        <w:snapToGrid w:val="0"/>
      </w:pPr>
    </w:p>
    <w:p w14:paraId="0EFF505F" w14:textId="09E106C8" w:rsidR="00D449F3" w:rsidRDefault="00D449F3" w:rsidP="00D449F3">
      <w:pPr>
        <w:snapToGrid w:val="0"/>
      </w:pPr>
      <w:r w:rsidRPr="00F0361A">
        <w:t xml:space="preserve">The </w:t>
      </w:r>
      <w:r w:rsidR="00A7799A" w:rsidRPr="00A7799A">
        <w:t>Health Care Occurrence Report Involving Student</w:t>
      </w:r>
      <w:r w:rsidR="0096443C" w:rsidRPr="00F0361A">
        <w:t xml:space="preserve"> form</w:t>
      </w:r>
      <w:r w:rsidR="00CF38A2">
        <w:t xml:space="preserve"> </w:t>
      </w:r>
      <w:r w:rsidRPr="00F0361A">
        <w:t xml:space="preserve">must be completed and submitted to the Office of Academic Affairs within 24 hours. Faculty will notify the </w:t>
      </w:r>
      <w:r w:rsidR="00F60C9D">
        <w:t>PhD</w:t>
      </w:r>
      <w:r w:rsidR="00700C8F">
        <w:t xml:space="preserve"> Program Director </w:t>
      </w:r>
      <w:r w:rsidRPr="00F0361A">
        <w:t>immediately. The Office of Academic Affairs will notify appropriate offices including the Office of Student Affairs, College of Nursing Dean’s Office and the Office of Risk Management and Insurance.</w:t>
      </w:r>
      <w:r w:rsidR="005B0F29">
        <w:t xml:space="preserve"> </w:t>
      </w:r>
    </w:p>
    <w:p w14:paraId="6FB83E90" w14:textId="77777777" w:rsidR="0068007E" w:rsidRDefault="0068007E" w:rsidP="0068007E">
      <w:pPr>
        <w:rPr>
          <w:rFonts w:ascii="Calibri" w:hAnsi="Calibri" w:cs="Calibri"/>
          <w:color w:val="000000"/>
        </w:rPr>
      </w:pPr>
      <w:r>
        <w:rPr>
          <w:rFonts w:ascii="Calibri" w:hAnsi="Calibri" w:cs="Calibri"/>
          <w:color w:val="1F497D"/>
          <w:szCs w:val="22"/>
        </w:rPr>
        <w:t> </w:t>
      </w:r>
    </w:p>
    <w:p w14:paraId="41A10D6C" w14:textId="7A2EC623" w:rsidR="00CF1599" w:rsidRPr="00F0361A" w:rsidRDefault="00CF1599" w:rsidP="0078405C">
      <w:pPr>
        <w:pStyle w:val="Heading2"/>
      </w:pPr>
      <w:bookmarkStart w:id="184" w:name="_Toc113004437"/>
      <w:r w:rsidRPr="00F0361A">
        <w:t>R</w:t>
      </w:r>
      <w:r w:rsidR="00F13902">
        <w:t xml:space="preserve">esearch </w:t>
      </w:r>
      <w:r w:rsidRPr="00F0361A">
        <w:t>A</w:t>
      </w:r>
      <w:r w:rsidR="00F13902">
        <w:t xml:space="preserve">ssistants </w:t>
      </w:r>
      <w:r w:rsidR="00D828E3" w:rsidRPr="00F0361A">
        <w:t>- Work Related Policies</w:t>
      </w:r>
      <w:bookmarkEnd w:id="184"/>
      <w:r w:rsidR="00D828E3" w:rsidRPr="00F0361A">
        <w:t xml:space="preserve"> </w:t>
      </w:r>
    </w:p>
    <w:p w14:paraId="5A8CB782" w14:textId="77777777" w:rsidR="00CF1599" w:rsidRPr="00F0361A" w:rsidRDefault="00CF1599" w:rsidP="00F87BDC">
      <w:pPr>
        <w:pStyle w:val="Heading3"/>
      </w:pPr>
      <w:bookmarkStart w:id="185" w:name="_Toc113004438"/>
      <w:bookmarkStart w:id="186" w:name="_Hlk12528154"/>
      <w:r w:rsidRPr="00F0361A">
        <w:t>Mandatory Training</w:t>
      </w:r>
      <w:bookmarkEnd w:id="185"/>
    </w:p>
    <w:p w14:paraId="4805A235" w14:textId="33476BB0" w:rsidR="00CF1599" w:rsidRDefault="00CF1599" w:rsidP="00E233F9">
      <w:pPr>
        <w:snapToGrid w:val="0"/>
      </w:pPr>
      <w:r w:rsidRPr="00F0361A">
        <w:t xml:space="preserve">All </w:t>
      </w:r>
      <w:r w:rsidR="00BD1E56">
        <w:t xml:space="preserve">Research Assistants (RA) and </w:t>
      </w:r>
      <w:r w:rsidRPr="00F0361A">
        <w:t>T</w:t>
      </w:r>
      <w:r w:rsidR="00BD1E56">
        <w:t xml:space="preserve">eaching </w:t>
      </w:r>
      <w:r w:rsidRPr="00F0361A">
        <w:t>As</w:t>
      </w:r>
      <w:r w:rsidR="00BD1E56">
        <w:t>sistants</w:t>
      </w:r>
      <w:r w:rsidRPr="00F0361A">
        <w:t xml:space="preserve"> </w:t>
      </w:r>
      <w:r w:rsidR="00BD1E56">
        <w:t xml:space="preserve">(TA) </w:t>
      </w:r>
      <w:r w:rsidRPr="00F0361A">
        <w:t>must complete the on-line training about the </w:t>
      </w:r>
      <w:hyperlink r:id="rId230" w:history="1">
        <w:r w:rsidRPr="005D6ABA">
          <w:rPr>
            <w:rStyle w:val="Hyperlink"/>
          </w:rPr>
          <w:t>Relationship Violence and Sexual Misconduct (RVSM) Policy</w:t>
        </w:r>
      </w:hyperlink>
      <w:r w:rsidR="005D6ABA">
        <w:t xml:space="preserve"> available at </w:t>
      </w:r>
      <w:hyperlink r:id="rId231" w:history="1">
        <w:r w:rsidR="005D6ABA" w:rsidRPr="005D6ABA">
          <w:rPr>
            <w:rStyle w:val="Hyperlink"/>
          </w:rPr>
          <w:t>https://oie.msu.edu/policies/rvsm.html</w:t>
        </w:r>
      </w:hyperlink>
      <w:r w:rsidRPr="00F0361A">
        <w:t>.</w:t>
      </w:r>
      <w:r w:rsidR="00804F58" w:rsidRPr="00F0361A">
        <w:t xml:space="preserve"> </w:t>
      </w:r>
      <w:r w:rsidR="005D6ABA">
        <w:rPr>
          <w:rFonts w:cstheme="minorHAnsi"/>
          <w:color w:val="222222"/>
        </w:rPr>
        <w:t>To complete the training, l</w:t>
      </w:r>
      <w:r w:rsidR="005D6ABA" w:rsidRPr="003855AE">
        <w:rPr>
          <w:rFonts w:cstheme="minorHAnsi"/>
          <w:color w:val="222222"/>
        </w:rPr>
        <w:t>ogin to the Ability training system</w:t>
      </w:r>
      <w:r w:rsidR="005D6ABA">
        <w:rPr>
          <w:rFonts w:cstheme="minorHAnsi"/>
          <w:color w:val="222222"/>
        </w:rPr>
        <w:t xml:space="preserve"> at </w:t>
      </w:r>
      <w:hyperlink r:id="rId232" w:history="1">
        <w:r w:rsidR="005D6ABA" w:rsidRPr="003855AE">
          <w:rPr>
            <w:rStyle w:val="Hyperlink"/>
            <w:rFonts w:cstheme="minorHAnsi"/>
          </w:rPr>
          <w:t>https://ora.msu.edu/train</w:t>
        </w:r>
      </w:hyperlink>
      <w:r w:rsidR="005D6ABA" w:rsidRPr="003855AE">
        <w:rPr>
          <w:rFonts w:cstheme="minorHAnsi"/>
          <w:color w:val="222222"/>
        </w:rPr>
        <w:t xml:space="preserve">. </w:t>
      </w:r>
      <w:r w:rsidRPr="00F0361A">
        <w:t xml:space="preserve"> Click “Login,” login with your </w:t>
      </w:r>
      <w:r w:rsidR="00D45B90">
        <w:t>NetID</w:t>
      </w:r>
      <w:r w:rsidRPr="00F0361A">
        <w:t xml:space="preserve"> and password, and then click "Find Training".</w:t>
      </w:r>
      <w:r w:rsidR="00804F58" w:rsidRPr="00F0361A">
        <w:t xml:space="preserve"> </w:t>
      </w:r>
      <w:r w:rsidRPr="00F0361A">
        <w:t xml:space="preserve">Search for Relationship Violence and Sexual </w:t>
      </w:r>
      <w:proofErr w:type="gramStart"/>
      <w:r w:rsidRPr="00F0361A">
        <w:t>Misconduct, and</w:t>
      </w:r>
      <w:proofErr w:type="gramEnd"/>
      <w:r w:rsidRPr="00F0361A">
        <w:t xml:space="preserve"> click LAUNCH underneath the (RVSM) Policy Training to begin. For students who have already registered, select In Progress </w:t>
      </w:r>
      <w:r w:rsidRPr="005D6ABA">
        <w:t>Training, then Launch. Reserve approximately 30 minutes to complete all assignments. If you need assistance, contact the Helpdesk at 517-884-4600 or </w:t>
      </w:r>
      <w:hyperlink r:id="rId233" w:history="1">
        <w:r w:rsidRPr="005D6ABA">
          <w:rPr>
            <w:rStyle w:val="Hyperlink"/>
          </w:rPr>
          <w:t>train@ora.msu.edu</w:t>
        </w:r>
      </w:hyperlink>
      <w:r w:rsidRPr="005D6ABA">
        <w:t>.</w:t>
      </w:r>
    </w:p>
    <w:p w14:paraId="4B9C7337" w14:textId="77777777" w:rsidR="0047518B" w:rsidRPr="00F0361A" w:rsidRDefault="0047518B" w:rsidP="0039666F">
      <w:pPr>
        <w:snapToGrid w:val="0"/>
      </w:pPr>
    </w:p>
    <w:p w14:paraId="1B2CB162" w14:textId="7A6B1FB8" w:rsidR="00CF1599" w:rsidRPr="00F0361A" w:rsidRDefault="00CF1599" w:rsidP="0039666F">
      <w:pPr>
        <w:snapToGrid w:val="0"/>
      </w:pPr>
      <w:bookmarkStart w:id="187" w:name="_Toc113004439"/>
      <w:r w:rsidRPr="00F0361A">
        <w:rPr>
          <w:rStyle w:val="Heading3Char"/>
        </w:rPr>
        <w:t xml:space="preserve">Employment Levels for </w:t>
      </w:r>
      <w:r w:rsidR="00E233F9">
        <w:rPr>
          <w:rStyle w:val="Heading3Char"/>
        </w:rPr>
        <w:t xml:space="preserve">Research </w:t>
      </w:r>
      <w:r w:rsidR="00F13902">
        <w:rPr>
          <w:rStyle w:val="Heading3Char"/>
        </w:rPr>
        <w:t>Assistants</w:t>
      </w:r>
      <w:bookmarkEnd w:id="187"/>
      <w:r w:rsidRPr="00F0361A">
        <w:rPr>
          <w:rStyle w:val="Heading3Char"/>
        </w:rPr>
        <w:br/>
      </w:r>
      <w:r w:rsidRPr="00F0361A">
        <w:t xml:space="preserve">Article 19 of the Graduate Employees Union Teaching Assistant Contract defines three employment levels for </w:t>
      </w:r>
      <w:r w:rsidR="00E233F9">
        <w:t>Research Assistants (RA)</w:t>
      </w:r>
      <w:r w:rsidRPr="00F0361A">
        <w:t>. The CON requires employees to complete six semesters to move to Level 3.</w:t>
      </w:r>
    </w:p>
    <w:p w14:paraId="0F91DE8B" w14:textId="77777777" w:rsidR="00B30F75" w:rsidRPr="00F0361A" w:rsidRDefault="00B30F75" w:rsidP="0039666F">
      <w:pPr>
        <w:snapToGrid w:val="0"/>
      </w:pPr>
    </w:p>
    <w:p w14:paraId="1C9DC62F" w14:textId="4065290A" w:rsidR="00CF1599" w:rsidRPr="00F0361A" w:rsidRDefault="00EC0104" w:rsidP="00F87BDC">
      <w:pPr>
        <w:pStyle w:val="Heading3"/>
      </w:pPr>
      <w:bookmarkStart w:id="188" w:name="_Toc113004440"/>
      <w:r>
        <w:t xml:space="preserve">University Graduate </w:t>
      </w:r>
      <w:r w:rsidR="00F13902">
        <w:t>Assistant</w:t>
      </w:r>
      <w:r w:rsidR="00CF1599" w:rsidRPr="00F0361A">
        <w:t xml:space="preserve"> Polic</w:t>
      </w:r>
      <w:r>
        <w:t>ies</w:t>
      </w:r>
      <w:bookmarkEnd w:id="188"/>
    </w:p>
    <w:p w14:paraId="46A53B49" w14:textId="05D08DE0" w:rsidR="000A688C" w:rsidRDefault="00EC0104" w:rsidP="000A688C">
      <w:pPr>
        <w:snapToGrid w:val="0"/>
      </w:pPr>
      <w:r>
        <w:t xml:space="preserve">Information about MSU Graduate Assistant policies can be found at </w:t>
      </w:r>
      <w:bookmarkEnd w:id="186"/>
      <w:r>
        <w:fldChar w:fldCharType="begin"/>
      </w:r>
      <w:r>
        <w:instrText xml:space="preserve"> HYPERLINK "https://reg.msu.edu/AcademicPrograms/Text.aspx?Section=111" </w:instrText>
      </w:r>
      <w:r>
        <w:fldChar w:fldCharType="separate"/>
      </w:r>
      <w:r w:rsidRPr="00EC0104">
        <w:rPr>
          <w:rStyle w:val="Hyperlink"/>
        </w:rPr>
        <w:t>https://reg.msu.edu/AcademicPrograms/Text.aspx?Section=111</w:t>
      </w:r>
      <w:r>
        <w:fldChar w:fldCharType="end"/>
      </w:r>
      <w:r>
        <w:t xml:space="preserve"> (you will need to scroll down until you reach the sections on Graduate Assistants) and </w:t>
      </w:r>
      <w:hyperlink r:id="rId234" w:history="1">
        <w:r w:rsidRPr="00EC0104">
          <w:rPr>
            <w:rStyle w:val="Hyperlink"/>
          </w:rPr>
          <w:t>https://hr.msu.edu/graduate-assistants.html</w:t>
        </w:r>
      </w:hyperlink>
      <w:r>
        <w:t>.</w:t>
      </w:r>
    </w:p>
    <w:p w14:paraId="49239F71" w14:textId="77777777" w:rsidR="00EC0104" w:rsidRPr="00F0361A" w:rsidRDefault="00EC0104" w:rsidP="000A688C">
      <w:pPr>
        <w:snapToGrid w:val="0"/>
      </w:pPr>
    </w:p>
    <w:p w14:paraId="706C0CD9" w14:textId="77777777" w:rsidR="000F4A7A" w:rsidRDefault="000F4A7A" w:rsidP="000F4A7A">
      <w:pPr>
        <w:pStyle w:val="Heading2"/>
      </w:pPr>
      <w:bookmarkStart w:id="189" w:name="_Toc113004441"/>
      <w:r>
        <w:t>Student Grievance and Hearing Procedures</w:t>
      </w:r>
      <w:bookmarkEnd w:id="189"/>
      <w:r>
        <w:t xml:space="preserve"> </w:t>
      </w:r>
    </w:p>
    <w:p w14:paraId="7C35CB01" w14:textId="77777777" w:rsidR="000F4A7A" w:rsidRDefault="000F4A7A" w:rsidP="000F4A7A">
      <w:pPr>
        <w:snapToGrid w:val="0"/>
      </w:pPr>
      <w:r>
        <w:t>The Academic Freedom for Students at Michigan State University (AFR) and the Graduate Student Rights and Responsibilities (GSRR) documents establish the rights and responsibilities of MSU students and prescribe procedures for resolving allegations of violations of those rights through formal grievance hearings. In accordance with the AFR and the GSRR, the College of Nursing has established the following College Hearing Board procedures for adjudicating academic grievances and complaints.</w:t>
      </w:r>
    </w:p>
    <w:p w14:paraId="36B9CE0A" w14:textId="77777777" w:rsidR="000F4A7A" w:rsidRDefault="000F4A7A" w:rsidP="000F4A7A">
      <w:pPr>
        <w:snapToGrid w:val="0"/>
      </w:pPr>
    </w:p>
    <w:p w14:paraId="47C3B6EE" w14:textId="77777777" w:rsidR="000F4A7A" w:rsidRDefault="000F4A7A" w:rsidP="000F4A7A">
      <w:pPr>
        <w:snapToGrid w:val="0"/>
      </w:pPr>
      <w:r>
        <w:t>Composition of the College of Nursing Hearing Board:</w:t>
      </w:r>
    </w:p>
    <w:p w14:paraId="5154FEC1" w14:textId="4E13A270" w:rsidR="000F4A7A" w:rsidRDefault="000F4A7A" w:rsidP="003F196C">
      <w:pPr>
        <w:numPr>
          <w:ilvl w:val="0"/>
          <w:numId w:val="19"/>
        </w:numPr>
        <w:ind w:left="360"/>
      </w:pPr>
      <w:r>
        <w:t xml:space="preserve">The College shall constitute a College Hearing Board pool no later than the end of the tenth week of the spring semester. College Hearing Board members shall be selected from the PhD </w:t>
      </w:r>
      <w:r w:rsidR="003B5975">
        <w:t>Guidance Committee</w:t>
      </w:r>
      <w:r>
        <w:t xml:space="preserve"> (PPC). PPC members are selected in accordance with the College bylaws. PPC faculty members may serve a maximum of two consecutive terms; student members serve one-year terms beginning fall semester. Faculty alternates to the College Hearing Board will be selected from the remaining members of PPC; student alternates will be selected according to the procedures established by the Student Advisory Council. If needed, additional alternates will be appointed by the faculty College Advisory Council (See AFR 6.II.B, C, and D</w:t>
      </w:r>
      <w:r w:rsidR="00444FB7">
        <w:t>)</w:t>
      </w:r>
      <w:r>
        <w:t>.</w:t>
      </w:r>
    </w:p>
    <w:p w14:paraId="44BE0AFA" w14:textId="0542B53A" w:rsidR="000F4A7A" w:rsidRDefault="000F4A7A" w:rsidP="003F196C">
      <w:pPr>
        <w:numPr>
          <w:ilvl w:val="0"/>
          <w:numId w:val="19"/>
        </w:numPr>
        <w:ind w:left="360"/>
      </w:pPr>
      <w:r>
        <w:t>For hearings involving PhD</w:t>
      </w:r>
      <w:r w:rsidR="00444FB7">
        <w:t xml:space="preserve"> </w:t>
      </w:r>
      <w:r>
        <w:t xml:space="preserve">students, the College Hearing Board shall include the Chair of the PhD </w:t>
      </w:r>
      <w:r w:rsidR="003B5975">
        <w:t>Guidance Committee</w:t>
      </w:r>
      <w:r>
        <w:t xml:space="preserve"> (PPC), or a designee, two faculty, and two designated students.</w:t>
      </w:r>
    </w:p>
    <w:p w14:paraId="49B802FE" w14:textId="69D4E0D4" w:rsidR="000F4A7A" w:rsidRDefault="000F4A7A" w:rsidP="003F196C">
      <w:pPr>
        <w:numPr>
          <w:ilvl w:val="0"/>
          <w:numId w:val="19"/>
        </w:numPr>
        <w:ind w:left="360"/>
      </w:pPr>
      <w:r>
        <w:t>The Chair of the College Hearing Board shall be a Hearing Board member with faculty rank. All members of the College Hearing Board shall have a vote, except the Chair, who shall vote only in the event of a tie (See AFR 6.II.C.)</w:t>
      </w:r>
      <w:r w:rsidR="00444FB7">
        <w:t>.</w:t>
      </w:r>
    </w:p>
    <w:p w14:paraId="3357B2E0" w14:textId="6BBEC709" w:rsidR="000F4A7A" w:rsidRDefault="000F4A7A" w:rsidP="003F196C">
      <w:pPr>
        <w:numPr>
          <w:ilvl w:val="0"/>
          <w:numId w:val="19"/>
        </w:numPr>
        <w:ind w:left="360"/>
      </w:pPr>
      <w:r>
        <w:t>The College will train hearing board members about these procedures and the applicable sections of the AFR. (See AFR 7.IV.C</w:t>
      </w:r>
      <w:r w:rsidR="00444FB7">
        <w:t>.).</w:t>
      </w:r>
    </w:p>
    <w:p w14:paraId="40F6C557" w14:textId="438B1CBC" w:rsidR="00515A1C" w:rsidRDefault="00515A1C" w:rsidP="0039666F">
      <w:pPr>
        <w:snapToGrid w:val="0"/>
      </w:pPr>
    </w:p>
    <w:p w14:paraId="40B956D6" w14:textId="77777777" w:rsidR="000A688C" w:rsidRDefault="000A688C" w:rsidP="000A688C">
      <w:pPr>
        <w:snapToGrid w:val="0"/>
      </w:pPr>
      <w:r>
        <w:t xml:space="preserve">GSRR Article 5 - Adjudication of Cases Involving Graduate Student Rights and Responsibilities: </w:t>
      </w:r>
    </w:p>
    <w:p w14:paraId="214524B7" w14:textId="77777777" w:rsidR="000A688C" w:rsidRDefault="00C43094" w:rsidP="000A688C">
      <w:pPr>
        <w:snapToGrid w:val="0"/>
      </w:pPr>
      <w:hyperlink r:id="rId235" w:history="1">
        <w:r w:rsidR="000A688C" w:rsidRPr="00444FB7">
          <w:rPr>
            <w:rStyle w:val="Hyperlink"/>
          </w:rPr>
          <w:t>http://splife.studentlife.msu.edu/graduate-student-rights-and-responsibilities/article-5-adjudication-of-cases-involving-graduate-student-rights-and-responsibilities</w:t>
        </w:r>
      </w:hyperlink>
    </w:p>
    <w:p w14:paraId="741F50F7" w14:textId="77777777" w:rsidR="000A688C" w:rsidRDefault="000A688C" w:rsidP="000A688C">
      <w:pPr>
        <w:snapToGrid w:val="0"/>
      </w:pPr>
    </w:p>
    <w:p w14:paraId="2016CB5F" w14:textId="153E5892" w:rsidR="000A688C" w:rsidRDefault="000A688C" w:rsidP="000A688C">
      <w:pPr>
        <w:snapToGrid w:val="0"/>
      </w:pPr>
      <w:r>
        <w:t xml:space="preserve">AFR Article 6 - Academic Hearing Board Structures: </w:t>
      </w:r>
    </w:p>
    <w:p w14:paraId="2584CE4F" w14:textId="674DF466" w:rsidR="000A688C" w:rsidRDefault="00C43094" w:rsidP="000A688C">
      <w:pPr>
        <w:snapToGrid w:val="0"/>
      </w:pPr>
      <w:hyperlink r:id="rId236" w:history="1">
        <w:r w:rsidR="000A688C" w:rsidRPr="00444FB7">
          <w:rPr>
            <w:rStyle w:val="Hyperlink"/>
          </w:rPr>
          <w:t>http://splife.studentlife.msu.edu/student-rights-and-responsibilities-at-michigan-state-</w:t>
        </w:r>
        <w:r w:rsidR="00D24CD5">
          <w:rPr>
            <w:rStyle w:val="Hyperlink"/>
          </w:rPr>
          <w:t>University</w:t>
        </w:r>
        <w:r w:rsidR="000A688C" w:rsidRPr="00444FB7">
          <w:rPr>
            <w:rStyle w:val="Hyperlink"/>
          </w:rPr>
          <w:t>/article-6-academic-hearing-board-structures</w:t>
        </w:r>
      </w:hyperlink>
    </w:p>
    <w:p w14:paraId="72EB7B85" w14:textId="77777777" w:rsidR="000A688C" w:rsidRDefault="000A688C" w:rsidP="000A688C">
      <w:pPr>
        <w:snapToGrid w:val="0"/>
      </w:pPr>
    </w:p>
    <w:p w14:paraId="4EEEA0D1" w14:textId="77777777" w:rsidR="000A688C" w:rsidRDefault="000A688C" w:rsidP="000A688C">
      <w:pPr>
        <w:snapToGrid w:val="0"/>
      </w:pPr>
      <w:r>
        <w:t xml:space="preserve">AFR Article 7 - Adjudication of Academic Cases: </w:t>
      </w:r>
    </w:p>
    <w:p w14:paraId="339C4360" w14:textId="587F8D4F" w:rsidR="000A688C" w:rsidRDefault="00C43094" w:rsidP="000A688C">
      <w:pPr>
        <w:snapToGrid w:val="0"/>
      </w:pPr>
      <w:hyperlink r:id="rId237" w:history="1">
        <w:r w:rsidR="000A688C" w:rsidRPr="00444FB7">
          <w:rPr>
            <w:rStyle w:val="Hyperlink"/>
          </w:rPr>
          <w:t>http://splife.studentlife.msu.edu/student-rights-and-responsibilities-at-michigan-state-</w:t>
        </w:r>
        <w:r w:rsidR="00D24CD5">
          <w:rPr>
            <w:rStyle w:val="Hyperlink"/>
          </w:rPr>
          <w:t>University</w:t>
        </w:r>
        <w:r w:rsidR="000A688C" w:rsidRPr="00444FB7">
          <w:rPr>
            <w:rStyle w:val="Hyperlink"/>
          </w:rPr>
          <w:t>/article-7-adjudication-of-academic-cases</w:t>
        </w:r>
      </w:hyperlink>
    </w:p>
    <w:p w14:paraId="371408DD" w14:textId="77777777" w:rsidR="000B0048" w:rsidRPr="00F0361A" w:rsidRDefault="000B0048" w:rsidP="0039666F">
      <w:pPr>
        <w:snapToGrid w:val="0"/>
      </w:pPr>
    </w:p>
    <w:p w14:paraId="27515D2C" w14:textId="77777777" w:rsidR="00C96575" w:rsidRDefault="00C96575" w:rsidP="0039666F">
      <w:pPr>
        <w:pStyle w:val="NormalWeb"/>
        <w:snapToGrid w:val="0"/>
        <w:spacing w:before="0" w:beforeAutospacing="0" w:after="0" w:afterAutospacing="0"/>
        <w:rPr>
          <w:rFonts w:cstheme="minorHAnsi"/>
          <w:color w:val="222222"/>
        </w:rPr>
      </w:pPr>
      <w:bookmarkStart w:id="190" w:name="_Hlk12527354"/>
    </w:p>
    <w:p w14:paraId="117EA50E" w14:textId="77777777" w:rsidR="000938C9" w:rsidRPr="00F0361A" w:rsidRDefault="000938C9" w:rsidP="0078405C">
      <w:pPr>
        <w:pStyle w:val="Heading2"/>
      </w:pPr>
      <w:bookmarkStart w:id="191" w:name="_Toc113004442"/>
      <w:bookmarkEnd w:id="190"/>
      <w:r w:rsidRPr="00F0361A">
        <w:t>Writing Standards for the College of Nursing</w:t>
      </w:r>
      <w:bookmarkEnd w:id="191"/>
    </w:p>
    <w:p w14:paraId="47900B1B" w14:textId="689F89A6" w:rsidR="00765731" w:rsidRDefault="000938C9" w:rsidP="00D201B5">
      <w:pPr>
        <w:pStyle w:val="NormalWeb"/>
        <w:snapToGrid w:val="0"/>
        <w:spacing w:before="0" w:beforeAutospacing="0" w:after="0" w:afterAutospacing="0"/>
        <w:rPr>
          <w:rFonts w:cstheme="minorHAnsi"/>
          <w:color w:val="222222"/>
        </w:rPr>
      </w:pPr>
      <w:r w:rsidRPr="00F0361A">
        <w:rPr>
          <w:rFonts w:cstheme="minorHAnsi"/>
          <w:color w:val="222222"/>
        </w:rPr>
        <w:t xml:space="preserve">The CON requires that students adhere to a style manual when writing required papers and bibliographies. The reference format adopted by the CON is that described in the most recent </w:t>
      </w:r>
      <w:r w:rsidRPr="00F0361A">
        <w:rPr>
          <w:rFonts w:cstheme="minorHAnsi"/>
          <w:color w:val="222222"/>
        </w:rPr>
        <w:lastRenderedPageBreak/>
        <w:t xml:space="preserve">edition of the </w:t>
      </w:r>
      <w:r w:rsidRPr="000D08C8">
        <w:rPr>
          <w:rFonts w:cstheme="minorHAnsi"/>
          <w:b/>
          <w:bCs/>
          <w:color w:val="222222"/>
        </w:rPr>
        <w:t>Publication Manual of the American Psychological Association</w:t>
      </w:r>
      <w:r w:rsidRPr="00F0361A">
        <w:rPr>
          <w:rFonts w:cstheme="minorHAnsi"/>
          <w:color w:val="222222"/>
        </w:rPr>
        <w:t xml:space="preserve">. However, when submitting a manuscript for publication the student should adhere to the author guidelines of the journal to which they are submitting. </w:t>
      </w:r>
    </w:p>
    <w:p w14:paraId="4B7092A0" w14:textId="77777777" w:rsidR="000D08C8" w:rsidRPr="00F0361A" w:rsidRDefault="000D08C8" w:rsidP="00D201B5">
      <w:pPr>
        <w:pStyle w:val="NormalWeb"/>
        <w:snapToGrid w:val="0"/>
        <w:spacing w:before="0" w:beforeAutospacing="0" w:after="0" w:afterAutospacing="0"/>
        <w:rPr>
          <w:rFonts w:cstheme="minorHAnsi"/>
          <w:color w:val="222222"/>
        </w:rPr>
      </w:pPr>
    </w:p>
    <w:p w14:paraId="428EC069" w14:textId="21E21B7F" w:rsidR="000938C9" w:rsidRPr="000D08C8" w:rsidRDefault="000938C9" w:rsidP="000D08C8">
      <w:pPr>
        <w:pStyle w:val="NormalWeb"/>
        <w:snapToGrid w:val="0"/>
        <w:spacing w:before="0" w:beforeAutospacing="0" w:after="0" w:afterAutospacing="0"/>
        <w:rPr>
          <w:rFonts w:cstheme="minorHAnsi"/>
          <w:color w:val="222222"/>
        </w:rPr>
      </w:pPr>
      <w:r w:rsidRPr="000D08C8">
        <w:rPr>
          <w:rFonts w:cstheme="minorHAnsi"/>
          <w:color w:val="222222"/>
        </w:rPr>
        <w:t xml:space="preserve">Any student having difficulty with the process of writing a paper should contact </w:t>
      </w:r>
      <w:r w:rsidR="0073674F">
        <w:rPr>
          <w:rFonts w:cstheme="minorHAnsi"/>
          <w:color w:val="222222"/>
        </w:rPr>
        <w:t>their</w:t>
      </w:r>
      <w:r w:rsidRPr="000D08C8">
        <w:rPr>
          <w:rFonts w:cstheme="minorHAnsi"/>
          <w:color w:val="222222"/>
        </w:rPr>
        <w:t xml:space="preserve"> course instructor or Faculty Advisor for assistance. </w:t>
      </w:r>
    </w:p>
    <w:p w14:paraId="34253D80" w14:textId="13B5140C" w:rsidR="000D08C8" w:rsidRPr="000D08C8" w:rsidRDefault="000D08C8" w:rsidP="000D08C8">
      <w:pPr>
        <w:pStyle w:val="NormalWeb"/>
        <w:snapToGrid w:val="0"/>
        <w:spacing w:before="0" w:beforeAutospacing="0" w:after="0" w:afterAutospacing="0"/>
        <w:rPr>
          <w:rFonts w:cstheme="minorHAnsi"/>
          <w:color w:val="222222"/>
        </w:rPr>
      </w:pPr>
    </w:p>
    <w:p w14:paraId="24CEBAD9" w14:textId="067735F4" w:rsidR="000D08C8" w:rsidRPr="000D08C8" w:rsidRDefault="000D08C8" w:rsidP="000D08C8">
      <w:pPr>
        <w:pStyle w:val="NormalWeb"/>
        <w:snapToGrid w:val="0"/>
        <w:spacing w:before="0" w:beforeAutospacing="0" w:after="0" w:afterAutospacing="0"/>
        <w:rPr>
          <w:rFonts w:cstheme="minorHAnsi"/>
          <w:color w:val="222222"/>
        </w:rPr>
      </w:pPr>
      <w:r w:rsidRPr="000D08C8">
        <w:rPr>
          <w:rFonts w:cstheme="minorHAnsi"/>
          <w:color w:val="222222"/>
        </w:rPr>
        <w:t>The CNRSI has an Academic Editor on staff. For more information regarding this resource see the</w:t>
      </w:r>
      <w:r w:rsidR="008E29F2">
        <w:rPr>
          <w:rFonts w:cstheme="minorHAnsi"/>
          <w:color w:val="222222"/>
        </w:rPr>
        <w:t xml:space="preserve"> Academic Editor </w:t>
      </w:r>
      <w:proofErr w:type="gramStart"/>
      <w:r w:rsidR="008E29F2">
        <w:rPr>
          <w:rFonts w:cstheme="minorHAnsi"/>
          <w:color w:val="222222"/>
        </w:rPr>
        <w:t>section</w:t>
      </w:r>
      <w:proofErr w:type="gramEnd"/>
      <w:r w:rsidR="008E29F2">
        <w:rPr>
          <w:rFonts w:cstheme="minorHAnsi"/>
          <w:color w:val="222222"/>
        </w:rPr>
        <w:t xml:space="preserve"> under</w:t>
      </w:r>
      <w:r w:rsidRPr="000D08C8">
        <w:rPr>
          <w:rFonts w:cstheme="minorHAnsi"/>
          <w:color w:val="222222"/>
        </w:rPr>
        <w:t xml:space="preserve"> Resources and Facilities of this Handbook. </w:t>
      </w:r>
    </w:p>
    <w:p w14:paraId="5F19ACAA" w14:textId="75DA9DFE" w:rsidR="000938C9" w:rsidRDefault="000938C9" w:rsidP="00344051">
      <w:pPr>
        <w:spacing w:before="160"/>
        <w:rPr>
          <w:rFonts w:cstheme="minorHAnsi"/>
          <w:color w:val="222222"/>
        </w:rPr>
      </w:pPr>
      <w:r w:rsidRPr="000D08C8">
        <w:rPr>
          <w:rFonts w:cstheme="minorHAnsi"/>
          <w:color w:val="222222"/>
        </w:rPr>
        <w:t>Assistance is also available at the Writing Center</w:t>
      </w:r>
      <w:r w:rsidR="00F33D0E">
        <w:rPr>
          <w:rFonts w:cstheme="minorHAnsi"/>
          <w:color w:val="222222"/>
        </w:rPr>
        <w:t xml:space="preserve"> at MSU</w:t>
      </w:r>
      <w:r w:rsidRPr="000D08C8">
        <w:rPr>
          <w:rFonts w:cstheme="minorHAnsi"/>
          <w:color w:val="222222"/>
        </w:rPr>
        <w:t>.</w:t>
      </w:r>
      <w:r w:rsidR="000D08C8" w:rsidRPr="000D08C8">
        <w:rPr>
          <w:rFonts w:cstheme="minorHAnsi"/>
          <w:color w:val="222222"/>
        </w:rPr>
        <w:t xml:space="preserve"> The</w:t>
      </w:r>
      <w:r w:rsidR="0073674F">
        <w:rPr>
          <w:rFonts w:cstheme="minorHAnsi"/>
          <w:color w:val="222222"/>
        </w:rPr>
        <w:t xml:space="preserve">ir </w:t>
      </w:r>
      <w:r w:rsidR="000D08C8" w:rsidRPr="000D08C8">
        <w:rPr>
          <w:rFonts w:cstheme="minorHAnsi"/>
          <w:color w:val="222222"/>
        </w:rPr>
        <w:t xml:space="preserve">website is located at </w:t>
      </w:r>
      <w:hyperlink r:id="rId238" w:history="1">
        <w:r w:rsidR="00EA4C35" w:rsidRPr="00835561">
          <w:rPr>
            <w:rStyle w:val="Hyperlink"/>
            <w:rFonts w:cstheme="minorHAnsi"/>
          </w:rPr>
          <w:t>https://writing.msu.edu</w:t>
        </w:r>
      </w:hyperlink>
      <w:r w:rsidR="0073674F">
        <w:rPr>
          <w:rFonts w:cstheme="minorHAnsi"/>
        </w:rPr>
        <w:t>.</w:t>
      </w:r>
      <w:r w:rsidR="000D08C8" w:rsidRPr="000D08C8">
        <w:rPr>
          <w:rFonts w:cstheme="minorHAnsi"/>
          <w:color w:val="222222"/>
        </w:rPr>
        <w:t xml:space="preserve"> </w:t>
      </w:r>
    </w:p>
    <w:p w14:paraId="5EEC1F52" w14:textId="77777777" w:rsidR="00344051" w:rsidRPr="000D08C8" w:rsidRDefault="00344051" w:rsidP="00344051">
      <w:pPr>
        <w:spacing w:before="160"/>
        <w:rPr>
          <w:rFonts w:cstheme="minorHAnsi"/>
          <w:color w:val="222222"/>
        </w:rPr>
      </w:pPr>
    </w:p>
    <w:p w14:paraId="48A72B09" w14:textId="77777777" w:rsidR="002B7033" w:rsidRPr="00F0361A" w:rsidRDefault="002B7033" w:rsidP="00B963B1">
      <w:pPr>
        <w:pStyle w:val="Heading1"/>
      </w:pPr>
      <w:bookmarkStart w:id="192" w:name="_Toc113004443"/>
      <w:r w:rsidRPr="000D08C8">
        <w:t>University Policies</w:t>
      </w:r>
      <w:bookmarkEnd w:id="192"/>
      <w:r w:rsidRPr="00F0361A">
        <w:t xml:space="preserve"> </w:t>
      </w:r>
    </w:p>
    <w:p w14:paraId="767F4C91" w14:textId="72A4159E" w:rsidR="00C96575" w:rsidRDefault="00C96575" w:rsidP="00C96575">
      <w:pPr>
        <w:pStyle w:val="Heading2"/>
      </w:pPr>
      <w:bookmarkStart w:id="193" w:name="_Toc113004444"/>
      <w:r>
        <w:t>Code of Professional Standards</w:t>
      </w:r>
      <w:bookmarkEnd w:id="193"/>
    </w:p>
    <w:p w14:paraId="04F8B0BA" w14:textId="4C01A763" w:rsidR="002B7033" w:rsidRPr="00F0361A" w:rsidRDefault="002B7033" w:rsidP="00D201B5">
      <w:pPr>
        <w:pStyle w:val="NormalWeb"/>
        <w:snapToGrid w:val="0"/>
        <w:spacing w:before="0" w:beforeAutospacing="0" w:after="0" w:afterAutospacing="0"/>
        <w:rPr>
          <w:rFonts w:cstheme="minorHAnsi"/>
          <w:color w:val="222222"/>
        </w:rPr>
      </w:pPr>
      <w:r w:rsidRPr="00F0361A">
        <w:rPr>
          <w:rFonts w:cstheme="minorHAnsi"/>
          <w:color w:val="222222"/>
        </w:rPr>
        <w:t>All MSU graduate students should be familiar with the following information:</w:t>
      </w:r>
    </w:p>
    <w:p w14:paraId="53A072B6" w14:textId="4948E658" w:rsidR="002B7033" w:rsidRPr="00344051" w:rsidRDefault="002B7033" w:rsidP="002F6ACA">
      <w:pPr>
        <w:pStyle w:val="ListNumber"/>
        <w:rPr>
          <w:rFonts w:cstheme="minorHAnsi"/>
          <w:color w:val="222222"/>
        </w:rPr>
      </w:pPr>
      <w:r w:rsidRPr="00344051">
        <w:rPr>
          <w:rFonts w:cstheme="minorHAnsi"/>
          <w:color w:val="222222"/>
        </w:rPr>
        <w:t>The </w:t>
      </w:r>
      <w:hyperlink r:id="rId239" w:tooltip="Graduate Student Rights and Responsibilities Website" w:history="1">
        <w:r w:rsidRPr="00344051">
          <w:rPr>
            <w:rStyle w:val="Hyperlink"/>
            <w:rFonts w:cstheme="minorHAnsi"/>
          </w:rPr>
          <w:t>Graduate Student Rights and Responsibilities</w:t>
        </w:r>
      </w:hyperlink>
      <w:r w:rsidRPr="00344051">
        <w:rPr>
          <w:rFonts w:cstheme="minorHAnsi"/>
          <w:color w:val="222222"/>
        </w:rPr>
        <w:t> (GSRR) articles</w:t>
      </w:r>
      <w:r w:rsidR="00F66151" w:rsidRPr="00344051">
        <w:rPr>
          <w:rFonts w:cstheme="minorHAnsi"/>
          <w:color w:val="222222"/>
        </w:rPr>
        <w:t xml:space="preserve"> available at </w:t>
      </w:r>
      <w:hyperlink r:id="rId240" w:history="1">
        <w:r w:rsidR="00F66151" w:rsidRPr="00344051">
          <w:rPr>
            <w:rStyle w:val="Hyperlink"/>
            <w:rFonts w:cstheme="minorHAnsi"/>
          </w:rPr>
          <w:t>http://splife.studentlife.msu.edu/graduate-student-rights-and-responsibilities</w:t>
        </w:r>
      </w:hyperlink>
    </w:p>
    <w:p w14:paraId="4D5D9139" w14:textId="06FDCC32" w:rsidR="002B7033" w:rsidRPr="00344051" w:rsidRDefault="00C43094" w:rsidP="00E71815">
      <w:pPr>
        <w:pStyle w:val="ListNumber"/>
        <w:rPr>
          <w:rFonts w:cstheme="minorHAnsi"/>
          <w:color w:val="222222"/>
        </w:rPr>
      </w:pPr>
      <w:hyperlink r:id="rId241" w:tooltip="Human Research Protection Program website" w:history="1">
        <w:r w:rsidR="002B7033" w:rsidRPr="00344051">
          <w:rPr>
            <w:rStyle w:val="Hyperlink"/>
            <w:rFonts w:cstheme="minorHAnsi"/>
          </w:rPr>
          <w:t>University guidelines for ethical research</w:t>
        </w:r>
      </w:hyperlink>
      <w:r w:rsidR="002B7033" w:rsidRPr="00344051">
        <w:rPr>
          <w:rFonts w:cstheme="minorHAnsi"/>
          <w:color w:val="222222"/>
        </w:rPr>
        <w:t> (published by the Human Research Protection Program or HRPP)</w:t>
      </w:r>
      <w:r w:rsidR="00F66151" w:rsidRPr="00344051">
        <w:rPr>
          <w:rFonts w:cstheme="minorHAnsi"/>
          <w:color w:val="222222"/>
        </w:rPr>
        <w:t xml:space="preserve"> available at </w:t>
      </w:r>
      <w:hyperlink r:id="rId242" w:history="1">
        <w:r w:rsidR="00344051" w:rsidRPr="00344051">
          <w:rPr>
            <w:rStyle w:val="Hyperlink"/>
            <w:rFonts w:cstheme="minorHAnsi"/>
          </w:rPr>
          <w:t>https://hrpp.msu.edu/help/manual/index.html</w:t>
        </w:r>
      </w:hyperlink>
    </w:p>
    <w:p w14:paraId="19992122" w14:textId="11446395" w:rsidR="002B7033" w:rsidRPr="00344051" w:rsidRDefault="002B7033">
      <w:pPr>
        <w:pStyle w:val="ListNumber"/>
        <w:rPr>
          <w:rFonts w:cstheme="minorHAnsi"/>
          <w:color w:val="222222"/>
        </w:rPr>
      </w:pPr>
      <w:r w:rsidRPr="00344051">
        <w:rPr>
          <w:rFonts w:cstheme="minorHAnsi"/>
          <w:color w:val="222222"/>
        </w:rPr>
        <w:t>The MSU </w:t>
      </w:r>
      <w:hyperlink r:id="rId243" w:tooltip="MSU Research Integrity Guidelines website" w:history="1">
        <w:r w:rsidR="00F66151" w:rsidRPr="00344051">
          <w:rPr>
            <w:rStyle w:val="Hyperlink"/>
            <w:rFonts w:cstheme="minorHAnsi"/>
          </w:rPr>
          <w:t>Guidelines for Integrity in Research and Creative Activities</w:t>
        </w:r>
      </w:hyperlink>
      <w:r w:rsidR="00F66151" w:rsidRPr="00344051">
        <w:rPr>
          <w:rFonts w:cstheme="minorHAnsi"/>
          <w:color w:val="222222"/>
        </w:rPr>
        <w:t xml:space="preserve"> available at </w:t>
      </w:r>
      <w:hyperlink r:id="rId244" w:history="1">
        <w:r w:rsidR="00F66151" w:rsidRPr="00344051">
          <w:rPr>
            <w:rStyle w:val="Hyperlink"/>
            <w:rFonts w:cstheme="minorHAnsi"/>
          </w:rPr>
          <w:t>https://grad.msu.edu/researchintegrity</w:t>
        </w:r>
      </w:hyperlink>
    </w:p>
    <w:p w14:paraId="20D7A745" w14:textId="6503C675" w:rsidR="005F7C62" w:rsidRPr="00344051" w:rsidRDefault="002B7033">
      <w:pPr>
        <w:pStyle w:val="ListNumber"/>
        <w:rPr>
          <w:rFonts w:cstheme="minorHAnsi"/>
          <w:color w:val="222222"/>
        </w:rPr>
      </w:pPr>
      <w:r w:rsidRPr="00344051">
        <w:rPr>
          <w:rFonts w:cstheme="minorHAnsi"/>
          <w:color w:val="222222"/>
        </w:rPr>
        <w:t xml:space="preserve">The informal conflict management principles in </w:t>
      </w:r>
      <w:hyperlink r:id="rId245" w:history="1">
        <w:r w:rsidR="005F7C62" w:rsidRPr="00344051">
          <w:rPr>
            <w:rStyle w:val="Hyperlink"/>
            <w:rFonts w:cstheme="minorHAnsi"/>
          </w:rPr>
          <w:t>Article 5.3.2</w:t>
        </w:r>
      </w:hyperlink>
      <w:r w:rsidR="005F7C62" w:rsidRPr="00344051">
        <w:rPr>
          <w:rFonts w:cstheme="minorHAnsi"/>
          <w:color w:val="222222"/>
        </w:rPr>
        <w:t xml:space="preserve"> of the </w:t>
      </w:r>
      <w:r w:rsidR="005F7C62" w:rsidRPr="00344051">
        <w:t>GSRR</w:t>
      </w:r>
      <w:r w:rsidR="005F7C62" w:rsidRPr="00344051">
        <w:rPr>
          <w:rFonts w:cstheme="minorHAnsi"/>
          <w:color w:val="222222"/>
        </w:rPr>
        <w:t xml:space="preserve"> available at </w:t>
      </w:r>
      <w:hyperlink r:id="rId246" w:history="1">
        <w:r w:rsidR="005F7C62" w:rsidRPr="00344051">
          <w:rPr>
            <w:rStyle w:val="Hyperlink"/>
            <w:rFonts w:cstheme="minorHAnsi"/>
          </w:rPr>
          <w:t>http://splife.studentlife.msu.edu/graduate-student-rights-and-responsibilities/article-5-adjudication-of-cases-involving-graduate-student-rights-and-responsibilities</w:t>
        </w:r>
      </w:hyperlink>
    </w:p>
    <w:p w14:paraId="5A805CBC" w14:textId="77777777" w:rsidR="005F7C62" w:rsidRDefault="005F7C62" w:rsidP="00D201B5">
      <w:pPr>
        <w:pStyle w:val="NormalWeb"/>
        <w:snapToGrid w:val="0"/>
        <w:spacing w:before="0" w:beforeAutospacing="0" w:after="0" w:afterAutospacing="0"/>
        <w:rPr>
          <w:rFonts w:cstheme="minorHAnsi"/>
          <w:color w:val="222222"/>
        </w:rPr>
      </w:pPr>
    </w:p>
    <w:p w14:paraId="5DA1B90D" w14:textId="5902C65A" w:rsidR="002B7033" w:rsidRDefault="002B7033" w:rsidP="00D201B5">
      <w:pPr>
        <w:pStyle w:val="NormalWeb"/>
        <w:snapToGrid w:val="0"/>
        <w:spacing w:before="0" w:beforeAutospacing="0" w:after="0" w:afterAutospacing="0"/>
        <w:rPr>
          <w:rFonts w:cstheme="minorHAnsi"/>
          <w:color w:val="222222"/>
        </w:rPr>
      </w:pPr>
      <w:r w:rsidRPr="00F0361A">
        <w:rPr>
          <w:rFonts w:cstheme="minorHAnsi"/>
          <w:color w:val="222222"/>
        </w:rPr>
        <w:t>The Graduate Student Rights and Responsibilities Articles</w:t>
      </w:r>
      <w:r w:rsidR="00F66151">
        <w:rPr>
          <w:rFonts w:cstheme="minorHAnsi"/>
          <w:color w:val="222222"/>
        </w:rPr>
        <w:t xml:space="preserve"> </w:t>
      </w:r>
      <w:r w:rsidRPr="00F0361A">
        <w:rPr>
          <w:rFonts w:cstheme="minorHAnsi"/>
          <w:color w:val="222222"/>
        </w:rPr>
        <w:t>(GSRR) address professional standards for graduate students. The GSRR states, “Each department/</w:t>
      </w:r>
      <w:r w:rsidR="00447488">
        <w:rPr>
          <w:rFonts w:cstheme="minorHAnsi"/>
          <w:color w:val="222222"/>
        </w:rPr>
        <w:t xml:space="preserve"> </w:t>
      </w:r>
      <w:r w:rsidRPr="00F0361A">
        <w:rPr>
          <w:rFonts w:cstheme="minorHAnsi"/>
          <w:color w:val="222222"/>
        </w:rPr>
        <w:t>school and college shall communicate to graduate students, at the time of their first enrollment in a degree program or course in the unit, any specific codes of professional and academic standards covering the conduct expected of them” (Article 2.4.7), and “The graduate student shares with the faculty the responsibility for maintaining the integrity of scholarship, grades, and professional standards” (Article 2.3.8).</w:t>
      </w:r>
    </w:p>
    <w:p w14:paraId="6412F1CB" w14:textId="77777777" w:rsidR="00D201B5" w:rsidRPr="00F0361A" w:rsidRDefault="00D201B5" w:rsidP="00D201B5">
      <w:pPr>
        <w:pStyle w:val="NormalWeb"/>
        <w:snapToGrid w:val="0"/>
        <w:spacing w:before="0" w:beforeAutospacing="0" w:after="0" w:afterAutospacing="0"/>
        <w:rPr>
          <w:rFonts w:cstheme="minorHAnsi"/>
          <w:color w:val="222222"/>
        </w:rPr>
      </w:pPr>
    </w:p>
    <w:p w14:paraId="20451D83" w14:textId="02843C90" w:rsidR="002B7033" w:rsidRPr="00F0361A" w:rsidRDefault="002B7033" w:rsidP="00D201B5">
      <w:pPr>
        <w:pStyle w:val="NormalWeb"/>
        <w:snapToGrid w:val="0"/>
        <w:spacing w:before="0" w:beforeAutospacing="0" w:after="0" w:afterAutospacing="0"/>
        <w:rPr>
          <w:rFonts w:cstheme="minorHAnsi"/>
          <w:color w:val="222222"/>
        </w:rPr>
      </w:pPr>
      <w:r w:rsidRPr="00F0361A">
        <w:rPr>
          <w:rFonts w:cstheme="minorHAnsi"/>
          <w:color w:val="222222"/>
        </w:rPr>
        <w:t xml:space="preserve">In addition to meeting academic standards included in the Academic Progression Guidelines, </w:t>
      </w:r>
      <w:proofErr w:type="gramStart"/>
      <w:r w:rsidRPr="00F0361A">
        <w:rPr>
          <w:rFonts w:cstheme="minorHAnsi"/>
          <w:color w:val="222222"/>
        </w:rPr>
        <w:t>students</w:t>
      </w:r>
      <w:proofErr w:type="gramEnd"/>
      <w:r w:rsidRPr="00F0361A">
        <w:rPr>
          <w:rFonts w:cstheme="minorHAnsi"/>
          <w:color w:val="222222"/>
        </w:rPr>
        <w:t xml:space="preserve"> and faculty teaching in the </w:t>
      </w:r>
      <w:r w:rsidR="00D24CD5">
        <w:rPr>
          <w:rFonts w:cstheme="minorHAnsi"/>
          <w:color w:val="222222"/>
        </w:rPr>
        <w:t>PhD Program</w:t>
      </w:r>
      <w:r w:rsidRPr="00F0361A">
        <w:rPr>
          <w:rFonts w:cstheme="minorHAnsi"/>
          <w:color w:val="222222"/>
        </w:rPr>
        <w:t xml:space="preserve"> in </w:t>
      </w:r>
      <w:r w:rsidR="00787362">
        <w:rPr>
          <w:rFonts w:cstheme="minorHAnsi"/>
          <w:color w:val="222222"/>
        </w:rPr>
        <w:t>the CON</w:t>
      </w:r>
      <w:r w:rsidRPr="00F0361A">
        <w:rPr>
          <w:rFonts w:cstheme="minorHAnsi"/>
          <w:color w:val="222222"/>
        </w:rPr>
        <w:t xml:space="preserve"> have shared responsibility for adhering to the following professional standards that are central to the CON </w:t>
      </w:r>
      <w:r w:rsidR="00D24CD5">
        <w:rPr>
          <w:rFonts w:cstheme="minorHAnsi"/>
          <w:color w:val="222222"/>
        </w:rPr>
        <w:t>PhD Program</w:t>
      </w:r>
      <w:r w:rsidRPr="00F0361A">
        <w:rPr>
          <w:rFonts w:cstheme="minorHAnsi"/>
          <w:color w:val="222222"/>
        </w:rPr>
        <w:t>:</w:t>
      </w:r>
    </w:p>
    <w:p w14:paraId="1689F2C0" w14:textId="04DC5D16" w:rsidR="002B7033" w:rsidRPr="00F0361A" w:rsidRDefault="002B7033" w:rsidP="00787362">
      <w:pPr>
        <w:pStyle w:val="ListBullet"/>
      </w:pPr>
      <w:r w:rsidRPr="00F0361A">
        <w:t>Integrity in interpersonal relations and communication with faculty, peers, research participants, and other personnel/staff that are interacted with during activities in the graduate student role</w:t>
      </w:r>
      <w:r w:rsidR="00787362">
        <w:t>.</w:t>
      </w:r>
    </w:p>
    <w:p w14:paraId="45326027" w14:textId="34594300" w:rsidR="002B7033" w:rsidRPr="00F0361A" w:rsidRDefault="002B7033" w:rsidP="00787362">
      <w:pPr>
        <w:pStyle w:val="ListBullet"/>
      </w:pPr>
      <w:r w:rsidRPr="00F0361A">
        <w:t>Responsible fulfillment of all academic obligations, including ethical conduct in the research setting</w:t>
      </w:r>
      <w:r w:rsidR="00787362">
        <w:t>.</w:t>
      </w:r>
    </w:p>
    <w:p w14:paraId="389F9F0C" w14:textId="77777777" w:rsidR="002B7033" w:rsidRPr="00F0361A" w:rsidRDefault="002B7033" w:rsidP="00787362">
      <w:pPr>
        <w:pStyle w:val="ListBullet"/>
      </w:pPr>
      <w:r w:rsidRPr="00F0361A">
        <w:t>Honesty and integrity in all academic and professional conduct.</w:t>
      </w:r>
    </w:p>
    <w:p w14:paraId="1F215A5B" w14:textId="77777777" w:rsidR="00D201B5" w:rsidRDefault="00D201B5" w:rsidP="00D201B5">
      <w:pPr>
        <w:pStyle w:val="NormalWeb"/>
        <w:snapToGrid w:val="0"/>
        <w:spacing w:before="0" w:beforeAutospacing="0" w:after="0" w:afterAutospacing="0"/>
        <w:rPr>
          <w:rFonts w:cstheme="minorHAnsi"/>
          <w:color w:val="222222"/>
        </w:rPr>
      </w:pPr>
    </w:p>
    <w:p w14:paraId="5EA551E5" w14:textId="36E97043" w:rsidR="002B7033" w:rsidRPr="00F0361A" w:rsidRDefault="002B7033" w:rsidP="00C96575">
      <w:pPr>
        <w:pStyle w:val="NormalWeb"/>
        <w:snapToGrid w:val="0"/>
        <w:spacing w:before="0" w:beforeAutospacing="0" w:after="0" w:afterAutospacing="0"/>
        <w:ind w:right="-126"/>
        <w:rPr>
          <w:rFonts w:cstheme="minorHAnsi"/>
          <w:color w:val="222222"/>
        </w:rPr>
      </w:pPr>
      <w:r w:rsidRPr="00F0361A">
        <w:rPr>
          <w:rFonts w:cstheme="minorHAnsi"/>
          <w:color w:val="222222"/>
        </w:rPr>
        <w:t xml:space="preserve">Professional expectations are rooted in the maintenance of </w:t>
      </w:r>
      <w:proofErr w:type="gramStart"/>
      <w:r w:rsidRPr="00F0361A">
        <w:rPr>
          <w:rFonts w:cstheme="minorHAnsi"/>
          <w:color w:val="222222"/>
        </w:rPr>
        <w:t>high quality</w:t>
      </w:r>
      <w:proofErr w:type="gramEnd"/>
      <w:r w:rsidRPr="00F0361A">
        <w:rPr>
          <w:rFonts w:cstheme="minorHAnsi"/>
          <w:color w:val="222222"/>
        </w:rPr>
        <w:t xml:space="preserve"> working relationships with faculty, peers, research participants, staff, and all others with whom the graduate student interacts. Such relations included in the GSSR as shared faculty-student responsibilities include mutual </w:t>
      </w:r>
      <w:r w:rsidRPr="00F0361A">
        <w:rPr>
          <w:rFonts w:cstheme="minorHAnsi"/>
          <w:color w:val="222222"/>
        </w:rPr>
        <w:lastRenderedPageBreak/>
        <w:t>respect, understanding, and dedication to the education process (</w:t>
      </w:r>
      <w:r w:rsidR="005F7C62">
        <w:rPr>
          <w:rFonts w:cstheme="minorHAnsi"/>
          <w:color w:val="222222"/>
        </w:rPr>
        <w:t xml:space="preserve">Article </w:t>
      </w:r>
      <w:r w:rsidRPr="00F0361A">
        <w:rPr>
          <w:rFonts w:cstheme="minorHAnsi"/>
          <w:color w:val="222222"/>
        </w:rPr>
        <w:t>2.1.2); maintenance of a collegial atmosphere (</w:t>
      </w:r>
      <w:r w:rsidR="005F7C62">
        <w:rPr>
          <w:rFonts w:cstheme="minorHAnsi"/>
          <w:color w:val="222222"/>
        </w:rPr>
        <w:t xml:space="preserve">Article </w:t>
      </w:r>
      <w:r w:rsidRPr="00F0361A">
        <w:rPr>
          <w:rFonts w:cstheme="minorHAnsi"/>
          <w:color w:val="222222"/>
        </w:rPr>
        <w:t xml:space="preserve">2.3.7); </w:t>
      </w:r>
      <w:proofErr w:type="gramStart"/>
      <w:r w:rsidRPr="00F0361A">
        <w:rPr>
          <w:rFonts w:cstheme="minorHAnsi"/>
          <w:color w:val="222222"/>
        </w:rPr>
        <w:t>and,</w:t>
      </w:r>
      <w:proofErr w:type="gramEnd"/>
      <w:r w:rsidRPr="00F0361A">
        <w:rPr>
          <w:rFonts w:cstheme="minorHAnsi"/>
          <w:color w:val="222222"/>
        </w:rPr>
        <w:t xml:space="preserve"> mutual trust and civility (</w:t>
      </w:r>
      <w:r w:rsidR="005F7C62">
        <w:rPr>
          <w:rFonts w:cstheme="minorHAnsi"/>
          <w:color w:val="222222"/>
        </w:rPr>
        <w:t xml:space="preserve">Article </w:t>
      </w:r>
      <w:r w:rsidRPr="00F0361A">
        <w:rPr>
          <w:rFonts w:cstheme="minorHAnsi"/>
          <w:color w:val="222222"/>
        </w:rPr>
        <w:t>2.3.1.2).</w:t>
      </w:r>
    </w:p>
    <w:p w14:paraId="17BB6C08" w14:textId="77777777" w:rsidR="00D201B5" w:rsidRDefault="00D201B5" w:rsidP="00D201B5">
      <w:pPr>
        <w:pStyle w:val="NormalWeb"/>
        <w:snapToGrid w:val="0"/>
        <w:spacing w:before="0" w:beforeAutospacing="0" w:after="0" w:afterAutospacing="0"/>
        <w:rPr>
          <w:rFonts w:cstheme="minorHAnsi"/>
          <w:color w:val="222222"/>
        </w:rPr>
      </w:pPr>
      <w:bookmarkStart w:id="194" w:name="_Hlk8834793"/>
    </w:p>
    <w:p w14:paraId="3B8A30EF" w14:textId="77777777" w:rsidR="00787362" w:rsidRDefault="002B7033" w:rsidP="00D201B5">
      <w:pPr>
        <w:pStyle w:val="NormalWeb"/>
        <w:snapToGrid w:val="0"/>
        <w:spacing w:before="0" w:beforeAutospacing="0" w:after="0" w:afterAutospacing="0"/>
        <w:rPr>
          <w:rFonts w:cstheme="minorHAnsi"/>
          <w:color w:val="222222"/>
        </w:rPr>
      </w:pPr>
      <w:r w:rsidRPr="00F0361A">
        <w:rPr>
          <w:rFonts w:cstheme="minorHAnsi"/>
          <w:color w:val="222222"/>
        </w:rPr>
        <w:t xml:space="preserve">Effective conflict management/negotiation skills are essential for navigating the graduate school experience and maintaining high quality working relationships. Specific principles for conflict management/negotiation are addressed in </w:t>
      </w:r>
      <w:r w:rsidRPr="0060361A">
        <w:rPr>
          <w:rFonts w:cstheme="minorHAnsi"/>
          <w:color w:val="222222"/>
        </w:rPr>
        <w:t>the Graduate Student Resource Guide. PhD students are responsible for making concerted, good faith efforts to resolve conflicts with others in a constructive and</w:t>
      </w:r>
      <w:r w:rsidRPr="00F0361A">
        <w:rPr>
          <w:rFonts w:cstheme="minorHAnsi"/>
          <w:color w:val="222222"/>
        </w:rPr>
        <w:t xml:space="preserve"> informal fashion, prior to proceeding to formal conflict resolution options, as </w:t>
      </w:r>
      <w:r w:rsidRPr="005F7C62">
        <w:rPr>
          <w:rFonts w:cstheme="minorHAnsi"/>
          <w:color w:val="222222"/>
        </w:rPr>
        <w:t>consistent with the GSRR statement on informal conflict resolution (Article 5.3.2).</w:t>
      </w:r>
      <w:r w:rsidRPr="00F0361A">
        <w:rPr>
          <w:rFonts w:cstheme="minorHAnsi"/>
          <w:color w:val="222222"/>
        </w:rPr>
        <w:t xml:space="preserve"> </w:t>
      </w:r>
    </w:p>
    <w:p w14:paraId="49E01EDA" w14:textId="77777777" w:rsidR="00787362" w:rsidRDefault="00787362" w:rsidP="00D201B5">
      <w:pPr>
        <w:pStyle w:val="NormalWeb"/>
        <w:snapToGrid w:val="0"/>
        <w:spacing w:before="0" w:beforeAutospacing="0" w:after="0" w:afterAutospacing="0"/>
        <w:rPr>
          <w:rFonts w:cstheme="minorHAnsi"/>
          <w:color w:val="222222"/>
        </w:rPr>
      </w:pPr>
    </w:p>
    <w:p w14:paraId="0743A36C" w14:textId="5BAF8EED" w:rsidR="002B7033" w:rsidRDefault="002B7033" w:rsidP="00D201B5">
      <w:pPr>
        <w:pStyle w:val="NormalWeb"/>
        <w:snapToGrid w:val="0"/>
        <w:spacing w:before="0" w:beforeAutospacing="0" w:after="0" w:afterAutospacing="0"/>
        <w:rPr>
          <w:rFonts w:cstheme="minorHAnsi"/>
          <w:color w:val="222222"/>
        </w:rPr>
      </w:pPr>
      <w:r w:rsidRPr="00F0361A">
        <w:rPr>
          <w:rFonts w:cstheme="minorHAnsi"/>
          <w:color w:val="222222"/>
        </w:rPr>
        <w:t xml:space="preserve">PhD students who have specific questions or concerns about professional standards or conflict resolution issues should consult with their Faculty Advisor, </w:t>
      </w:r>
      <w:r w:rsidR="00440EDD">
        <w:rPr>
          <w:rFonts w:cstheme="minorHAnsi"/>
          <w:color w:val="222222"/>
        </w:rPr>
        <w:t>the PhD Program Director</w:t>
      </w:r>
      <w:r w:rsidR="008C59FA">
        <w:rPr>
          <w:rFonts w:cstheme="minorHAnsi"/>
          <w:color w:val="222222"/>
        </w:rPr>
        <w:t>,</w:t>
      </w:r>
      <w:r w:rsidRPr="00F0361A">
        <w:rPr>
          <w:rFonts w:cstheme="minorHAnsi"/>
          <w:color w:val="222222"/>
        </w:rPr>
        <w:t xml:space="preserve"> and/or the </w:t>
      </w:r>
      <w:r w:rsidR="00D24CD5">
        <w:rPr>
          <w:rFonts w:cstheme="minorHAnsi"/>
          <w:color w:val="222222"/>
        </w:rPr>
        <w:t>University</w:t>
      </w:r>
      <w:r w:rsidRPr="00F0361A">
        <w:rPr>
          <w:rFonts w:cstheme="minorHAnsi"/>
          <w:color w:val="222222"/>
        </w:rPr>
        <w:t xml:space="preserve"> Ombuds</w:t>
      </w:r>
      <w:r w:rsidR="00787362">
        <w:rPr>
          <w:rFonts w:cstheme="minorHAnsi"/>
          <w:color w:val="222222"/>
        </w:rPr>
        <w:t>person</w:t>
      </w:r>
      <w:r w:rsidRPr="00F0361A">
        <w:rPr>
          <w:rFonts w:cstheme="minorHAnsi"/>
          <w:color w:val="222222"/>
        </w:rPr>
        <w:t>, as appropriate.</w:t>
      </w:r>
    </w:p>
    <w:p w14:paraId="17C4D205" w14:textId="77777777" w:rsidR="00D201B5" w:rsidRPr="00F0361A" w:rsidRDefault="00D201B5" w:rsidP="00D201B5">
      <w:pPr>
        <w:pStyle w:val="NormalWeb"/>
        <w:snapToGrid w:val="0"/>
        <w:spacing w:before="0" w:beforeAutospacing="0" w:after="0" w:afterAutospacing="0"/>
        <w:rPr>
          <w:rFonts w:cstheme="minorHAnsi"/>
          <w:color w:val="222222"/>
        </w:rPr>
      </w:pPr>
    </w:p>
    <w:p w14:paraId="1CA5C32B" w14:textId="77777777" w:rsidR="000938C9" w:rsidRPr="00F0361A" w:rsidRDefault="000938C9" w:rsidP="0078405C">
      <w:pPr>
        <w:pStyle w:val="Heading2"/>
      </w:pPr>
      <w:bookmarkStart w:id="195" w:name="_Toc113004445"/>
      <w:bookmarkEnd w:id="194"/>
      <w:r w:rsidRPr="00F0361A">
        <w:t>Disability and Reasonable Accommodation Policy</w:t>
      </w:r>
      <w:bookmarkEnd w:id="195"/>
    </w:p>
    <w:p w14:paraId="1E3D076A" w14:textId="61E99DCF" w:rsidR="000938C9" w:rsidRPr="00F0361A" w:rsidRDefault="000938C9" w:rsidP="00D201B5">
      <w:pPr>
        <w:snapToGrid w:val="0"/>
      </w:pPr>
      <w:r w:rsidRPr="00F0361A">
        <w:t>MSU has important details and protocols governing reasonable accommodations for students and employees with disability. Information can be found at the </w:t>
      </w:r>
      <w:hyperlink r:id="rId247" w:tooltip="MSU Disability and Reasonable Accommodation Policy" w:history="1">
        <w:r w:rsidRPr="00F0361A">
          <w:rPr>
            <w:rStyle w:val="Hyperlink"/>
          </w:rPr>
          <w:t>Resource Center for Persons with Disabilities website</w:t>
        </w:r>
      </w:hyperlink>
      <w:r w:rsidR="00B36EC2">
        <w:t xml:space="preserve"> at </w:t>
      </w:r>
      <w:hyperlink r:id="rId248" w:history="1">
        <w:r w:rsidR="00B36EC2" w:rsidRPr="00B36EC2">
          <w:rPr>
            <w:rStyle w:val="Hyperlink"/>
          </w:rPr>
          <w:t>https://www.rcpd.msu.edu/</w:t>
        </w:r>
      </w:hyperlink>
      <w:r w:rsidR="00B36EC2">
        <w:t>.</w:t>
      </w:r>
    </w:p>
    <w:p w14:paraId="2652293A" w14:textId="15DA1FAB" w:rsidR="000938C9" w:rsidRDefault="000938C9" w:rsidP="00D201B5">
      <w:pPr>
        <w:snapToGrid w:val="0"/>
      </w:pPr>
    </w:p>
    <w:p w14:paraId="5D6A4F43" w14:textId="77777777" w:rsidR="00D76D80" w:rsidRPr="00F0361A" w:rsidRDefault="00D76D80" w:rsidP="0078405C">
      <w:pPr>
        <w:pStyle w:val="Heading2"/>
      </w:pPr>
      <w:bookmarkStart w:id="196" w:name="_Toc113004446"/>
      <w:r w:rsidRPr="00F0361A">
        <w:t>Inclement Weather Policy</w:t>
      </w:r>
      <w:bookmarkEnd w:id="196"/>
    </w:p>
    <w:p w14:paraId="06DA4837" w14:textId="28732ECE" w:rsidR="00E51AF7" w:rsidRPr="00E51AF7" w:rsidRDefault="00E51AF7" w:rsidP="00E51AF7">
      <w:pPr>
        <w:pStyle w:val="NormalWeb"/>
        <w:snapToGrid w:val="0"/>
        <w:spacing w:before="0" w:beforeAutospacing="0" w:after="0" w:afterAutospacing="0"/>
        <w:rPr>
          <w:rFonts w:cstheme="minorHAnsi"/>
          <w:color w:val="222222"/>
          <w:lang w:val="en"/>
        </w:rPr>
      </w:pPr>
      <w:r w:rsidRPr="00E51AF7">
        <w:rPr>
          <w:rFonts w:cstheme="minorHAnsi"/>
          <w:color w:val="222222"/>
          <w:lang w:val="en"/>
        </w:rPr>
        <w:t>In the event of inclement weather, the Vice President for Finance and Operations is designated as the official spokesperson for severe weather procedures and will make decisions and give out information as needed.</w:t>
      </w:r>
      <w:r w:rsidR="00440EDD">
        <w:rPr>
          <w:rFonts w:cstheme="minorHAnsi"/>
          <w:color w:val="222222"/>
          <w:lang w:val="en"/>
        </w:rPr>
        <w:t xml:space="preserve"> </w:t>
      </w:r>
      <w:r w:rsidRPr="00E51AF7">
        <w:rPr>
          <w:rFonts w:cstheme="minorHAnsi"/>
          <w:color w:val="222222"/>
          <w:lang w:val="en"/>
        </w:rPr>
        <w:t>Notification may be provided in one or more of the following formats:</w:t>
      </w:r>
    </w:p>
    <w:p w14:paraId="7F112298" w14:textId="5BFDE3F5" w:rsidR="00E51AF7" w:rsidRPr="00E51AF7" w:rsidRDefault="00E51AF7" w:rsidP="00B4694D">
      <w:pPr>
        <w:pStyle w:val="ListBullet"/>
        <w:rPr>
          <w:lang w:val="en"/>
        </w:rPr>
      </w:pPr>
      <w:r w:rsidRPr="00E51AF7">
        <w:rPr>
          <w:lang w:val="en"/>
        </w:rPr>
        <w:t>Emergency Text Messaging Notification (this is a voluntary opt-in program for text messaging)</w:t>
      </w:r>
      <w:r w:rsidR="00B4694D">
        <w:rPr>
          <w:lang w:val="en"/>
        </w:rPr>
        <w:t>.</w:t>
      </w:r>
      <w:r w:rsidRPr="00E51AF7">
        <w:rPr>
          <w:lang w:val="en"/>
        </w:rPr>
        <w:t xml:space="preserve"> To register, please visit </w:t>
      </w:r>
      <w:hyperlink r:id="rId249" w:history="1">
        <w:r w:rsidR="00440EDD" w:rsidRPr="00440EDD">
          <w:rPr>
            <w:rStyle w:val="Hyperlink"/>
            <w:lang w:val="en"/>
          </w:rPr>
          <w:t>https://alert.msu.edu/check-your-settings/</w:t>
        </w:r>
      </w:hyperlink>
    </w:p>
    <w:p w14:paraId="4F691F66" w14:textId="77777777" w:rsidR="00E51AF7" w:rsidRPr="00E51AF7" w:rsidRDefault="00E51AF7" w:rsidP="00B4694D">
      <w:pPr>
        <w:pStyle w:val="ListBullet"/>
        <w:rPr>
          <w:lang w:val="en"/>
        </w:rPr>
      </w:pPr>
      <w:r w:rsidRPr="00E51AF7">
        <w:rPr>
          <w:lang w:val="en"/>
        </w:rPr>
        <w:t>Public Broadcast services</w:t>
      </w:r>
    </w:p>
    <w:p w14:paraId="0EE66167" w14:textId="112236CA" w:rsidR="00E51AF7" w:rsidRPr="00E51AF7" w:rsidRDefault="00E51AF7" w:rsidP="00B4694D">
      <w:pPr>
        <w:pStyle w:val="ListBullet"/>
        <w:rPr>
          <w:lang w:val="en"/>
        </w:rPr>
      </w:pPr>
      <w:r w:rsidRPr="00E51AF7">
        <w:rPr>
          <w:lang w:val="en"/>
        </w:rPr>
        <w:t xml:space="preserve">Reverse 911 (this allows MSU to call phones numbers within the </w:t>
      </w:r>
      <w:r w:rsidR="00D24CD5">
        <w:rPr>
          <w:lang w:val="en"/>
        </w:rPr>
        <w:t>University</w:t>
      </w:r>
      <w:r w:rsidRPr="00E51AF7">
        <w:rPr>
          <w:lang w:val="en"/>
        </w:rPr>
        <w:t xml:space="preserve"> to provide emergency alert and safety information, including instructions to stay in place)</w:t>
      </w:r>
    </w:p>
    <w:p w14:paraId="37335BA0" w14:textId="082F279F" w:rsidR="00E51AF7" w:rsidRPr="00E51AF7" w:rsidRDefault="00E51AF7" w:rsidP="00B4694D">
      <w:pPr>
        <w:pStyle w:val="ListBullet"/>
        <w:rPr>
          <w:lang w:val="en"/>
        </w:rPr>
      </w:pPr>
      <w:r w:rsidRPr="00E51AF7">
        <w:rPr>
          <w:lang w:val="en"/>
        </w:rPr>
        <w:t xml:space="preserve">The MSU Homepage </w:t>
      </w:r>
      <w:r w:rsidR="000E1093">
        <w:rPr>
          <w:lang w:val="en"/>
        </w:rPr>
        <w:t xml:space="preserve">available at </w:t>
      </w:r>
      <w:hyperlink r:id="rId250" w:history="1">
        <w:r w:rsidR="000E1093" w:rsidRPr="00835561">
          <w:rPr>
            <w:rStyle w:val="Hyperlink"/>
            <w:rFonts w:cstheme="minorHAnsi"/>
            <w:lang w:val="en"/>
          </w:rPr>
          <w:t>https://msu.edu/</w:t>
        </w:r>
      </w:hyperlink>
    </w:p>
    <w:p w14:paraId="484ECD3C" w14:textId="59CD2DAC" w:rsidR="00E51AF7" w:rsidRPr="00E51AF7" w:rsidRDefault="00E51AF7" w:rsidP="00B4694D">
      <w:pPr>
        <w:pStyle w:val="ListBullet"/>
        <w:rPr>
          <w:lang w:val="en"/>
        </w:rPr>
      </w:pPr>
      <w:r w:rsidRPr="00E51AF7">
        <w:rPr>
          <w:lang w:val="en"/>
        </w:rPr>
        <w:t xml:space="preserve">Building Emergency Action Teams via pager (these trained personnel advise and assist the </w:t>
      </w:r>
      <w:r w:rsidR="00D24CD5">
        <w:rPr>
          <w:lang w:val="en"/>
        </w:rPr>
        <w:t>University</w:t>
      </w:r>
      <w:r w:rsidRPr="00E51AF7">
        <w:rPr>
          <w:lang w:val="en"/>
        </w:rPr>
        <w:t xml:space="preserve"> community in emergencies)</w:t>
      </w:r>
    </w:p>
    <w:p w14:paraId="4AC1D0D1" w14:textId="77777777" w:rsidR="00B4694D" w:rsidRDefault="00B4694D" w:rsidP="00E51AF7">
      <w:pPr>
        <w:pStyle w:val="NormalWeb"/>
        <w:snapToGrid w:val="0"/>
        <w:spacing w:before="0" w:beforeAutospacing="0" w:after="0" w:afterAutospacing="0"/>
        <w:rPr>
          <w:rFonts w:cstheme="minorHAnsi"/>
          <w:color w:val="222222"/>
          <w:lang w:val="en"/>
        </w:rPr>
      </w:pPr>
    </w:p>
    <w:p w14:paraId="14F8F396" w14:textId="07E72D4E" w:rsidR="00D76D80" w:rsidRPr="00D201B5" w:rsidRDefault="00E51AF7" w:rsidP="00E51AF7">
      <w:pPr>
        <w:pStyle w:val="NormalWeb"/>
        <w:snapToGrid w:val="0"/>
        <w:spacing w:before="0" w:beforeAutospacing="0" w:after="0" w:afterAutospacing="0"/>
        <w:rPr>
          <w:rFonts w:cstheme="minorHAnsi"/>
          <w:color w:val="222222"/>
        </w:rPr>
      </w:pPr>
      <w:r w:rsidRPr="00E51AF7">
        <w:rPr>
          <w:rFonts w:cstheme="minorHAnsi"/>
          <w:color w:val="222222"/>
          <w:lang w:val="en"/>
        </w:rPr>
        <w:t>When MSU cancels classes due to inclement weather, all classes and clinicals are canceled as well. If students are participating in a clinical off campus when MSU cancels classes, please contact your clinical instructor for instructions.</w:t>
      </w:r>
    </w:p>
    <w:p w14:paraId="7A1DDEFA" w14:textId="77777777" w:rsidR="00D201B5" w:rsidRPr="00F0361A" w:rsidRDefault="00D201B5" w:rsidP="00D201B5">
      <w:pPr>
        <w:pStyle w:val="NormalWeb"/>
        <w:snapToGrid w:val="0"/>
        <w:spacing w:before="0" w:beforeAutospacing="0" w:after="0" w:afterAutospacing="0"/>
        <w:rPr>
          <w:rFonts w:cstheme="minorHAnsi"/>
          <w:color w:val="222222"/>
        </w:rPr>
      </w:pPr>
    </w:p>
    <w:p w14:paraId="6A7569DA" w14:textId="77777777" w:rsidR="002B7033" w:rsidRPr="00F0361A" w:rsidRDefault="002B7033" w:rsidP="0078405C">
      <w:pPr>
        <w:pStyle w:val="Heading2"/>
      </w:pPr>
      <w:bookmarkStart w:id="197" w:name="_Toc113004447"/>
      <w:r w:rsidRPr="00F0361A">
        <w:t>Student Parking Policy</w:t>
      </w:r>
      <w:bookmarkEnd w:id="197"/>
    </w:p>
    <w:p w14:paraId="56ADA5CD" w14:textId="2A1E5B57" w:rsidR="00765731" w:rsidRPr="00F0361A" w:rsidRDefault="002B7033" w:rsidP="0039666F">
      <w:pPr>
        <w:pStyle w:val="NormalWeb"/>
        <w:snapToGrid w:val="0"/>
        <w:spacing w:before="0" w:beforeAutospacing="0" w:after="0" w:afterAutospacing="0"/>
        <w:rPr>
          <w:rFonts w:cstheme="minorHAnsi"/>
          <w:color w:val="222222"/>
        </w:rPr>
      </w:pPr>
      <w:bookmarkStart w:id="198" w:name="_Hlk8834984"/>
      <w:r w:rsidRPr="00F0361A">
        <w:rPr>
          <w:rFonts w:cstheme="minorHAnsi"/>
          <w:color w:val="222222"/>
        </w:rPr>
        <w:t>Students m</w:t>
      </w:r>
      <w:r w:rsidR="00886CD5" w:rsidRPr="00F0361A">
        <w:rPr>
          <w:rFonts w:cstheme="minorHAnsi"/>
          <w:color w:val="222222"/>
        </w:rPr>
        <w:t xml:space="preserve">ust </w:t>
      </w:r>
      <w:r w:rsidRPr="00F0361A">
        <w:rPr>
          <w:rFonts w:cstheme="minorHAnsi"/>
          <w:color w:val="222222"/>
        </w:rPr>
        <w:t xml:space="preserve">register their vehicle </w:t>
      </w:r>
      <w:r w:rsidR="00886CD5" w:rsidRPr="00F0361A">
        <w:rPr>
          <w:rFonts w:cstheme="minorHAnsi"/>
          <w:color w:val="222222"/>
        </w:rPr>
        <w:t xml:space="preserve">if they operate it on campus </w:t>
      </w:r>
      <w:r w:rsidRPr="00F0361A">
        <w:rPr>
          <w:rFonts w:cstheme="minorHAnsi"/>
          <w:color w:val="222222"/>
        </w:rPr>
        <w:t>and obtain a parking permit from the </w:t>
      </w:r>
      <w:hyperlink r:id="rId251" w:history="1">
        <w:r w:rsidRPr="00F0361A">
          <w:rPr>
            <w:rStyle w:val="Hyperlink"/>
            <w:rFonts w:cstheme="minorHAnsi"/>
          </w:rPr>
          <w:t>Department of Police and Public Safety (DPPS).</w:t>
        </w:r>
      </w:hyperlink>
      <w:r w:rsidRPr="00F0361A">
        <w:rPr>
          <w:rFonts w:cstheme="minorHAnsi"/>
          <w:color w:val="222222"/>
        </w:rPr>
        <w:t xml:space="preserve"> </w:t>
      </w:r>
      <w:r w:rsidR="000E1093">
        <w:rPr>
          <w:rFonts w:cstheme="minorHAnsi"/>
          <w:color w:val="222222"/>
        </w:rPr>
        <w:t xml:space="preserve">Available at </w:t>
      </w:r>
      <w:hyperlink r:id="rId252" w:history="1">
        <w:r w:rsidR="000E1093" w:rsidRPr="000E1093">
          <w:rPr>
            <w:rStyle w:val="Hyperlink"/>
            <w:rFonts w:cstheme="minorHAnsi"/>
          </w:rPr>
          <w:t>http://police.msu.edu/parking-services/permits/</w:t>
        </w:r>
      </w:hyperlink>
      <w:r w:rsidR="000E1093">
        <w:rPr>
          <w:rFonts w:cstheme="minorHAnsi"/>
          <w:color w:val="222222"/>
        </w:rPr>
        <w:t xml:space="preserve">. </w:t>
      </w:r>
      <w:r w:rsidRPr="00F0361A">
        <w:rPr>
          <w:rFonts w:cstheme="minorHAnsi"/>
          <w:color w:val="222222"/>
        </w:rPr>
        <w:t xml:space="preserve">Your permit privileges are not valid until your permit is properly affixed to your </w:t>
      </w:r>
      <w:r w:rsidR="00765731" w:rsidRPr="00F0361A">
        <w:rPr>
          <w:rFonts w:cstheme="minorHAnsi"/>
          <w:color w:val="222222"/>
        </w:rPr>
        <w:t xml:space="preserve">vehicle’s </w:t>
      </w:r>
      <w:r w:rsidRPr="00F0361A">
        <w:rPr>
          <w:rFonts w:cstheme="minorHAnsi"/>
          <w:color w:val="222222"/>
        </w:rPr>
        <w:t xml:space="preserve">windshield. </w:t>
      </w:r>
    </w:p>
    <w:bookmarkEnd w:id="198"/>
    <w:p w14:paraId="20219CBF" w14:textId="77777777" w:rsidR="00886CD5" w:rsidRPr="00F0361A" w:rsidRDefault="00886CD5" w:rsidP="0039666F">
      <w:pPr>
        <w:pStyle w:val="NormalWeb"/>
        <w:snapToGrid w:val="0"/>
        <w:spacing w:before="0" w:beforeAutospacing="0" w:after="0" w:afterAutospacing="0"/>
        <w:rPr>
          <w:rFonts w:cstheme="minorHAnsi"/>
          <w:color w:val="222222"/>
        </w:rPr>
      </w:pPr>
    </w:p>
    <w:p w14:paraId="70FBDC9A" w14:textId="0E6A122B" w:rsidR="00D76D80" w:rsidRPr="005C0A2B" w:rsidRDefault="00D76D80" w:rsidP="0078405C">
      <w:pPr>
        <w:pStyle w:val="Heading2"/>
      </w:pPr>
      <w:bookmarkStart w:id="199" w:name="_Toc113004448"/>
      <w:r w:rsidRPr="005C0A2B">
        <w:t>Student Rights Under the Family Educational Rights and Privacy Act (FERPA)</w:t>
      </w:r>
      <w:bookmarkEnd w:id="199"/>
    </w:p>
    <w:p w14:paraId="67E1A5A8" w14:textId="4369545E" w:rsidR="00445691" w:rsidRPr="005C0A2B" w:rsidRDefault="00D76D80" w:rsidP="0039666F">
      <w:pPr>
        <w:snapToGrid w:val="0"/>
      </w:pPr>
      <w:r w:rsidRPr="005C0A2B">
        <w:t xml:space="preserve">Pursuant to the Federal Family Educational Rights and Privacy Act (FERPA), the </w:t>
      </w:r>
      <w:r w:rsidR="00D24CD5">
        <w:t>University</w:t>
      </w:r>
      <w:r w:rsidRPr="005C0A2B">
        <w:t xml:space="preserve"> has established policies governing privacy and release of student records. </w:t>
      </w:r>
    </w:p>
    <w:p w14:paraId="45C804B9" w14:textId="256A0C5E" w:rsidR="00407927" w:rsidRPr="005C0A2B" w:rsidRDefault="00407927" w:rsidP="0039666F">
      <w:pPr>
        <w:snapToGrid w:val="0"/>
      </w:pPr>
    </w:p>
    <w:p w14:paraId="12998125" w14:textId="2375B212" w:rsidR="00407927" w:rsidRPr="00F0361A" w:rsidRDefault="00407927" w:rsidP="0039666F">
      <w:pPr>
        <w:snapToGrid w:val="0"/>
      </w:pPr>
      <w:r w:rsidRPr="005C0A2B">
        <w:t xml:space="preserve">FERPA requires that the </w:t>
      </w:r>
      <w:r w:rsidR="00D24CD5">
        <w:t>University</w:t>
      </w:r>
      <w:r w:rsidRPr="005C0A2B">
        <w:t xml:space="preserve">, with certain exceptions, obtain the student’s written consent prior to the disclosure of personally identifiable information from the student’s education records. </w:t>
      </w:r>
      <w:r w:rsidRPr="005C0A2B">
        <w:lastRenderedPageBreak/>
        <w:t xml:space="preserve">However, the </w:t>
      </w:r>
      <w:r w:rsidR="00D24CD5">
        <w:t>University</w:t>
      </w:r>
      <w:r w:rsidRPr="005C0A2B">
        <w:t xml:space="preserve"> may disclose appropriately designated “directory information” without written consent, unless the student has advised the University to the contrary in accordance with </w:t>
      </w:r>
      <w:proofErr w:type="gramStart"/>
      <w:r w:rsidRPr="005C0A2B">
        <w:t>University</w:t>
      </w:r>
      <w:proofErr w:type="gramEnd"/>
      <w:r w:rsidRPr="005C0A2B">
        <w:t xml:space="preserve"> procedures. The primary purpose of directory information is to allow the University to include this type of information from the student’s education records in certain school</w:t>
      </w:r>
      <w:r w:rsidRPr="00F0361A">
        <w:t xml:space="preserve"> publications such as: MSU People Search (on-line directory); Dean’s list or other recognition lists; and Commencement programs. Directory information </w:t>
      </w:r>
      <w:proofErr w:type="gramStart"/>
      <w:r w:rsidRPr="00F0361A">
        <w:t>includes:</w:t>
      </w:r>
      <w:proofErr w:type="gramEnd"/>
      <w:r w:rsidRPr="00F0361A">
        <w:t xml:space="preserve"> </w:t>
      </w:r>
      <w:r w:rsidR="00D76D80" w:rsidRPr="00F0361A">
        <w:t>name, local address and telephone numbe</w:t>
      </w:r>
      <w:r w:rsidRPr="00F0361A">
        <w:t xml:space="preserve">r; a complete listing can be found at </w:t>
      </w:r>
      <w:hyperlink r:id="rId253" w:history="1">
        <w:r w:rsidRPr="00250758">
          <w:rPr>
            <w:rStyle w:val="Hyperlink"/>
          </w:rPr>
          <w:t>https://reg.msu.edu/read/NotificationandDirectoryInformationNotice.pdf</w:t>
        </w:r>
      </w:hyperlink>
    </w:p>
    <w:p w14:paraId="18E7D674" w14:textId="25FC1F97" w:rsidR="00D76D80" w:rsidRPr="00F0361A" w:rsidRDefault="00D76D80" w:rsidP="0039666F">
      <w:pPr>
        <w:snapToGrid w:val="0"/>
      </w:pPr>
    </w:p>
    <w:p w14:paraId="73FAA614" w14:textId="77777777" w:rsidR="00540769" w:rsidRPr="00F0361A" w:rsidRDefault="00540769" w:rsidP="0039666F">
      <w:pPr>
        <w:snapToGrid w:val="0"/>
      </w:pPr>
      <w:r w:rsidRPr="00F0361A">
        <w:t xml:space="preserve">Currently enrolled students may restrict the release of directory information by notifying the Office of the Registrar or updating their directory restrictions online through the </w:t>
      </w:r>
      <w:proofErr w:type="spellStart"/>
      <w:r w:rsidRPr="00F0361A">
        <w:t>StuInfo</w:t>
      </w:r>
      <w:proofErr w:type="spellEnd"/>
      <w:r w:rsidRPr="00F0361A">
        <w:t xml:space="preserve"> web site at </w:t>
      </w:r>
      <w:hyperlink r:id="rId254" w:tgtFrame="_new" w:history="1">
        <w:r w:rsidRPr="00F0361A">
          <w:rPr>
            <w:rStyle w:val="Hyperlink"/>
          </w:rPr>
          <w:t>https://stuinfo.msu.edu/</w:t>
        </w:r>
      </w:hyperlink>
      <w:r w:rsidRPr="00F0361A">
        <w:t>.</w:t>
      </w:r>
    </w:p>
    <w:p w14:paraId="2CFB3518" w14:textId="77777777" w:rsidR="00992F8E" w:rsidRPr="00F0361A" w:rsidRDefault="00992F8E" w:rsidP="0039666F">
      <w:pPr>
        <w:snapToGrid w:val="0"/>
      </w:pPr>
    </w:p>
    <w:p w14:paraId="3EDAEB97" w14:textId="4E3C141E" w:rsidR="00540769" w:rsidRPr="00F0361A" w:rsidRDefault="00D76D80" w:rsidP="0039666F">
      <w:pPr>
        <w:snapToGrid w:val="0"/>
      </w:pPr>
      <w:r w:rsidRPr="00F0361A">
        <w:t>Students have the right</w:t>
      </w:r>
      <w:r w:rsidR="00540769" w:rsidRPr="00F0361A">
        <w:t xml:space="preserve">: </w:t>
      </w:r>
      <w:r w:rsidRPr="00F0361A">
        <w:t xml:space="preserve">to inspect and review their education records; </w:t>
      </w:r>
      <w:r w:rsidR="00540769" w:rsidRPr="00F0361A">
        <w:t xml:space="preserve">to </w:t>
      </w:r>
      <w:r w:rsidRPr="00F0361A">
        <w:t xml:space="preserve">seek amendment of the </w:t>
      </w:r>
      <w:r w:rsidR="00540769" w:rsidRPr="00F0361A">
        <w:t xml:space="preserve">education </w:t>
      </w:r>
      <w:r w:rsidRPr="00F0361A">
        <w:t xml:space="preserve">records they believe to be inaccurate, misleading, or otherwise in violation of their privacy rights; </w:t>
      </w:r>
      <w:r w:rsidR="00540769" w:rsidRPr="00F0361A">
        <w:t xml:space="preserve">to written </w:t>
      </w:r>
      <w:r w:rsidRPr="00F0361A">
        <w:t xml:space="preserve">consent </w:t>
      </w:r>
      <w:r w:rsidR="00540769" w:rsidRPr="00F0361A">
        <w:t>prior t</w:t>
      </w:r>
      <w:r w:rsidRPr="00F0361A">
        <w:t xml:space="preserve">o disclosures of personally identifiable information contained in their records, except to the extent that the law authorizes disclosure without consent; and file a complaint with the U.S. Department of Education concerning </w:t>
      </w:r>
      <w:r w:rsidR="00540769" w:rsidRPr="00F0361A">
        <w:t>any alleged violation of the student’s rights under FERPA.</w:t>
      </w:r>
    </w:p>
    <w:p w14:paraId="7E514251" w14:textId="53DB6D7F" w:rsidR="00445691" w:rsidRDefault="00445691" w:rsidP="0039666F">
      <w:pPr>
        <w:snapToGrid w:val="0"/>
      </w:pPr>
    </w:p>
    <w:p w14:paraId="5B41F6BE" w14:textId="77777777" w:rsidR="002611BA" w:rsidRPr="005C0A2B" w:rsidRDefault="002611BA" w:rsidP="002611BA">
      <w:pPr>
        <w:snapToGrid w:val="0"/>
      </w:pPr>
      <w:r w:rsidRPr="005C0A2B">
        <w:t xml:space="preserve">MSU’s FERPA policy can be found on the Academic Programs website at: </w:t>
      </w:r>
      <w:hyperlink r:id="rId255" w:anchor="s542" w:history="1">
        <w:r w:rsidRPr="005C0A2B">
          <w:rPr>
            <w:rStyle w:val="Hyperlink"/>
          </w:rPr>
          <w:t>https://reg.msu.edu/AcademicPrograms/Text.aspx?Section=112#s542</w:t>
        </w:r>
      </w:hyperlink>
    </w:p>
    <w:p w14:paraId="0CA3ABFF" w14:textId="77777777" w:rsidR="002611BA" w:rsidRPr="005C0A2B" w:rsidRDefault="002611BA" w:rsidP="002611BA">
      <w:pPr>
        <w:snapToGrid w:val="0"/>
      </w:pPr>
    </w:p>
    <w:p w14:paraId="7E0A085C" w14:textId="4F8F3465" w:rsidR="002611BA" w:rsidRPr="005C0A2B" w:rsidRDefault="002611BA" w:rsidP="002611BA">
      <w:pPr>
        <w:snapToGrid w:val="0"/>
      </w:pPr>
      <w:r w:rsidRPr="005C0A2B">
        <w:t xml:space="preserve">Additional information on FERPA can be found on the Office of Register’s website at </w:t>
      </w:r>
      <w:hyperlink r:id="rId256" w:history="1">
        <w:r w:rsidRPr="00250758">
          <w:rPr>
            <w:rStyle w:val="Hyperlink"/>
          </w:rPr>
          <w:t>https://reg.msu.edu/ROInfo/Notices/PrivacyGuidelines.aspx</w:t>
        </w:r>
      </w:hyperlink>
    </w:p>
    <w:p w14:paraId="24047D27" w14:textId="77777777" w:rsidR="002611BA" w:rsidRPr="00F0361A" w:rsidRDefault="002611BA" w:rsidP="0039666F">
      <w:pPr>
        <w:snapToGrid w:val="0"/>
      </w:pPr>
    </w:p>
    <w:p w14:paraId="3A50D218" w14:textId="58AD42CB" w:rsidR="0092450A" w:rsidRPr="00F0361A" w:rsidRDefault="0092450A" w:rsidP="00B963B1">
      <w:pPr>
        <w:pStyle w:val="Heading1"/>
      </w:pPr>
      <w:bookmarkStart w:id="200" w:name="_Toc113004449"/>
      <w:r w:rsidRPr="00F0361A">
        <w:t>Opportunities for Service</w:t>
      </w:r>
      <w:bookmarkEnd w:id="200"/>
    </w:p>
    <w:p w14:paraId="45C41A2A" w14:textId="47219A73" w:rsidR="00C96575" w:rsidRDefault="00C96575" w:rsidP="00C96575">
      <w:pPr>
        <w:pStyle w:val="Heading2"/>
      </w:pPr>
      <w:bookmarkStart w:id="201" w:name="_Toc113004450"/>
      <w:r>
        <w:t>Participation in CON Academic Governance</w:t>
      </w:r>
      <w:bookmarkEnd w:id="201"/>
    </w:p>
    <w:p w14:paraId="0BDBBB37" w14:textId="7438EA0F" w:rsidR="00577568" w:rsidRPr="00F0361A" w:rsidRDefault="0092450A" w:rsidP="0039666F">
      <w:pPr>
        <w:snapToGrid w:val="0"/>
      </w:pPr>
      <w:r w:rsidRPr="00F0361A">
        <w:t xml:space="preserve">PhD </w:t>
      </w:r>
      <w:r w:rsidR="0007260E">
        <w:t>s</w:t>
      </w:r>
      <w:r w:rsidRPr="00F0361A">
        <w:t xml:space="preserve">tudents are entitled to participate in CON and/or </w:t>
      </w:r>
      <w:r w:rsidR="00D24CD5">
        <w:t>University</w:t>
      </w:r>
      <w:r w:rsidRPr="00F0361A">
        <w:t xml:space="preserve"> committees. Each student serving on such a committee is responsible for representing student views to these committees</w:t>
      </w:r>
      <w:r w:rsidR="0007260E">
        <w:t>,</w:t>
      </w:r>
      <w:r w:rsidRPr="00F0361A">
        <w:t xml:space="preserve"> and</w:t>
      </w:r>
      <w:r w:rsidR="0007260E">
        <w:t xml:space="preserve"> </w:t>
      </w:r>
      <w:r w:rsidRPr="00F0361A">
        <w:t xml:space="preserve">within the limits of confidentiality, keeping other students apprised of committee decisions and activities. </w:t>
      </w:r>
    </w:p>
    <w:p w14:paraId="5035C45A" w14:textId="77777777" w:rsidR="00577568" w:rsidRPr="00F0361A" w:rsidRDefault="00577568" w:rsidP="0039666F">
      <w:pPr>
        <w:snapToGrid w:val="0"/>
      </w:pPr>
      <w:r w:rsidRPr="00F0361A">
        <w:t xml:space="preserve">Below is a list of CON Committees that </w:t>
      </w:r>
      <w:r w:rsidR="0092450A" w:rsidRPr="00F0361A">
        <w:t xml:space="preserve">include PhD student representation. </w:t>
      </w:r>
      <w:bookmarkStart w:id="202" w:name="_Hlk12528362"/>
    </w:p>
    <w:p w14:paraId="1CD34690" w14:textId="55E8CC7E" w:rsidR="00577568" w:rsidRPr="00F0361A" w:rsidRDefault="00577568" w:rsidP="0007260E">
      <w:pPr>
        <w:pStyle w:val="ListBullet"/>
      </w:pPr>
      <w:r w:rsidRPr="00F0361A">
        <w:t xml:space="preserve">PhD </w:t>
      </w:r>
      <w:r w:rsidR="009401E1">
        <w:t xml:space="preserve">Program </w:t>
      </w:r>
      <w:r w:rsidR="003B5975">
        <w:t>Committee</w:t>
      </w:r>
      <w:r w:rsidRPr="00F0361A">
        <w:t xml:space="preserve"> (PPC)</w:t>
      </w:r>
    </w:p>
    <w:p w14:paraId="295C7114" w14:textId="19C86275" w:rsidR="00577568" w:rsidRPr="00F0361A" w:rsidRDefault="00577568" w:rsidP="0007260E">
      <w:pPr>
        <w:pStyle w:val="ListBullet"/>
      </w:pPr>
      <w:r w:rsidRPr="00F0361A">
        <w:t>Research Committee (RC)</w:t>
      </w:r>
    </w:p>
    <w:p w14:paraId="3775EB56" w14:textId="4C969686" w:rsidR="00577568" w:rsidRPr="00F0361A" w:rsidRDefault="00577568" w:rsidP="0007260E">
      <w:pPr>
        <w:pStyle w:val="ListBullet"/>
      </w:pPr>
      <w:r w:rsidRPr="00F0361A">
        <w:t>Student Advisory Council (SAC or “the Council”)</w:t>
      </w:r>
    </w:p>
    <w:p w14:paraId="48195E35" w14:textId="77777777" w:rsidR="00577568" w:rsidRPr="00F0361A" w:rsidRDefault="00577568" w:rsidP="00D201B5">
      <w:pPr>
        <w:snapToGrid w:val="0"/>
      </w:pPr>
    </w:p>
    <w:p w14:paraId="0A78F4BA" w14:textId="77777777" w:rsidR="0092450A" w:rsidRPr="00F0361A" w:rsidRDefault="0092450A" w:rsidP="0078405C">
      <w:pPr>
        <w:pStyle w:val="Heading2"/>
      </w:pPr>
      <w:bookmarkStart w:id="203" w:name="_Toc113004451"/>
      <w:r w:rsidRPr="00F0361A">
        <w:t>Student Organization Involvement</w:t>
      </w:r>
      <w:bookmarkEnd w:id="203"/>
    </w:p>
    <w:p w14:paraId="30E3E7CE" w14:textId="57D13971" w:rsidR="0092450A" w:rsidRPr="00F0361A" w:rsidRDefault="0092450A" w:rsidP="00D201B5">
      <w:pPr>
        <w:snapToGrid w:val="0"/>
        <w:rPr>
          <w:lang w:val="en"/>
        </w:rPr>
      </w:pPr>
      <w:bookmarkStart w:id="204" w:name="_Hlk16783343"/>
      <w:bookmarkStart w:id="205" w:name="_Hlk12282871"/>
      <w:r w:rsidRPr="00F0361A">
        <w:rPr>
          <w:lang w:val="en"/>
        </w:rPr>
        <w:t xml:space="preserve">For information about additional CON student organizations, visit the </w:t>
      </w:r>
      <w:hyperlink r:id="rId257" w:tooltip="MSU CoN Student Involvement" w:history="1">
        <w:r w:rsidRPr="00F0361A">
          <w:rPr>
            <w:lang w:val="en"/>
          </w:rPr>
          <w:t>CON Student Life webpage</w:t>
        </w:r>
      </w:hyperlink>
      <w:r w:rsidR="0007260E">
        <w:rPr>
          <w:lang w:val="en"/>
        </w:rPr>
        <w:t xml:space="preserve"> at </w:t>
      </w:r>
      <w:hyperlink r:id="rId258" w:history="1">
        <w:r w:rsidR="0007260E" w:rsidRPr="0007260E">
          <w:rPr>
            <w:rStyle w:val="Hyperlink"/>
            <w:lang w:val="en"/>
          </w:rPr>
          <w:t>https://nursing.msu.edu/student-resources/student-life</w:t>
        </w:r>
      </w:hyperlink>
      <w:r w:rsidR="0007260E">
        <w:rPr>
          <w:lang w:val="en"/>
        </w:rPr>
        <w:t>.</w:t>
      </w:r>
    </w:p>
    <w:bookmarkEnd w:id="204"/>
    <w:p w14:paraId="32409CDC" w14:textId="77777777" w:rsidR="0092450A" w:rsidRPr="00F0361A" w:rsidRDefault="0092450A" w:rsidP="00D201B5">
      <w:pPr>
        <w:snapToGrid w:val="0"/>
      </w:pPr>
    </w:p>
    <w:p w14:paraId="6D17513D" w14:textId="0924C00E" w:rsidR="0092450A" w:rsidRPr="00F0361A" w:rsidRDefault="0092450A" w:rsidP="00F87BDC">
      <w:pPr>
        <w:pStyle w:val="Heading3"/>
      </w:pPr>
      <w:bookmarkStart w:id="206" w:name="_Toc113004452"/>
      <w:r w:rsidRPr="00F0361A">
        <w:t>Council of Graduate Students (COGS)</w:t>
      </w:r>
      <w:bookmarkEnd w:id="206"/>
    </w:p>
    <w:p w14:paraId="32948DFE" w14:textId="6F2F084A" w:rsidR="0092450A" w:rsidRDefault="0092450A" w:rsidP="00D201B5">
      <w:pPr>
        <w:snapToGrid w:val="0"/>
        <w:rPr>
          <w:lang w:val="en"/>
        </w:rPr>
      </w:pPr>
      <w:r w:rsidRPr="00F0361A">
        <w:rPr>
          <w:lang w:val="en"/>
        </w:rPr>
        <w:t>The Council of Graduate Students is dedicated to advancing the well-being and professional interest of graduate and professional students at Michigan State University through advocacy, leadership</w:t>
      </w:r>
      <w:r w:rsidR="0007260E">
        <w:rPr>
          <w:lang w:val="en"/>
        </w:rPr>
        <w:t>,</w:t>
      </w:r>
      <w:r w:rsidRPr="00F0361A">
        <w:rPr>
          <w:lang w:val="en"/>
        </w:rPr>
        <w:t xml:space="preserve"> and unity. For more information about COGS</w:t>
      </w:r>
      <w:r w:rsidR="0007260E">
        <w:rPr>
          <w:lang w:val="en"/>
        </w:rPr>
        <w:t xml:space="preserve"> visit their </w:t>
      </w:r>
      <w:r w:rsidR="00D45B90">
        <w:rPr>
          <w:lang w:val="en"/>
        </w:rPr>
        <w:t>webpage</w:t>
      </w:r>
      <w:r w:rsidR="0007260E">
        <w:rPr>
          <w:lang w:val="en"/>
        </w:rPr>
        <w:t xml:space="preserve"> at </w:t>
      </w:r>
      <w:hyperlink r:id="rId259" w:history="1">
        <w:r w:rsidR="0007260E" w:rsidRPr="0007260E">
          <w:rPr>
            <w:rStyle w:val="Hyperlink"/>
            <w:lang w:val="en"/>
          </w:rPr>
          <w:t>https://cogs.msu.edu/</w:t>
        </w:r>
      </w:hyperlink>
      <w:r w:rsidR="0007260E">
        <w:rPr>
          <w:lang w:val="en"/>
        </w:rPr>
        <w:t>.</w:t>
      </w:r>
    </w:p>
    <w:p w14:paraId="7A5DE8E7" w14:textId="77777777" w:rsidR="00C96575" w:rsidRPr="00F0361A" w:rsidRDefault="00C96575" w:rsidP="00D201B5">
      <w:pPr>
        <w:snapToGrid w:val="0"/>
        <w:rPr>
          <w:lang w:val="en"/>
        </w:rPr>
      </w:pPr>
    </w:p>
    <w:p w14:paraId="5D51450E" w14:textId="77777777" w:rsidR="0092450A" w:rsidRPr="00F0361A" w:rsidRDefault="00C43094" w:rsidP="00F87BDC">
      <w:pPr>
        <w:pStyle w:val="Heading3"/>
      </w:pPr>
      <w:hyperlink r:id="rId260" w:tooltip="Link to Doctoral Nurses Association Page" w:history="1">
        <w:bookmarkStart w:id="207" w:name="_Toc113004453"/>
        <w:r w:rsidR="0092450A" w:rsidRPr="00A9427F">
          <w:t>Doctoral Nurses Association</w:t>
        </w:r>
      </w:hyperlink>
      <w:r w:rsidR="0092450A" w:rsidRPr="00F0361A">
        <w:t xml:space="preserve"> (DNA)</w:t>
      </w:r>
      <w:bookmarkEnd w:id="207"/>
      <w:r w:rsidR="0092450A" w:rsidRPr="00F0361A">
        <w:t xml:space="preserve"> </w:t>
      </w:r>
    </w:p>
    <w:bookmarkEnd w:id="205"/>
    <w:p w14:paraId="11D320DA" w14:textId="7219CBC8" w:rsidR="0092450A" w:rsidRPr="00F0361A" w:rsidRDefault="0092450A" w:rsidP="0039666F">
      <w:pPr>
        <w:snapToGrid w:val="0"/>
        <w:rPr>
          <w:lang w:val="en"/>
        </w:rPr>
      </w:pPr>
      <w:r w:rsidRPr="00F0361A">
        <w:rPr>
          <w:lang w:val="en"/>
        </w:rPr>
        <w:t xml:space="preserve">The Doctoral Nurses Association (DNA) provides academic and social support for </w:t>
      </w:r>
      <w:r w:rsidR="0007260E">
        <w:rPr>
          <w:lang w:val="en"/>
        </w:rPr>
        <w:t xml:space="preserve">doctoral </w:t>
      </w:r>
      <w:r w:rsidRPr="00F0361A">
        <w:rPr>
          <w:lang w:val="en"/>
        </w:rPr>
        <w:t xml:space="preserve">students in the MSU College of Nursing. Membership is free; all PhD and DNP students are automatically members. The DNA holds monthly meetings throughout the academic year and organizes various social and academic events which foster interaction among doctoral students, encouraging productivity and scholarship. Participation and engagement with DNA </w:t>
      </w:r>
      <w:proofErr w:type="gramStart"/>
      <w:r w:rsidRPr="00F0361A">
        <w:rPr>
          <w:lang w:val="en"/>
        </w:rPr>
        <w:t>is</w:t>
      </w:r>
      <w:proofErr w:type="gramEnd"/>
      <w:r w:rsidRPr="00F0361A">
        <w:rPr>
          <w:lang w:val="en"/>
        </w:rPr>
        <w:t xml:space="preserve"> highly encouraged. </w:t>
      </w:r>
    </w:p>
    <w:p w14:paraId="0475C198" w14:textId="77777777" w:rsidR="00DD6165" w:rsidRPr="00F0361A" w:rsidRDefault="00DD6165" w:rsidP="0039666F">
      <w:pPr>
        <w:snapToGrid w:val="0"/>
        <w:rPr>
          <w:lang w:val="en"/>
        </w:rPr>
      </w:pPr>
    </w:p>
    <w:p w14:paraId="461497AD" w14:textId="77777777" w:rsidR="00F82C7C" w:rsidRPr="00F0361A" w:rsidRDefault="00C43094" w:rsidP="0039666F">
      <w:pPr>
        <w:snapToGrid w:val="0"/>
        <w:rPr>
          <w:lang w:val="en"/>
        </w:rPr>
      </w:pPr>
      <w:hyperlink r:id="rId261" w:tooltip="link to Sigma Theta Tau" w:history="1">
        <w:bookmarkStart w:id="208" w:name="_Toc113004454"/>
        <w:r w:rsidR="0092450A" w:rsidRPr="00F0361A">
          <w:rPr>
            <w:rStyle w:val="Heading3Char"/>
          </w:rPr>
          <w:t>Sigma Theta Tau</w:t>
        </w:r>
      </w:hyperlink>
      <w:r w:rsidR="0092450A" w:rsidRPr="00F0361A">
        <w:rPr>
          <w:rStyle w:val="Heading3Char"/>
        </w:rPr>
        <w:t xml:space="preserve"> (STT)</w:t>
      </w:r>
      <w:bookmarkEnd w:id="208"/>
      <w:r w:rsidR="0092450A" w:rsidRPr="00F0361A">
        <w:rPr>
          <w:rStyle w:val="Heading3Char"/>
        </w:rPr>
        <w:br/>
      </w:r>
      <w:r w:rsidR="0092450A" w:rsidRPr="00F0361A">
        <w:rPr>
          <w:lang w:val="en"/>
        </w:rPr>
        <w:t xml:space="preserve">Sigma Theta Tau, the Honor Society of Nursing, supports the learning and professional development of members who strive to improve nursing care. </w:t>
      </w:r>
    </w:p>
    <w:p w14:paraId="1D520296" w14:textId="77777777" w:rsidR="00F82C7C" w:rsidRPr="00F0361A" w:rsidRDefault="00F82C7C" w:rsidP="0039666F">
      <w:pPr>
        <w:snapToGrid w:val="0"/>
        <w:rPr>
          <w:lang w:val="en"/>
        </w:rPr>
      </w:pPr>
    </w:p>
    <w:p w14:paraId="6B9FFAD9" w14:textId="1D37E824" w:rsidR="0092450A" w:rsidRDefault="0092450A" w:rsidP="00CE7702">
      <w:pPr>
        <w:snapToGrid w:val="0"/>
        <w:ind w:right="-756"/>
        <w:rPr>
          <w:lang w:val="en"/>
        </w:rPr>
      </w:pPr>
      <w:r w:rsidRPr="00F0361A">
        <w:rPr>
          <w:lang w:val="en"/>
        </w:rPr>
        <w:t xml:space="preserve">Membership is by invitation. For more information, please contact </w:t>
      </w:r>
      <w:r w:rsidR="00F107D9">
        <w:rPr>
          <w:lang w:val="en"/>
        </w:rPr>
        <w:t>Dr. Mary Kay Smith</w:t>
      </w:r>
      <w:r w:rsidR="0060361A" w:rsidRPr="0060361A">
        <w:rPr>
          <w:lang w:val="en"/>
        </w:rPr>
        <w:t xml:space="preserve"> </w:t>
      </w:r>
      <w:r w:rsidRPr="00F0361A">
        <w:rPr>
          <w:lang w:val="en"/>
        </w:rPr>
        <w:t>(President</w:t>
      </w:r>
      <w:r w:rsidR="001901B4">
        <w:rPr>
          <w:lang w:val="en"/>
        </w:rPr>
        <w:t xml:space="preserve"> in </w:t>
      </w:r>
      <w:r w:rsidR="00F107D9">
        <w:rPr>
          <w:lang w:val="en"/>
        </w:rPr>
        <w:t>2021</w:t>
      </w:r>
      <w:r w:rsidRPr="00F0361A">
        <w:rPr>
          <w:lang w:val="en"/>
        </w:rPr>
        <w:t xml:space="preserve">) at </w:t>
      </w:r>
      <w:r w:rsidR="00F107D9" w:rsidRPr="00F107D9">
        <w:rPr>
          <w:lang w:val="en"/>
        </w:rPr>
        <w:t>mksmith@msu.edu</w:t>
      </w:r>
      <w:r w:rsidR="0060361A">
        <w:rPr>
          <w:lang w:val="en"/>
        </w:rPr>
        <w:t xml:space="preserve"> or </w:t>
      </w:r>
      <w:r w:rsidR="0007260E">
        <w:rPr>
          <w:lang w:val="en"/>
        </w:rPr>
        <w:t xml:space="preserve">visit their website at </w:t>
      </w:r>
      <w:hyperlink r:id="rId262" w:history="1">
        <w:r w:rsidR="0007260E" w:rsidRPr="0007260E">
          <w:rPr>
            <w:rStyle w:val="Hyperlink"/>
            <w:lang w:val="en"/>
          </w:rPr>
          <w:t>https://thecircle.sigmanursing.org/alphapsichapter/home</w:t>
        </w:r>
      </w:hyperlink>
      <w:r w:rsidR="0007260E">
        <w:rPr>
          <w:lang w:val="en"/>
        </w:rPr>
        <w:t>.</w:t>
      </w:r>
    </w:p>
    <w:p w14:paraId="4141F3D0" w14:textId="77777777" w:rsidR="00D201B5" w:rsidRPr="00F0361A" w:rsidRDefault="00D201B5" w:rsidP="0039666F">
      <w:pPr>
        <w:snapToGrid w:val="0"/>
        <w:rPr>
          <w:lang w:val="en"/>
        </w:rPr>
      </w:pPr>
    </w:p>
    <w:p w14:paraId="36715A24" w14:textId="77777777" w:rsidR="00765731" w:rsidRPr="00F0361A" w:rsidRDefault="00765731" w:rsidP="00D201B5">
      <w:pPr>
        <w:pStyle w:val="NormalWeb"/>
        <w:snapToGrid w:val="0"/>
        <w:spacing w:before="0" w:beforeAutospacing="0" w:after="0" w:afterAutospacing="0"/>
        <w:rPr>
          <w:rFonts w:cstheme="minorHAnsi"/>
          <w:color w:val="222222"/>
        </w:rPr>
      </w:pPr>
      <w:r w:rsidRPr="00F0361A">
        <w:rPr>
          <w:rFonts w:cstheme="minorHAnsi"/>
          <w:color w:val="222222"/>
        </w:rPr>
        <w:t>Benefits of Membership:</w:t>
      </w:r>
    </w:p>
    <w:p w14:paraId="359BF052" w14:textId="77777777" w:rsidR="00765731" w:rsidRPr="00CE7702" w:rsidRDefault="00765731" w:rsidP="00CE7702">
      <w:pPr>
        <w:pStyle w:val="ListBullet"/>
      </w:pPr>
      <w:r w:rsidRPr="00CE7702">
        <w:t>Career assistance to help advance your career by utilizing online professional resources or partnering with a career advisor.</w:t>
      </w:r>
    </w:p>
    <w:p w14:paraId="3A5F3A14" w14:textId="77777777" w:rsidR="00765731" w:rsidRPr="00CE7702" w:rsidRDefault="00765731" w:rsidP="00CE7702">
      <w:pPr>
        <w:pStyle w:val="ListBullet"/>
      </w:pPr>
      <w:r w:rsidRPr="00CE7702">
        <w:t xml:space="preserve">Connect with other members and stay </w:t>
      </w:r>
      <w:proofErr w:type="gramStart"/>
      <w:r w:rsidRPr="00CE7702">
        <w:t>up-to-date</w:t>
      </w:r>
      <w:proofErr w:type="gramEnd"/>
      <w:r w:rsidRPr="00CE7702">
        <w:t xml:space="preserve"> with the latest research and nursing trends.</w:t>
      </w:r>
    </w:p>
    <w:p w14:paraId="7243E542" w14:textId="77777777" w:rsidR="00765731" w:rsidRPr="00CE7702" w:rsidRDefault="00765731" w:rsidP="00CE7702">
      <w:pPr>
        <w:pStyle w:val="ListBullet"/>
      </w:pPr>
      <w:r w:rsidRPr="00CE7702">
        <w:t>Get products, services and partnerships developed to support you throughout your career.</w:t>
      </w:r>
    </w:p>
    <w:p w14:paraId="31BF0692" w14:textId="77777777" w:rsidR="00765731" w:rsidRPr="00CE7702" w:rsidRDefault="00765731" w:rsidP="00CE7702">
      <w:pPr>
        <w:pStyle w:val="ListBullet"/>
      </w:pPr>
      <w:r w:rsidRPr="00CE7702">
        <w:t>Get recognized for your successes and recognize those who have contributed to nursing.</w:t>
      </w:r>
    </w:p>
    <w:p w14:paraId="19E14AE6" w14:textId="77777777" w:rsidR="00D201B5" w:rsidRDefault="00D201B5" w:rsidP="00D201B5">
      <w:pPr>
        <w:pStyle w:val="NormalWeb"/>
        <w:snapToGrid w:val="0"/>
        <w:spacing w:before="0" w:beforeAutospacing="0" w:after="0" w:afterAutospacing="0"/>
        <w:rPr>
          <w:rFonts w:cstheme="minorHAnsi"/>
          <w:color w:val="222222"/>
        </w:rPr>
      </w:pPr>
    </w:p>
    <w:p w14:paraId="00B331DD" w14:textId="4B77A8D6" w:rsidR="0071337D" w:rsidRPr="00F0361A" w:rsidRDefault="0071337D" w:rsidP="00B963B1">
      <w:pPr>
        <w:pStyle w:val="Heading1"/>
      </w:pPr>
      <w:bookmarkStart w:id="209" w:name="_Toc113004455"/>
      <w:bookmarkEnd w:id="202"/>
      <w:r w:rsidRPr="00F0361A">
        <w:t>Resources and Facilities</w:t>
      </w:r>
      <w:bookmarkEnd w:id="209"/>
    </w:p>
    <w:p w14:paraId="1E0FFE67" w14:textId="0398FF2E" w:rsidR="00C96575" w:rsidRDefault="00C96575" w:rsidP="00C96575">
      <w:pPr>
        <w:pStyle w:val="Heading2"/>
      </w:pPr>
      <w:bookmarkStart w:id="210" w:name="_Toc113004456"/>
      <w:r>
        <w:t>Building Hours</w:t>
      </w:r>
      <w:bookmarkEnd w:id="210"/>
    </w:p>
    <w:p w14:paraId="57C42680" w14:textId="0E7AF4DA" w:rsidR="00AD01A9" w:rsidRDefault="0071337D" w:rsidP="0039666F">
      <w:pPr>
        <w:snapToGrid w:val="0"/>
      </w:pPr>
      <w:r w:rsidRPr="00F0361A">
        <w:t>Health Complex Buildings</w:t>
      </w:r>
      <w:r w:rsidR="00D63AAD" w:rsidRPr="00F0361A">
        <w:t xml:space="preserve"> (Bott Building [C], Life Sciences A, and Life Sciences B)</w:t>
      </w:r>
      <w:r w:rsidRPr="00F0361A">
        <w:t xml:space="preserve"> hours are posted on the outer doors. Generally, all buildings are locked on weekends and after 6</w:t>
      </w:r>
      <w:r w:rsidR="00D828E3" w:rsidRPr="00F0361A">
        <w:t xml:space="preserve"> </w:t>
      </w:r>
      <w:r w:rsidRPr="00F0361A">
        <w:t>pm.</w:t>
      </w:r>
      <w:r w:rsidR="00F64741">
        <w:t xml:space="preserve"> </w:t>
      </w:r>
    </w:p>
    <w:p w14:paraId="2BBB94A2" w14:textId="77777777" w:rsidR="00F64741" w:rsidRDefault="00F64741" w:rsidP="0039666F">
      <w:pPr>
        <w:snapToGrid w:val="0"/>
      </w:pPr>
    </w:p>
    <w:p w14:paraId="04F1CF8E" w14:textId="77777777" w:rsidR="00EE7B34" w:rsidRPr="00D201B5" w:rsidRDefault="00EE7B34" w:rsidP="0078405C">
      <w:pPr>
        <w:pStyle w:val="Heading2"/>
      </w:pPr>
      <w:bookmarkStart w:id="211" w:name="_Toc113004457"/>
      <w:r w:rsidRPr="00D201B5">
        <w:t>Academic Editor</w:t>
      </w:r>
      <w:bookmarkEnd w:id="211"/>
    </w:p>
    <w:p w14:paraId="4BB436AE" w14:textId="7482C0E8" w:rsidR="00EE7B34" w:rsidRPr="00F0361A" w:rsidRDefault="00EE7B34" w:rsidP="0039666F">
      <w:pPr>
        <w:tabs>
          <w:tab w:val="left" w:pos="1395"/>
        </w:tabs>
        <w:snapToGrid w:val="0"/>
      </w:pPr>
      <w:r w:rsidRPr="00F0361A">
        <w:t>The CON employs Academic Editor</w:t>
      </w:r>
      <w:r w:rsidR="00596B0F">
        <w:t>s</w:t>
      </w:r>
      <w:r w:rsidR="00DD6165" w:rsidRPr="00F0361A">
        <w:t xml:space="preserve"> who</w:t>
      </w:r>
      <w:r w:rsidRPr="00F0361A">
        <w:t xml:space="preserve"> </w:t>
      </w:r>
      <w:r w:rsidR="00596B0F">
        <w:t>are</w:t>
      </w:r>
      <w:r w:rsidRPr="00F0361A">
        <w:t xml:space="preserve"> available to assist PhD students in </w:t>
      </w:r>
      <w:r w:rsidR="00596B0F">
        <w:t>revising</w:t>
      </w:r>
      <w:r w:rsidR="00596B0F" w:rsidRPr="00F0361A">
        <w:t xml:space="preserve"> </w:t>
      </w:r>
      <w:r w:rsidRPr="00F0361A">
        <w:t xml:space="preserve">manuscripts and grant proposals. </w:t>
      </w:r>
      <w:r w:rsidR="00CE7702">
        <w:t xml:space="preserve">This is a </w:t>
      </w:r>
      <w:r w:rsidRPr="00F0361A">
        <w:t>part time</w:t>
      </w:r>
      <w:r w:rsidR="00CE7702">
        <w:t xml:space="preserve"> position</w:t>
      </w:r>
      <w:r w:rsidRPr="00F0361A">
        <w:t xml:space="preserve"> </w:t>
      </w:r>
      <w:r w:rsidR="00CE7702">
        <w:t xml:space="preserve">that </w:t>
      </w:r>
      <w:r w:rsidRPr="00F0361A">
        <w:t xml:space="preserve">supports all of </w:t>
      </w:r>
      <w:r w:rsidR="00596B0F" w:rsidRPr="00F0361A">
        <w:t>CON,</w:t>
      </w:r>
      <w:r w:rsidRPr="00F0361A">
        <w:t xml:space="preserve"> so it is important that you </w:t>
      </w:r>
      <w:proofErr w:type="gramStart"/>
      <w:r w:rsidRPr="00F0361A">
        <w:t>plan ahead</w:t>
      </w:r>
      <w:proofErr w:type="gramEnd"/>
      <w:r w:rsidRPr="00F0361A">
        <w:t xml:space="preserve"> and submit your request for editing review at least two weeks before your deadline.</w:t>
      </w:r>
    </w:p>
    <w:p w14:paraId="7B5FD132" w14:textId="77777777" w:rsidR="00DD6165" w:rsidRPr="00F0361A" w:rsidRDefault="00DD6165" w:rsidP="0039666F">
      <w:pPr>
        <w:tabs>
          <w:tab w:val="left" w:pos="1395"/>
        </w:tabs>
        <w:snapToGrid w:val="0"/>
      </w:pPr>
    </w:p>
    <w:p w14:paraId="5BA27E9C" w14:textId="3083EF88" w:rsidR="00EE7B34" w:rsidRPr="00F0361A" w:rsidRDefault="00EE7B34" w:rsidP="0039666F">
      <w:pPr>
        <w:tabs>
          <w:tab w:val="left" w:pos="1395"/>
        </w:tabs>
        <w:snapToGrid w:val="0"/>
      </w:pPr>
      <w:r w:rsidRPr="00F0361A">
        <w:t xml:space="preserve">To request review of a manuscript or grant proposal you need to complete the </w:t>
      </w:r>
      <w:hyperlink r:id="rId263" w:history="1">
        <w:r w:rsidRPr="00F0361A">
          <w:rPr>
            <w:rStyle w:val="Hyperlink"/>
          </w:rPr>
          <w:t>Academic Editor Work Request form</w:t>
        </w:r>
      </w:hyperlink>
      <w:r w:rsidRPr="00F0361A">
        <w:t xml:space="preserve"> which can be found on D2L</w:t>
      </w:r>
      <w:r w:rsidR="00F64741">
        <w:t xml:space="preserve"> at </w:t>
      </w:r>
      <w:hyperlink r:id="rId264" w:history="1">
        <w:r w:rsidR="00F64741" w:rsidRPr="00F64741">
          <w:rPr>
            <w:rStyle w:val="Hyperlink"/>
          </w:rPr>
          <w:t>https://app.smartsheet.com/b/form/824d6f8680504a139ac60fb7018392b1</w:t>
        </w:r>
      </w:hyperlink>
      <w:r w:rsidRPr="00F0361A">
        <w:t xml:space="preserve">. Your request must first be approved by a faculty member – so be sure to submit the form at least two weeks before your deadline to allow for processing time, and the editor to do the review. The </w:t>
      </w:r>
      <w:r w:rsidR="00081D32">
        <w:t>CNRSI Executive Secretary</w:t>
      </w:r>
      <w:r w:rsidRPr="00F0361A">
        <w:t xml:space="preserve"> will facilitate your interactions with the Academic Editor.</w:t>
      </w:r>
    </w:p>
    <w:p w14:paraId="03E018DE" w14:textId="77777777" w:rsidR="00EE7B34" w:rsidRPr="00F0361A" w:rsidRDefault="00EE7B34" w:rsidP="0039666F">
      <w:pPr>
        <w:snapToGrid w:val="0"/>
      </w:pPr>
    </w:p>
    <w:p w14:paraId="78F818D8" w14:textId="2C6C5907" w:rsidR="00F07EA6" w:rsidRPr="00F0361A" w:rsidRDefault="0071337D" w:rsidP="0078405C">
      <w:pPr>
        <w:pStyle w:val="Heading2"/>
      </w:pPr>
      <w:bookmarkStart w:id="212" w:name="_Toc113004458"/>
      <w:r w:rsidRPr="00F0361A">
        <w:t>C</w:t>
      </w:r>
      <w:r w:rsidR="00EE7B34" w:rsidRPr="00F0361A">
        <w:t>NRSI</w:t>
      </w:r>
      <w:r w:rsidRPr="00F0361A">
        <w:t xml:space="preserve"> Shared Equipment</w:t>
      </w:r>
      <w:bookmarkEnd w:id="212"/>
      <w:r w:rsidRPr="00F0361A">
        <w:t xml:space="preserve"> </w:t>
      </w:r>
    </w:p>
    <w:p w14:paraId="2EBFD93F" w14:textId="6B7F5A58" w:rsidR="00EE7B34" w:rsidRPr="00F0361A" w:rsidRDefault="00EE7B34" w:rsidP="0039666F">
      <w:pPr>
        <w:snapToGrid w:val="0"/>
        <w:rPr>
          <w:rFonts w:cstheme="minorHAnsi"/>
          <w:color w:val="000000" w:themeColor="text1"/>
        </w:rPr>
      </w:pPr>
      <w:r w:rsidRPr="00F0361A">
        <w:rPr>
          <w:rFonts w:cstheme="minorHAnsi"/>
          <w:color w:val="000000" w:themeColor="text1"/>
        </w:rPr>
        <w:t xml:space="preserve">The CNRSI has equipment and supplies that CON Faculty and PhD students can use for their research and scholarship. This equipment includes: </w:t>
      </w:r>
      <w:proofErr w:type="spellStart"/>
      <w:r w:rsidRPr="00F0361A">
        <w:rPr>
          <w:rFonts w:cstheme="minorHAnsi"/>
          <w:color w:val="000000" w:themeColor="text1"/>
        </w:rPr>
        <w:t>Actigraphs</w:t>
      </w:r>
      <w:proofErr w:type="spellEnd"/>
      <w:r w:rsidRPr="00F0361A">
        <w:rPr>
          <w:rFonts w:cstheme="minorHAnsi"/>
          <w:color w:val="000000" w:themeColor="text1"/>
        </w:rPr>
        <w:t xml:space="preserve">, recorders, and lock boxes. To request use of a piece of equipment you must complete and submit the </w:t>
      </w:r>
      <w:hyperlink r:id="rId265" w:history="1">
        <w:r w:rsidRPr="00F0361A">
          <w:rPr>
            <w:rStyle w:val="Hyperlink"/>
            <w:rFonts w:cstheme="minorHAnsi"/>
          </w:rPr>
          <w:t xml:space="preserve">CON Shared Equipment and Supplies Request </w:t>
        </w:r>
        <w:r w:rsidR="008C65D2">
          <w:rPr>
            <w:rStyle w:val="Hyperlink"/>
            <w:rFonts w:cstheme="minorHAnsi"/>
          </w:rPr>
          <w:t>f</w:t>
        </w:r>
        <w:r w:rsidRPr="00F0361A">
          <w:rPr>
            <w:rStyle w:val="Hyperlink"/>
            <w:rFonts w:cstheme="minorHAnsi"/>
          </w:rPr>
          <w:t>orm</w:t>
        </w:r>
      </w:hyperlink>
      <w:r w:rsidRPr="00F0361A">
        <w:rPr>
          <w:rStyle w:val="Hyperlink"/>
          <w:rFonts w:cstheme="minorHAnsi"/>
        </w:rPr>
        <w:t xml:space="preserve"> </w:t>
      </w:r>
      <w:r w:rsidRPr="00F0361A">
        <w:rPr>
          <w:rFonts w:cstheme="minorHAnsi"/>
          <w:color w:val="000000" w:themeColor="text1"/>
        </w:rPr>
        <w:t>which can be found on D2</w:t>
      </w:r>
      <w:r w:rsidR="008C65D2">
        <w:rPr>
          <w:rFonts w:cstheme="minorHAnsi"/>
          <w:color w:val="000000" w:themeColor="text1"/>
        </w:rPr>
        <w:t xml:space="preserve">L at </w:t>
      </w:r>
      <w:hyperlink r:id="rId266" w:history="1">
        <w:r w:rsidR="008C65D2" w:rsidRPr="008C65D2">
          <w:rPr>
            <w:rStyle w:val="Hyperlink"/>
            <w:rFonts w:cstheme="minorHAnsi"/>
          </w:rPr>
          <w:t>https://d2l.msu.edu/d2l/le/content/1135810/viewContent/8700956/View</w:t>
        </w:r>
      </w:hyperlink>
      <w:r w:rsidRPr="00F0361A">
        <w:rPr>
          <w:rFonts w:cstheme="minorHAnsi"/>
          <w:color w:val="000000" w:themeColor="text1"/>
        </w:rPr>
        <w:t>.</w:t>
      </w:r>
    </w:p>
    <w:p w14:paraId="3F01CE51" w14:textId="4354D8F6" w:rsidR="00EE7B34" w:rsidRPr="00F0361A" w:rsidRDefault="00EE7B34" w:rsidP="0039666F">
      <w:pPr>
        <w:snapToGrid w:val="0"/>
        <w:rPr>
          <w:rFonts w:cstheme="minorHAnsi"/>
          <w:color w:val="000000" w:themeColor="text1"/>
        </w:rPr>
      </w:pPr>
    </w:p>
    <w:p w14:paraId="29141F8C" w14:textId="2AE0CB7F" w:rsidR="00EE7B34" w:rsidRPr="00F0361A" w:rsidRDefault="00EE7B34" w:rsidP="0039666F">
      <w:pPr>
        <w:snapToGrid w:val="0"/>
        <w:rPr>
          <w:rFonts w:cstheme="minorHAnsi"/>
          <w:color w:val="000000" w:themeColor="text1"/>
        </w:rPr>
      </w:pPr>
      <w:r w:rsidRPr="00F0361A">
        <w:rPr>
          <w:rFonts w:cstheme="minorHAnsi"/>
          <w:color w:val="000000" w:themeColor="text1"/>
        </w:rPr>
        <w:lastRenderedPageBreak/>
        <w:t>The CNRSI Shared Equipment and Supplies Policy, and Inventory Listing can be found on D2L at the links below.</w:t>
      </w:r>
    </w:p>
    <w:p w14:paraId="0186A034" w14:textId="54E35BD4" w:rsidR="00EE7B34" w:rsidRPr="00F0361A" w:rsidRDefault="00C43094" w:rsidP="002F6ACA">
      <w:pPr>
        <w:pStyle w:val="ListParagraph"/>
        <w:numPr>
          <w:ilvl w:val="0"/>
          <w:numId w:val="13"/>
        </w:numPr>
        <w:snapToGrid w:val="0"/>
        <w:ind w:left="360"/>
        <w:contextualSpacing w:val="0"/>
        <w:rPr>
          <w:rFonts w:cstheme="minorHAnsi"/>
          <w:color w:val="000000" w:themeColor="text1"/>
        </w:rPr>
      </w:pPr>
      <w:hyperlink r:id="rId267" w:history="1">
        <w:r w:rsidR="00EE7B34" w:rsidRPr="008C65D2">
          <w:rPr>
            <w:rStyle w:val="Hyperlink"/>
            <w:rFonts w:cstheme="minorHAnsi"/>
          </w:rPr>
          <w:t>CON Shared Equipment and Supplies Policy</w:t>
        </w:r>
      </w:hyperlink>
    </w:p>
    <w:p w14:paraId="21DC7F72" w14:textId="7FB39A49" w:rsidR="000A3597" w:rsidRPr="00F0361A" w:rsidRDefault="00C43094" w:rsidP="002F6ACA">
      <w:pPr>
        <w:pStyle w:val="ListParagraph"/>
        <w:numPr>
          <w:ilvl w:val="0"/>
          <w:numId w:val="13"/>
        </w:numPr>
        <w:snapToGrid w:val="0"/>
        <w:ind w:left="360"/>
        <w:contextualSpacing w:val="0"/>
        <w:rPr>
          <w:rFonts w:cstheme="minorHAnsi"/>
          <w:color w:val="000000" w:themeColor="text1"/>
        </w:rPr>
      </w:pPr>
      <w:hyperlink r:id="rId268" w:history="1">
        <w:r w:rsidR="00906EA5" w:rsidRPr="009C465C">
          <w:rPr>
            <w:rStyle w:val="Hyperlink"/>
            <w:rFonts w:cstheme="minorHAnsi"/>
          </w:rPr>
          <w:t>CON Shared Equipment Inventory</w:t>
        </w:r>
      </w:hyperlink>
      <w:r w:rsidR="008C65D2" w:rsidRPr="009C465C">
        <w:rPr>
          <w:rStyle w:val="Hyperlink"/>
          <w:rFonts w:cstheme="minorHAnsi"/>
        </w:rPr>
        <w:t xml:space="preserve"> </w:t>
      </w:r>
    </w:p>
    <w:p w14:paraId="291A759D" w14:textId="77777777" w:rsidR="00906EA5" w:rsidRPr="00F0361A" w:rsidRDefault="00906EA5" w:rsidP="002F6ACA">
      <w:pPr>
        <w:pStyle w:val="ListParagraph"/>
        <w:snapToGrid w:val="0"/>
        <w:ind w:left="360"/>
        <w:contextualSpacing w:val="0"/>
      </w:pPr>
    </w:p>
    <w:p w14:paraId="3788E7AE" w14:textId="77777777" w:rsidR="00F42666" w:rsidRPr="00F0361A" w:rsidRDefault="00F42666" w:rsidP="0078405C">
      <w:pPr>
        <w:pStyle w:val="Heading2"/>
      </w:pPr>
      <w:bookmarkStart w:id="213" w:name="_Toc113004459"/>
      <w:r w:rsidRPr="00F0361A">
        <w:t>Emergency Contact Number</w:t>
      </w:r>
      <w:bookmarkEnd w:id="213"/>
    </w:p>
    <w:p w14:paraId="1A2CDF65" w14:textId="3F9EDCF6" w:rsidR="00F42666" w:rsidRPr="00F0361A" w:rsidRDefault="00F42666" w:rsidP="00CE7702">
      <w:pPr>
        <w:snapToGrid w:val="0"/>
        <w:ind w:right="-666"/>
      </w:pPr>
      <w:r w:rsidRPr="00F0361A">
        <w:t xml:space="preserve">Incoming emergency calls may be routed through the CON </w:t>
      </w:r>
      <w:r w:rsidR="008C65D2">
        <w:t>Office of Student Affairs at (</w:t>
      </w:r>
      <w:r w:rsidRPr="00F0361A">
        <w:t>517</w:t>
      </w:r>
      <w:r w:rsidR="008C65D2">
        <w:t xml:space="preserve">) </w:t>
      </w:r>
      <w:r w:rsidRPr="00F0361A">
        <w:t xml:space="preserve">353-4827. Please make sure you tell the person </w:t>
      </w:r>
      <w:r w:rsidR="007A2F69">
        <w:t xml:space="preserve">calling </w:t>
      </w:r>
      <w:r w:rsidRPr="00F0361A">
        <w:t>to leave your name and that you are a PhD student in the College of Nursing</w:t>
      </w:r>
      <w:r w:rsidR="007A2F69">
        <w:t xml:space="preserve"> so that the OSA person will be able to get the message to you.</w:t>
      </w:r>
    </w:p>
    <w:p w14:paraId="4682EFB8" w14:textId="77777777" w:rsidR="00F42666" w:rsidRPr="00F0361A" w:rsidRDefault="00F42666" w:rsidP="0039666F">
      <w:pPr>
        <w:snapToGrid w:val="0"/>
      </w:pPr>
    </w:p>
    <w:p w14:paraId="241FD918" w14:textId="71C35A32" w:rsidR="00550222" w:rsidRPr="007153EE" w:rsidRDefault="00550222" w:rsidP="00550222">
      <w:pPr>
        <w:rPr>
          <w:rFonts w:cs="Arial"/>
          <w:szCs w:val="22"/>
        </w:rPr>
      </w:pPr>
      <w:bookmarkStart w:id="214" w:name="_Toc113004460"/>
      <w:r w:rsidRPr="002F6ACA">
        <w:rPr>
          <w:rStyle w:val="Heading3Char"/>
        </w:rPr>
        <w:t>International Students</w:t>
      </w:r>
      <w:r w:rsidR="0071454C" w:rsidRPr="002F6ACA">
        <w:rPr>
          <w:rStyle w:val="Heading3Char"/>
        </w:rPr>
        <w:t xml:space="preserve">: </w:t>
      </w:r>
      <w:r w:rsidRPr="00A14CA3">
        <w:rPr>
          <w:rStyle w:val="Heading3Char"/>
        </w:rPr>
        <w:t>Office for International Students and Scholars (OISS)</w:t>
      </w:r>
      <w:bookmarkEnd w:id="214"/>
      <w:r w:rsidRPr="00A14CA3">
        <w:rPr>
          <w:rStyle w:val="Heading3Char"/>
        </w:rPr>
        <w:br/>
      </w:r>
      <w:r w:rsidRPr="00D449F3">
        <w:t xml:space="preserve">The primary purpose of the </w:t>
      </w:r>
      <w:hyperlink r:id="rId269" w:history="1">
        <w:r w:rsidRPr="00CE7702">
          <w:rPr>
            <w:rStyle w:val="Hyperlink"/>
          </w:rPr>
          <w:t>Office for International Students and Scholars</w:t>
        </w:r>
      </w:hyperlink>
      <w:r>
        <w:t xml:space="preserve"> (</w:t>
      </w:r>
      <w:r w:rsidRPr="00D449F3">
        <w:t>OISS</w:t>
      </w:r>
      <w:r>
        <w:t>)</w:t>
      </w:r>
      <w:r w:rsidRPr="00D449F3">
        <w:t xml:space="preserve"> is to serve as MSU’s resource on matters related to international students and scholars. It also serves as the </w:t>
      </w:r>
      <w:r w:rsidR="00D24CD5">
        <w:t>University</w:t>
      </w:r>
      <w:r w:rsidRPr="00D449F3">
        <w:t xml:space="preserve">’s primary link to the federal government and other public and private agencies involved </w:t>
      </w:r>
      <w:r w:rsidRPr="007153EE">
        <w:rPr>
          <w:rFonts w:cs="Arial"/>
          <w:szCs w:val="22"/>
        </w:rPr>
        <w:t xml:space="preserve">with international student exchange. </w:t>
      </w:r>
    </w:p>
    <w:p w14:paraId="74D82ED4" w14:textId="77777777" w:rsidR="00550222" w:rsidRPr="007153EE" w:rsidRDefault="00550222" w:rsidP="00550222">
      <w:pPr>
        <w:rPr>
          <w:rFonts w:eastAsiaTheme="majorEastAsia" w:cs="Arial"/>
          <w:color w:val="065725" w:themeColor="accent1" w:themeShade="7F"/>
          <w:szCs w:val="22"/>
        </w:rPr>
      </w:pPr>
    </w:p>
    <w:p w14:paraId="2489754D" w14:textId="18EFE929" w:rsidR="00550222" w:rsidRPr="007153EE" w:rsidRDefault="005B2DF4" w:rsidP="00550222">
      <w:pPr>
        <w:pStyle w:val="NormalWeb"/>
        <w:snapToGrid w:val="0"/>
        <w:spacing w:before="0" w:beforeAutospacing="0" w:after="0" w:afterAutospacing="0"/>
        <w:rPr>
          <w:rFonts w:cs="Arial"/>
          <w:color w:val="222222"/>
          <w:szCs w:val="22"/>
        </w:rPr>
      </w:pPr>
      <w:r w:rsidRPr="007153EE">
        <w:rPr>
          <w:rFonts w:cs="Arial"/>
          <w:color w:val="222222"/>
          <w:szCs w:val="22"/>
        </w:rPr>
        <w:t>Contact information</w:t>
      </w:r>
      <w:r w:rsidR="00550222" w:rsidRPr="007153EE">
        <w:rPr>
          <w:rFonts w:cs="Arial"/>
          <w:color w:val="222222"/>
          <w:szCs w:val="22"/>
        </w:rPr>
        <w:t>:</w:t>
      </w:r>
    </w:p>
    <w:p w14:paraId="04CBF67C" w14:textId="5CEC8030" w:rsidR="00550222" w:rsidRPr="007153EE" w:rsidRDefault="00550222" w:rsidP="00550222">
      <w:pPr>
        <w:pStyle w:val="NormalWeb"/>
        <w:snapToGrid w:val="0"/>
        <w:spacing w:before="0" w:beforeAutospacing="0" w:after="0" w:afterAutospacing="0"/>
        <w:rPr>
          <w:rFonts w:cs="Arial"/>
          <w:color w:val="222222"/>
          <w:szCs w:val="22"/>
        </w:rPr>
      </w:pPr>
      <w:r w:rsidRPr="007153EE">
        <w:rPr>
          <w:rFonts w:cs="Arial"/>
          <w:color w:val="222222"/>
          <w:szCs w:val="22"/>
        </w:rPr>
        <w:t xml:space="preserve">427 N. Shaw Lane, Room </w:t>
      </w:r>
      <w:r w:rsidR="00CE7702" w:rsidRPr="007153EE">
        <w:rPr>
          <w:rFonts w:cs="Arial"/>
          <w:color w:val="222222"/>
          <w:szCs w:val="22"/>
        </w:rPr>
        <w:t>105</w:t>
      </w:r>
    </w:p>
    <w:p w14:paraId="1FBBA3AD" w14:textId="53242B55" w:rsidR="00550222" w:rsidRPr="007153EE" w:rsidRDefault="00550222" w:rsidP="00550222">
      <w:pPr>
        <w:pStyle w:val="NormalWeb"/>
        <w:snapToGrid w:val="0"/>
        <w:spacing w:before="0" w:beforeAutospacing="0" w:after="0" w:afterAutospacing="0"/>
        <w:rPr>
          <w:rFonts w:cs="Arial"/>
          <w:color w:val="222222"/>
          <w:szCs w:val="22"/>
        </w:rPr>
      </w:pPr>
      <w:r w:rsidRPr="007153EE">
        <w:rPr>
          <w:rFonts w:cs="Arial"/>
          <w:color w:val="222222"/>
          <w:szCs w:val="22"/>
        </w:rPr>
        <w:t>517-</w:t>
      </w:r>
      <w:r w:rsidR="00CE7702" w:rsidRPr="007153EE">
        <w:rPr>
          <w:rFonts w:cs="Arial"/>
          <w:color w:val="222222"/>
          <w:szCs w:val="22"/>
        </w:rPr>
        <w:t>353-1720</w:t>
      </w:r>
    </w:p>
    <w:p w14:paraId="7C82F943" w14:textId="033BB7E1" w:rsidR="00550222" w:rsidRPr="007153EE" w:rsidRDefault="00C43094" w:rsidP="00550222">
      <w:pPr>
        <w:pStyle w:val="NormalWeb"/>
        <w:snapToGrid w:val="0"/>
        <w:spacing w:before="0" w:beforeAutospacing="0" w:after="0" w:afterAutospacing="0"/>
        <w:rPr>
          <w:rFonts w:cs="Arial"/>
          <w:color w:val="222222"/>
          <w:szCs w:val="22"/>
        </w:rPr>
      </w:pPr>
      <w:hyperlink r:id="rId270" w:history="1">
        <w:r w:rsidR="005B2DF4" w:rsidRPr="007153EE">
          <w:rPr>
            <w:rStyle w:val="Hyperlink"/>
            <w:rFonts w:cs="Arial"/>
            <w:szCs w:val="22"/>
          </w:rPr>
          <w:t>oiss@msu.edu</w:t>
        </w:r>
      </w:hyperlink>
      <w:r w:rsidR="00550222" w:rsidRPr="007153EE">
        <w:rPr>
          <w:rFonts w:cs="Arial"/>
          <w:color w:val="222222"/>
          <w:szCs w:val="22"/>
        </w:rPr>
        <w:t> </w:t>
      </w:r>
    </w:p>
    <w:p w14:paraId="47A1823D" w14:textId="77777777" w:rsidR="00550222" w:rsidRPr="007153EE" w:rsidRDefault="00550222" w:rsidP="00550222">
      <w:pPr>
        <w:pStyle w:val="NormalWeb"/>
        <w:snapToGrid w:val="0"/>
        <w:spacing w:before="0" w:beforeAutospacing="0" w:after="0" w:afterAutospacing="0"/>
        <w:rPr>
          <w:rFonts w:cs="Arial"/>
          <w:color w:val="222222"/>
          <w:szCs w:val="22"/>
        </w:rPr>
      </w:pPr>
    </w:p>
    <w:p w14:paraId="1A0E4497" w14:textId="5704C9A0" w:rsidR="00550222" w:rsidRDefault="00550222" w:rsidP="00550222">
      <w:pPr>
        <w:pStyle w:val="NormalWeb"/>
        <w:snapToGrid w:val="0"/>
        <w:spacing w:before="0" w:beforeAutospacing="0" w:after="0" w:afterAutospacing="0"/>
        <w:rPr>
          <w:rFonts w:cstheme="minorHAnsi"/>
          <w:color w:val="222222"/>
        </w:rPr>
      </w:pPr>
      <w:r w:rsidRPr="00F0361A">
        <w:rPr>
          <w:rFonts w:cstheme="minorHAnsi"/>
          <w:color w:val="222222"/>
        </w:rPr>
        <w:t>OISS has limited financial resources to support international students’ education in the United States. A limited number of tuition awards are available to international students who are in the last semester of their degree program and have encountered an emergency financial situation. Information related to awards and scholarship materials is available through the </w:t>
      </w:r>
      <w:hyperlink r:id="rId271" w:tooltip="Office for International Students and Scholars - Financial Aid" w:history="1">
        <w:r w:rsidRPr="00F0361A">
          <w:rPr>
            <w:color w:val="222222"/>
          </w:rPr>
          <w:t>OISS website</w:t>
        </w:r>
      </w:hyperlink>
      <w:r>
        <w:rPr>
          <w:rFonts w:cstheme="minorHAnsi"/>
          <w:color w:val="222222"/>
        </w:rPr>
        <w:t xml:space="preserve"> at</w:t>
      </w:r>
      <w:r w:rsidRPr="00F0361A">
        <w:rPr>
          <w:rFonts w:cstheme="minorHAnsi"/>
          <w:color w:val="222222"/>
        </w:rPr>
        <w:t xml:space="preserve"> </w:t>
      </w:r>
      <w:hyperlink r:id="rId272" w:history="1">
        <w:r>
          <w:rPr>
            <w:rStyle w:val="Hyperlink"/>
            <w:rFonts w:cstheme="minorHAnsi"/>
          </w:rPr>
          <w:t>https://oiss.isp.msu.edu/grants/grants-and-scholarships-overview/oiss-funding/</w:t>
        </w:r>
      </w:hyperlink>
      <w:r>
        <w:rPr>
          <w:rFonts w:cstheme="minorHAnsi"/>
          <w:color w:val="222222"/>
        </w:rPr>
        <w:t>.</w:t>
      </w:r>
      <w:r w:rsidRPr="00F0361A">
        <w:rPr>
          <w:rFonts w:cstheme="minorHAnsi"/>
          <w:color w:val="222222"/>
        </w:rPr>
        <w:t xml:space="preserve">  </w:t>
      </w:r>
    </w:p>
    <w:p w14:paraId="6DB7E21A" w14:textId="77777777" w:rsidR="000513CA" w:rsidRDefault="000513CA" w:rsidP="00550222">
      <w:pPr>
        <w:pStyle w:val="NormalWeb"/>
        <w:snapToGrid w:val="0"/>
        <w:spacing w:before="0" w:beforeAutospacing="0" w:after="0" w:afterAutospacing="0"/>
        <w:rPr>
          <w:rFonts w:cstheme="minorHAnsi"/>
          <w:color w:val="222222"/>
        </w:rPr>
      </w:pPr>
    </w:p>
    <w:p w14:paraId="1AAFD3F1" w14:textId="35501BBC" w:rsidR="000B6FD8" w:rsidRPr="00D403F8" w:rsidRDefault="000B6FD8" w:rsidP="000B6FD8">
      <w:pPr>
        <w:pStyle w:val="Heading2"/>
      </w:pPr>
      <w:bookmarkStart w:id="215" w:name="_Toc113004461"/>
      <w:r w:rsidRPr="00D403F8">
        <w:t>Mentoring and Advising</w:t>
      </w:r>
      <w:bookmarkEnd w:id="215"/>
    </w:p>
    <w:p w14:paraId="0DF73319" w14:textId="41494F87" w:rsidR="00596B0F" w:rsidRDefault="000B6FD8" w:rsidP="000B6FD8">
      <w:pPr>
        <w:snapToGrid w:val="0"/>
      </w:pPr>
      <w:r>
        <w:t xml:space="preserve">You can find guidelines regarding graduate student mentoring and advising on the </w:t>
      </w:r>
      <w:hyperlink r:id="rId273" w:history="1">
        <w:r w:rsidRPr="001B55B1">
          <w:rPr>
            <w:rStyle w:val="Hyperlink"/>
          </w:rPr>
          <w:t>Graduate School’s website</w:t>
        </w:r>
      </w:hyperlink>
      <w:r>
        <w:t xml:space="preserve"> at </w:t>
      </w:r>
      <w:hyperlink r:id="rId274" w:history="1">
        <w:r w:rsidRPr="001B55B1">
          <w:rPr>
            <w:rStyle w:val="Hyperlink"/>
          </w:rPr>
          <w:t>https://grad.msu.edu/msu-guidelines-graduate-student-mentoring-advising</w:t>
        </w:r>
      </w:hyperlink>
      <w:r>
        <w:t>. The guidelines are intended to foster faculty-graduate student relationships that are characterized by honesty, courtesy, and professionalism and that provide students with intellectual support and guidance</w:t>
      </w:r>
      <w:r w:rsidR="009E2600">
        <w:t>.</w:t>
      </w:r>
    </w:p>
    <w:p w14:paraId="6C3E83B8" w14:textId="77777777" w:rsidR="000B6FD8" w:rsidRPr="00D403F8" w:rsidRDefault="000B6FD8" w:rsidP="000B6FD8">
      <w:pPr>
        <w:snapToGrid w:val="0"/>
      </w:pPr>
    </w:p>
    <w:p w14:paraId="5170DC4B" w14:textId="36FDD119" w:rsidR="00C96575" w:rsidRDefault="00C96575" w:rsidP="00C96575">
      <w:pPr>
        <w:pStyle w:val="Heading2"/>
      </w:pPr>
      <w:bookmarkStart w:id="216" w:name="_Toc113004462"/>
      <w:r>
        <w:t xml:space="preserve">Office of the University </w:t>
      </w:r>
      <w:r w:rsidR="00F60C9D">
        <w:t>Ombudsperson</w:t>
      </w:r>
      <w:bookmarkEnd w:id="216"/>
    </w:p>
    <w:p w14:paraId="18C179EB" w14:textId="69155841" w:rsidR="00950986" w:rsidRPr="00F0361A" w:rsidRDefault="00950986" w:rsidP="0039666F">
      <w:pPr>
        <w:snapToGrid w:val="0"/>
      </w:pPr>
      <w:r w:rsidRPr="00F0361A">
        <w:t>PhD students who have exhausted internal resources for resolving conflicts or disagreements within their program and need further assistance may contact the Office of the University Ombudsperson. More details and contact information is available on the </w:t>
      </w:r>
      <w:hyperlink r:id="rId275" w:tooltip="Office of the University Ombudsperson Website" w:history="1">
        <w:r w:rsidRPr="00F0361A">
          <w:rPr>
            <w:rStyle w:val="Hyperlink"/>
          </w:rPr>
          <w:t>University Ombudsperson website</w:t>
        </w:r>
      </w:hyperlink>
      <w:r w:rsidR="007A2F69">
        <w:t xml:space="preserve"> at </w:t>
      </w:r>
      <w:hyperlink r:id="rId276" w:history="1">
        <w:r w:rsidR="007A2F69" w:rsidRPr="007A2F69">
          <w:rPr>
            <w:rStyle w:val="Hyperlink"/>
          </w:rPr>
          <w:t>https://ombud.msu.edu/</w:t>
        </w:r>
      </w:hyperlink>
      <w:r w:rsidR="007A2F69">
        <w:t>.</w:t>
      </w:r>
    </w:p>
    <w:p w14:paraId="4611FBD0" w14:textId="77777777" w:rsidR="00507E79" w:rsidRPr="00F0361A" w:rsidRDefault="00507E79" w:rsidP="0039666F">
      <w:pPr>
        <w:snapToGrid w:val="0"/>
      </w:pPr>
    </w:p>
    <w:p w14:paraId="448A243F" w14:textId="466FBD0B" w:rsidR="00507E79" w:rsidRPr="00F0361A" w:rsidRDefault="00507E79" w:rsidP="0078405C">
      <w:pPr>
        <w:pStyle w:val="Heading2"/>
      </w:pPr>
      <w:bookmarkStart w:id="217" w:name="_Toc113004463"/>
      <w:r w:rsidRPr="00F0361A">
        <w:t>Re</w:t>
      </w:r>
      <w:r w:rsidR="00602950" w:rsidRPr="00F0361A">
        <w:t>flection Room</w:t>
      </w:r>
      <w:bookmarkEnd w:id="217"/>
    </w:p>
    <w:p w14:paraId="6CAEFB90" w14:textId="347CBC0B" w:rsidR="00507E79" w:rsidRPr="00F0361A" w:rsidRDefault="00507E79" w:rsidP="0039666F">
      <w:pPr>
        <w:snapToGrid w:val="0"/>
      </w:pPr>
      <w:r w:rsidRPr="00F0361A">
        <w:t xml:space="preserve">The College of Nursing </w:t>
      </w:r>
      <w:r w:rsidR="00602950" w:rsidRPr="00F0361A">
        <w:t>has</w:t>
      </w:r>
      <w:r w:rsidRPr="00F0361A">
        <w:t xml:space="preserve"> a designated room for reflection. This Reflection Room </w:t>
      </w:r>
      <w:r w:rsidR="009E2600" w:rsidRPr="00F0361A">
        <w:t>is in</w:t>
      </w:r>
      <w:r w:rsidRPr="00F0361A">
        <w:t xml:space="preserve"> </w:t>
      </w:r>
      <w:r w:rsidR="00391BAE">
        <w:t>A200 Life Sciences building.</w:t>
      </w:r>
    </w:p>
    <w:p w14:paraId="26630FF0" w14:textId="0C72036B" w:rsidR="00950986" w:rsidRDefault="00950986" w:rsidP="0039666F">
      <w:pPr>
        <w:snapToGrid w:val="0"/>
      </w:pPr>
    </w:p>
    <w:p w14:paraId="0CF9CBB5" w14:textId="36F468F5" w:rsidR="00C96575" w:rsidRDefault="00C96575" w:rsidP="00C96575">
      <w:pPr>
        <w:pStyle w:val="Heading2"/>
      </w:pPr>
      <w:bookmarkStart w:id="218" w:name="_Toc113004464"/>
      <w:r>
        <w:t>Statistical Consultation</w:t>
      </w:r>
      <w:bookmarkEnd w:id="218"/>
    </w:p>
    <w:p w14:paraId="353B6B2E" w14:textId="596B5A7D" w:rsidR="000B6FD8" w:rsidRPr="006820AF" w:rsidRDefault="000B6FD8" w:rsidP="0039666F">
      <w:pPr>
        <w:snapToGrid w:val="0"/>
        <w:rPr>
          <w:rStyle w:val="Heading3Char"/>
        </w:rPr>
      </w:pPr>
      <w:bookmarkStart w:id="219" w:name="_Toc113004465"/>
      <w:r w:rsidRPr="006820AF">
        <w:rPr>
          <w:rStyle w:val="Heading3Char"/>
        </w:rPr>
        <w:t>CNRSI Statistician</w:t>
      </w:r>
      <w:bookmarkEnd w:id="219"/>
    </w:p>
    <w:p w14:paraId="54CFB35A" w14:textId="3142A31C" w:rsidR="001041B2" w:rsidRPr="00F0361A" w:rsidRDefault="001041B2" w:rsidP="0039666F">
      <w:pPr>
        <w:snapToGrid w:val="0"/>
      </w:pPr>
      <w:r w:rsidRPr="00F0361A">
        <w:t>The CNRSI has a statistician on staff that can assist PhD students with their academic and research projects. To request a consultation, p</w:t>
      </w:r>
      <w:r w:rsidR="002B7033" w:rsidRPr="00F0361A">
        <w:t xml:space="preserve">lease complete the </w:t>
      </w:r>
      <w:hyperlink r:id="rId277" w:tgtFrame="_blank" w:tooltip="Statistician Work Request Form" w:history="1">
        <w:r w:rsidR="002B7033" w:rsidRPr="00F0361A">
          <w:rPr>
            <w:rStyle w:val="Hyperlink"/>
          </w:rPr>
          <w:t xml:space="preserve">Statistician Work Request </w:t>
        </w:r>
        <w:r w:rsidR="002B7033" w:rsidRPr="00F0361A">
          <w:rPr>
            <w:rStyle w:val="Hyperlink"/>
          </w:rPr>
          <w:lastRenderedPageBreak/>
          <w:t>Form</w:t>
        </w:r>
      </w:hyperlink>
      <w:r w:rsidR="007A2F69">
        <w:t xml:space="preserve"> </w:t>
      </w:r>
      <w:r w:rsidR="007A2F69" w:rsidRPr="00F0361A">
        <w:t>which can be found on D2L</w:t>
      </w:r>
      <w:r w:rsidR="007A2F69">
        <w:t xml:space="preserve"> at </w:t>
      </w:r>
      <w:hyperlink r:id="rId278" w:history="1">
        <w:r w:rsidR="007A2F69" w:rsidRPr="007A2F69">
          <w:rPr>
            <w:rStyle w:val="Hyperlink"/>
          </w:rPr>
          <w:t>https://app.smartsheet.com/b/form/50e665327f084fb79fbe917baf54f251</w:t>
        </w:r>
      </w:hyperlink>
      <w:r w:rsidR="007A2F69">
        <w:t xml:space="preserve">. The form will </w:t>
      </w:r>
      <w:r w:rsidR="002B7033" w:rsidRPr="00F0361A">
        <w:t xml:space="preserve">route to </w:t>
      </w:r>
      <w:r w:rsidR="007A2F69">
        <w:t>your</w:t>
      </w:r>
      <w:r w:rsidR="002B7033" w:rsidRPr="00F0361A">
        <w:t xml:space="preserve"> </w:t>
      </w:r>
      <w:r w:rsidR="00FF60E1">
        <w:t>Faculty Advisor</w:t>
      </w:r>
      <w:r w:rsidR="002B7033" w:rsidRPr="00F0361A">
        <w:t xml:space="preserve"> for approval. Once approved the </w:t>
      </w:r>
      <w:r w:rsidR="00081D32">
        <w:t>CNRSI Executive Secretary</w:t>
      </w:r>
      <w:r w:rsidR="002B7033" w:rsidRPr="00F0361A">
        <w:t xml:space="preserve"> will inform the statistician and the student that they may proceed with scheduling a time to meet.</w:t>
      </w:r>
    </w:p>
    <w:p w14:paraId="53CB07F6" w14:textId="2EFD3F83" w:rsidR="001041B2" w:rsidRPr="00F0361A" w:rsidRDefault="001041B2" w:rsidP="0039666F">
      <w:pPr>
        <w:snapToGrid w:val="0"/>
      </w:pPr>
    </w:p>
    <w:p w14:paraId="447A4195" w14:textId="2251FC59" w:rsidR="001041B2" w:rsidRPr="00F0361A" w:rsidRDefault="001041B2" w:rsidP="00F87BDC">
      <w:pPr>
        <w:pStyle w:val="Heading3"/>
        <w:rPr>
          <w:rFonts w:eastAsia="Times New Roman" w:cs="Times New Roman"/>
        </w:rPr>
      </w:pPr>
      <w:bookmarkStart w:id="220" w:name="_Toc113004466"/>
      <w:r w:rsidRPr="00F0361A">
        <w:t>Center for Statistical Training and Consulting</w:t>
      </w:r>
      <w:r w:rsidR="00297ADA" w:rsidRPr="00F0361A">
        <w:t xml:space="preserve"> (CSTAT)</w:t>
      </w:r>
      <w:bookmarkEnd w:id="220"/>
    </w:p>
    <w:p w14:paraId="1E03DE9D" w14:textId="729F3791" w:rsidR="00297ADA" w:rsidRDefault="00297ADA" w:rsidP="0039666F">
      <w:pPr>
        <w:snapToGrid w:val="0"/>
        <w:rPr>
          <w:rFonts w:eastAsiaTheme="minorHAnsi" w:cstheme="minorBidi"/>
        </w:rPr>
      </w:pPr>
      <w:r w:rsidRPr="00F0361A">
        <w:rPr>
          <w:rFonts w:eastAsiaTheme="minorHAnsi" w:cstheme="minorBidi"/>
        </w:rPr>
        <w:t>MSU’s Center for Statistical Training and Consulting (</w:t>
      </w:r>
      <w:r w:rsidR="00602950" w:rsidRPr="00F0361A">
        <w:rPr>
          <w:rFonts w:eastAsiaTheme="minorHAnsi" w:cstheme="minorBidi"/>
        </w:rPr>
        <w:t>CSTAT</w:t>
      </w:r>
      <w:r w:rsidRPr="00F0361A">
        <w:rPr>
          <w:rFonts w:eastAsiaTheme="minorHAnsi" w:cstheme="minorBidi"/>
        </w:rPr>
        <w:t>)</w:t>
      </w:r>
      <w:r w:rsidR="00602950" w:rsidRPr="00F0361A">
        <w:rPr>
          <w:rFonts w:eastAsiaTheme="minorHAnsi" w:cstheme="minorBidi"/>
        </w:rPr>
        <w:t xml:space="preserve"> statisticians have expertise in multiple areas of statistics. </w:t>
      </w:r>
      <w:r w:rsidRPr="00F0361A">
        <w:rPr>
          <w:rFonts w:eastAsiaTheme="minorHAnsi" w:cstheme="minorBidi"/>
        </w:rPr>
        <w:t>They</w:t>
      </w:r>
      <w:r w:rsidR="00602950" w:rsidRPr="00F0361A">
        <w:rPr>
          <w:rFonts w:eastAsiaTheme="minorHAnsi" w:cstheme="minorBidi"/>
        </w:rPr>
        <w:t xml:space="preserve"> provide support in all phases of research projects including planning, analysis, and reporting. Complex projects can be handled </w:t>
      </w:r>
      <w:r w:rsidR="007A2F69">
        <w:rPr>
          <w:rFonts w:eastAsiaTheme="minorHAnsi" w:cstheme="minorBidi"/>
        </w:rPr>
        <w:t xml:space="preserve">by </w:t>
      </w:r>
      <w:r w:rsidR="00602950" w:rsidRPr="00F0361A">
        <w:rPr>
          <w:rFonts w:eastAsiaTheme="minorHAnsi" w:cstheme="minorBidi"/>
        </w:rPr>
        <w:t>teams of experts with complementary skills. </w:t>
      </w:r>
    </w:p>
    <w:p w14:paraId="61239AE7" w14:textId="77777777" w:rsidR="007A2F69" w:rsidRPr="00F0361A" w:rsidRDefault="007A2F69" w:rsidP="0039666F">
      <w:pPr>
        <w:snapToGrid w:val="0"/>
        <w:rPr>
          <w:rFonts w:eastAsiaTheme="minorHAnsi" w:cstheme="minorBidi"/>
        </w:rPr>
      </w:pPr>
    </w:p>
    <w:p w14:paraId="7C227971" w14:textId="477144C3" w:rsidR="00602950" w:rsidRPr="00F0361A" w:rsidRDefault="00602950" w:rsidP="0039666F">
      <w:pPr>
        <w:snapToGrid w:val="0"/>
        <w:rPr>
          <w:rFonts w:eastAsiaTheme="minorHAnsi" w:cstheme="minorBidi"/>
        </w:rPr>
      </w:pPr>
      <w:r w:rsidRPr="00F0361A">
        <w:rPr>
          <w:rFonts w:eastAsiaTheme="minorHAnsi" w:cstheme="minorBidi"/>
        </w:rPr>
        <w:t xml:space="preserve">Many graduate </w:t>
      </w:r>
      <w:proofErr w:type="gramStart"/>
      <w:r w:rsidRPr="00F0361A">
        <w:rPr>
          <w:rFonts w:eastAsiaTheme="minorHAnsi" w:cstheme="minorBidi"/>
        </w:rPr>
        <w:t>students</w:t>
      </w:r>
      <w:proofErr w:type="gramEnd"/>
      <w:r w:rsidRPr="00F0361A">
        <w:rPr>
          <w:rFonts w:eastAsiaTheme="minorHAnsi" w:cstheme="minorBidi"/>
        </w:rPr>
        <w:t xml:space="preserve"> approach CSTAT needing statistical help for their research projects</w:t>
      </w:r>
      <w:r w:rsidR="00297ADA" w:rsidRPr="00F0361A">
        <w:rPr>
          <w:rFonts w:eastAsiaTheme="minorHAnsi" w:cstheme="minorBidi"/>
        </w:rPr>
        <w:t xml:space="preserve"> and </w:t>
      </w:r>
      <w:r w:rsidR="00635E43">
        <w:rPr>
          <w:rFonts w:eastAsiaTheme="minorHAnsi" w:cstheme="minorBidi"/>
        </w:rPr>
        <w:t>Dissertation</w:t>
      </w:r>
      <w:r w:rsidR="00297ADA" w:rsidRPr="00F0361A">
        <w:rPr>
          <w:rFonts w:eastAsiaTheme="minorHAnsi" w:cstheme="minorBidi"/>
        </w:rPr>
        <w:t>s</w:t>
      </w:r>
      <w:r w:rsidRPr="00F0361A">
        <w:rPr>
          <w:rFonts w:eastAsiaTheme="minorHAnsi" w:cstheme="minorBidi"/>
        </w:rPr>
        <w:t xml:space="preserve">. For information </w:t>
      </w:r>
      <w:r w:rsidR="007A2F69">
        <w:rPr>
          <w:rFonts w:eastAsiaTheme="minorHAnsi" w:cstheme="minorBidi"/>
        </w:rPr>
        <w:t xml:space="preserve">see their website at </w:t>
      </w:r>
      <w:hyperlink r:id="rId279" w:history="1">
        <w:r w:rsidRPr="007A2F69">
          <w:rPr>
            <w:rStyle w:val="Hyperlink"/>
            <w:rFonts w:eastAsiaTheme="minorHAnsi" w:cstheme="minorBidi"/>
          </w:rPr>
          <w:t>https://cstat.research.msu.edu/sites/default/files/2019-09/CSTAT</w:t>
        </w:r>
        <w:r w:rsidR="00635E43">
          <w:rPr>
            <w:rStyle w:val="Hyperlink"/>
            <w:rFonts w:eastAsiaTheme="minorHAnsi" w:cstheme="minorBidi"/>
          </w:rPr>
          <w:t>Dissertation</w:t>
        </w:r>
        <w:r w:rsidRPr="007A2F69">
          <w:rPr>
            <w:rStyle w:val="Hyperlink"/>
            <w:rFonts w:eastAsiaTheme="minorHAnsi" w:cstheme="minorBidi"/>
          </w:rPr>
          <w:t>s.pdf</w:t>
        </w:r>
      </w:hyperlink>
    </w:p>
    <w:p w14:paraId="45587078" w14:textId="77777777" w:rsidR="001041B2" w:rsidRPr="00F0361A" w:rsidRDefault="001041B2" w:rsidP="0039666F">
      <w:pPr>
        <w:snapToGrid w:val="0"/>
        <w:rPr>
          <w:rFonts w:eastAsiaTheme="minorHAnsi" w:cstheme="minorBidi"/>
        </w:rPr>
      </w:pPr>
    </w:p>
    <w:p w14:paraId="03816FE3" w14:textId="28977168" w:rsidR="00297ADA" w:rsidRPr="00F0361A" w:rsidRDefault="00602950" w:rsidP="0039666F">
      <w:pPr>
        <w:snapToGrid w:val="0"/>
        <w:rPr>
          <w:rFonts w:eastAsiaTheme="minorHAnsi" w:cstheme="minorBidi"/>
        </w:rPr>
      </w:pPr>
      <w:r w:rsidRPr="00F0361A">
        <w:rPr>
          <w:rFonts w:eastAsiaTheme="minorHAnsi" w:cstheme="minorBidi"/>
        </w:rPr>
        <w:t xml:space="preserve">MSU graduate students can receive up to 3 hours per semester free statistical support for their </w:t>
      </w:r>
      <w:r w:rsidR="00635E43">
        <w:rPr>
          <w:rFonts w:eastAsiaTheme="minorHAnsi" w:cstheme="minorBidi"/>
        </w:rPr>
        <w:t>Dissertation</w:t>
      </w:r>
      <w:r w:rsidRPr="00F0361A">
        <w:rPr>
          <w:rFonts w:eastAsiaTheme="minorHAnsi" w:cstheme="minorBidi"/>
        </w:rPr>
        <w:t xml:space="preserve"> research. Additional hours may be available </w:t>
      </w:r>
      <w:proofErr w:type="gramStart"/>
      <w:r w:rsidRPr="00F0361A">
        <w:rPr>
          <w:rFonts w:eastAsiaTheme="minorHAnsi" w:cstheme="minorBidi"/>
        </w:rPr>
        <w:t>depending</w:t>
      </w:r>
      <w:proofErr w:type="gramEnd"/>
      <w:r w:rsidRPr="00F0361A">
        <w:rPr>
          <w:rFonts w:eastAsiaTheme="minorHAnsi" w:cstheme="minorBidi"/>
        </w:rPr>
        <w:t xml:space="preserve"> sponsorships by colleges or departments. This time can encompass meetings to discuss the project; recommending methods, resources, or software; contact and communication time (in person, phone, or online), as well as time outside of meetings needed for data analysis, report writing, or other tasks deemed necessary. </w:t>
      </w:r>
      <w:r w:rsidR="00434E37" w:rsidRPr="00F0361A">
        <w:rPr>
          <w:rFonts w:eastAsiaTheme="minorHAnsi" w:cstheme="minorBidi"/>
        </w:rPr>
        <w:t xml:space="preserve">If you are interested in using CSTAT’s </w:t>
      </w:r>
      <w:proofErr w:type="gramStart"/>
      <w:r w:rsidR="00434E37" w:rsidRPr="00F0361A">
        <w:rPr>
          <w:rFonts w:eastAsiaTheme="minorHAnsi" w:cstheme="minorBidi"/>
        </w:rPr>
        <w:t>services</w:t>
      </w:r>
      <w:proofErr w:type="gramEnd"/>
      <w:r w:rsidR="00297ADA" w:rsidRPr="00F0361A">
        <w:rPr>
          <w:rFonts w:eastAsiaTheme="minorHAnsi" w:cstheme="minorBidi"/>
        </w:rPr>
        <w:t xml:space="preserve"> you need to make sure that your </w:t>
      </w:r>
      <w:r w:rsidR="00FF60E1">
        <w:rPr>
          <w:rFonts w:eastAsiaTheme="minorHAnsi" w:cstheme="minorBidi"/>
        </w:rPr>
        <w:t>Faculty Advisor</w:t>
      </w:r>
      <w:r w:rsidR="00297ADA" w:rsidRPr="00F0361A">
        <w:rPr>
          <w:rFonts w:eastAsiaTheme="minorHAnsi" w:cstheme="minorBidi"/>
        </w:rPr>
        <w:t xml:space="preserve"> or </w:t>
      </w:r>
      <w:r w:rsidR="00FF60E1">
        <w:rPr>
          <w:rFonts w:eastAsiaTheme="minorHAnsi" w:cstheme="minorBidi"/>
        </w:rPr>
        <w:t>Guidance Committee</w:t>
      </w:r>
      <w:r w:rsidR="00297ADA" w:rsidRPr="00F0361A">
        <w:rPr>
          <w:rFonts w:eastAsiaTheme="minorHAnsi" w:cstheme="minorBidi"/>
        </w:rPr>
        <w:t xml:space="preserve"> agrees that you are contacting CSTAT for help. </w:t>
      </w:r>
      <w:r w:rsidR="00434E37" w:rsidRPr="00F0361A">
        <w:rPr>
          <w:rFonts w:eastAsiaTheme="minorHAnsi" w:cstheme="minorBidi"/>
        </w:rPr>
        <w:t xml:space="preserve">CSTAT </w:t>
      </w:r>
      <w:r w:rsidR="00297ADA" w:rsidRPr="00F0361A">
        <w:rPr>
          <w:rFonts w:eastAsiaTheme="minorHAnsi" w:cstheme="minorBidi"/>
        </w:rPr>
        <w:t>prefer</w:t>
      </w:r>
      <w:r w:rsidR="00434E37" w:rsidRPr="00F0361A">
        <w:rPr>
          <w:rFonts w:eastAsiaTheme="minorHAnsi" w:cstheme="minorBidi"/>
        </w:rPr>
        <w:t>s</w:t>
      </w:r>
      <w:r w:rsidR="00297ADA" w:rsidRPr="00F0361A">
        <w:rPr>
          <w:rFonts w:eastAsiaTheme="minorHAnsi" w:cstheme="minorBidi"/>
        </w:rPr>
        <w:t xml:space="preserve"> that your </w:t>
      </w:r>
      <w:r w:rsidR="007A2F69">
        <w:rPr>
          <w:rFonts w:eastAsiaTheme="minorHAnsi" w:cstheme="minorBidi"/>
        </w:rPr>
        <w:t>Faculty A</w:t>
      </w:r>
      <w:r w:rsidR="00297ADA" w:rsidRPr="00F0361A">
        <w:rPr>
          <w:rFonts w:eastAsiaTheme="minorHAnsi" w:cstheme="minorBidi"/>
        </w:rPr>
        <w:t xml:space="preserve">dvisor joins you and the statistician at least for the first meeting. This often helps to clarify misunderstandings before getting too far into the statistical work. </w:t>
      </w:r>
      <w:r w:rsidR="00434E37" w:rsidRPr="00F0361A">
        <w:rPr>
          <w:rFonts w:eastAsiaTheme="minorHAnsi" w:cstheme="minorBidi"/>
        </w:rPr>
        <w:t xml:space="preserve">To schedule a meeting </w:t>
      </w:r>
      <w:r w:rsidR="00297ADA" w:rsidRPr="00F0361A">
        <w:rPr>
          <w:rFonts w:eastAsiaTheme="minorHAnsi" w:cstheme="minorBidi"/>
        </w:rPr>
        <w:t>go to the CSTAT website</w:t>
      </w:r>
      <w:r w:rsidR="007A2F69">
        <w:rPr>
          <w:rFonts w:eastAsiaTheme="minorHAnsi" w:cstheme="minorBidi"/>
        </w:rPr>
        <w:t xml:space="preserve"> at </w:t>
      </w:r>
      <w:hyperlink r:id="rId280" w:history="1">
        <w:r w:rsidR="0038352E" w:rsidRPr="0012697C">
          <w:rPr>
            <w:rStyle w:val="Hyperlink"/>
            <w:rFonts w:eastAsiaTheme="minorHAnsi" w:cstheme="minorBidi"/>
          </w:rPr>
          <w:t>https://cstat.msu.edu</w:t>
        </w:r>
      </w:hyperlink>
    </w:p>
    <w:p w14:paraId="5199CE00" w14:textId="17ADFBE2" w:rsidR="00602950" w:rsidRPr="00F0361A" w:rsidRDefault="00602950" w:rsidP="0039666F">
      <w:pPr>
        <w:snapToGrid w:val="0"/>
        <w:rPr>
          <w:rFonts w:eastAsiaTheme="minorHAnsi" w:cstheme="minorBidi"/>
        </w:rPr>
      </w:pPr>
    </w:p>
    <w:p w14:paraId="2A894129" w14:textId="25DC0373" w:rsidR="00C96575" w:rsidRDefault="00C96575" w:rsidP="00C96575">
      <w:pPr>
        <w:pStyle w:val="Heading2"/>
        <w:rPr>
          <w:lang w:val="en"/>
        </w:rPr>
      </w:pPr>
      <w:bookmarkStart w:id="221" w:name="_Toc113004467"/>
      <w:bookmarkStart w:id="222" w:name="_Hlk8225649"/>
      <w:r>
        <w:rPr>
          <w:lang w:val="en"/>
        </w:rPr>
        <w:t>Student Commons</w:t>
      </w:r>
      <w:bookmarkEnd w:id="221"/>
    </w:p>
    <w:p w14:paraId="68EA79BF" w14:textId="047D0D60" w:rsidR="00B037DF" w:rsidRDefault="00B037DF" w:rsidP="00B037DF">
      <w:pPr>
        <w:snapToGrid w:val="0"/>
        <w:rPr>
          <w:lang w:val="en"/>
        </w:rPr>
      </w:pPr>
      <w:r w:rsidRPr="00B037DF">
        <w:rPr>
          <w:lang w:val="en"/>
        </w:rPr>
        <w:t xml:space="preserve">The Student Commons </w:t>
      </w:r>
      <w:proofErr w:type="gramStart"/>
      <w:r w:rsidRPr="00B037DF">
        <w:rPr>
          <w:lang w:val="en"/>
        </w:rPr>
        <w:t>is located in</w:t>
      </w:r>
      <w:proofErr w:type="gramEnd"/>
      <w:r w:rsidRPr="00B037DF">
        <w:rPr>
          <w:lang w:val="en"/>
        </w:rPr>
        <w:t xml:space="preserve"> C115 Bott Building. The Student Commons has microwaves, refrigerators, a coffee maker, a copy machine, and various other resources. Important and interesting announcements are also posted in this space.</w:t>
      </w:r>
      <w:r w:rsidRPr="00B037DF">
        <w:rPr>
          <w:lang w:val="en"/>
        </w:rPr>
        <w:br/>
      </w:r>
    </w:p>
    <w:p w14:paraId="4C76D100" w14:textId="14F5D2B1" w:rsidR="00C96575" w:rsidRDefault="00C96575" w:rsidP="00C96575">
      <w:pPr>
        <w:pStyle w:val="Heading2"/>
        <w:rPr>
          <w:lang w:val="en"/>
        </w:rPr>
      </w:pPr>
      <w:bookmarkStart w:id="223" w:name="_Toc113004468"/>
      <w:r>
        <w:rPr>
          <w:lang w:val="en"/>
        </w:rPr>
        <w:t>Technology</w:t>
      </w:r>
      <w:bookmarkEnd w:id="223"/>
    </w:p>
    <w:p w14:paraId="2103DDF4" w14:textId="35A091F0" w:rsidR="002E54C0" w:rsidRPr="00D201B5" w:rsidRDefault="0071337D" w:rsidP="0039666F">
      <w:pPr>
        <w:snapToGrid w:val="0"/>
        <w:rPr>
          <w:rStyle w:val="Heading3Char"/>
        </w:rPr>
      </w:pPr>
      <w:bookmarkStart w:id="224" w:name="_Toc113004469"/>
      <w:bookmarkEnd w:id="222"/>
      <w:r w:rsidRPr="00D201B5">
        <w:rPr>
          <w:rStyle w:val="Heading3Char"/>
        </w:rPr>
        <w:t>E-mail</w:t>
      </w:r>
      <w:bookmarkEnd w:id="224"/>
    </w:p>
    <w:p w14:paraId="54B2CF91" w14:textId="03BAA67E" w:rsidR="00D828E3" w:rsidRPr="00F0361A" w:rsidRDefault="0071337D" w:rsidP="0039666F">
      <w:pPr>
        <w:snapToGrid w:val="0"/>
      </w:pPr>
      <w:r w:rsidRPr="00F0361A">
        <w:t xml:space="preserve">Students are responsible for activating and regularly checking their MSU e-mail accounts. The MSU e-mail address is the only e-mail address that the </w:t>
      </w:r>
      <w:r w:rsidR="00D24CD5">
        <w:t>University</w:t>
      </w:r>
      <w:r w:rsidRPr="00F0361A">
        <w:t xml:space="preserve"> will centrally maintain and use for sending official communications to students. </w:t>
      </w:r>
    </w:p>
    <w:p w14:paraId="7E77BF93" w14:textId="77777777" w:rsidR="000E14B2" w:rsidRPr="00F0361A" w:rsidRDefault="000E14B2" w:rsidP="0039666F">
      <w:pPr>
        <w:snapToGrid w:val="0"/>
      </w:pPr>
    </w:p>
    <w:p w14:paraId="1EEBE581" w14:textId="3B68AD2C" w:rsidR="00D828E3" w:rsidRPr="00F0361A" w:rsidRDefault="0071337D" w:rsidP="0039666F">
      <w:pPr>
        <w:snapToGrid w:val="0"/>
      </w:pPr>
      <w:r w:rsidRPr="00F0361A">
        <w:t>Because the C</w:t>
      </w:r>
      <w:r w:rsidR="0038352E">
        <w:t xml:space="preserve">ON </w:t>
      </w:r>
      <w:r w:rsidRPr="00F0361A">
        <w:t xml:space="preserve">administration is increasing the use of e-mail for official communication, numerous important announcements and information are sent to students via e-mail. Students’ failure to read official </w:t>
      </w:r>
      <w:r w:rsidR="00D24CD5">
        <w:t>University</w:t>
      </w:r>
      <w:r w:rsidRPr="00F0361A">
        <w:t xml:space="preserve"> </w:t>
      </w:r>
      <w:r w:rsidR="0038352E">
        <w:t xml:space="preserve">or CON </w:t>
      </w:r>
      <w:r w:rsidRPr="00F0361A">
        <w:t xml:space="preserve">communications sent to their official MSU e-mail addresses does not absolve them from knowing and complying with the content of those communications. </w:t>
      </w:r>
      <w:r w:rsidR="0038352E">
        <w:t>For further information please see the</w:t>
      </w:r>
      <w:r w:rsidRPr="00F0361A">
        <w:t> MSU Student Email Communications Notice </w:t>
      </w:r>
      <w:r w:rsidR="0038352E">
        <w:t xml:space="preserve">at </w:t>
      </w:r>
      <w:hyperlink r:id="rId281" w:history="1">
        <w:r w:rsidR="0038352E" w:rsidRPr="0038352E">
          <w:rPr>
            <w:rStyle w:val="Hyperlink"/>
          </w:rPr>
          <w:t>https://tech.msu.edu/about/guidelines-policies/student-email-communications/</w:t>
        </w:r>
      </w:hyperlink>
      <w:r w:rsidR="0038352E">
        <w:t>.</w:t>
      </w:r>
      <w:r w:rsidRPr="00F0361A">
        <w:t xml:space="preserve"> </w:t>
      </w:r>
    </w:p>
    <w:p w14:paraId="5BCD9210" w14:textId="77777777" w:rsidR="000E14B2" w:rsidRPr="00F0361A" w:rsidRDefault="000E14B2" w:rsidP="0039666F">
      <w:pPr>
        <w:snapToGrid w:val="0"/>
      </w:pPr>
    </w:p>
    <w:p w14:paraId="10B45259" w14:textId="10050FB7" w:rsidR="0071337D" w:rsidRPr="00F0361A" w:rsidRDefault="0071337D" w:rsidP="0039666F">
      <w:pPr>
        <w:snapToGrid w:val="0"/>
      </w:pPr>
      <w:r w:rsidRPr="00F0361A">
        <w:t>To activate your MSU e-mail account or for more information, visit the </w:t>
      </w:r>
      <w:hyperlink r:id="rId282" w:tooltip="MSU NetID Website" w:history="1">
        <w:r w:rsidRPr="00F0361A">
          <w:rPr>
            <w:rStyle w:val="Hyperlink"/>
          </w:rPr>
          <w:t>NetID website</w:t>
        </w:r>
      </w:hyperlink>
      <w:r w:rsidRPr="00F0361A">
        <w:t>.</w:t>
      </w:r>
      <w:r w:rsidR="0038352E">
        <w:t xml:space="preserve"> at </w:t>
      </w:r>
      <w:hyperlink r:id="rId283" w:history="1">
        <w:r w:rsidR="0038352E" w:rsidRPr="0012697C">
          <w:rPr>
            <w:rStyle w:val="Hyperlink"/>
          </w:rPr>
          <w:t>https://netid.msu.edu/</w:t>
        </w:r>
      </w:hyperlink>
    </w:p>
    <w:p w14:paraId="642E0641" w14:textId="77777777" w:rsidR="00D828E3" w:rsidRPr="00F0361A" w:rsidRDefault="00D828E3" w:rsidP="0039666F">
      <w:pPr>
        <w:snapToGrid w:val="0"/>
      </w:pPr>
    </w:p>
    <w:p w14:paraId="142DFDEE" w14:textId="7684774F" w:rsidR="002E54C0" w:rsidRPr="00F0361A" w:rsidRDefault="0071337D" w:rsidP="00F87BDC">
      <w:pPr>
        <w:pStyle w:val="Heading3"/>
      </w:pPr>
      <w:bookmarkStart w:id="225" w:name="_Toc113004470"/>
      <w:r w:rsidRPr="00F0361A">
        <w:lastRenderedPageBreak/>
        <w:t>IT Service Desk</w:t>
      </w:r>
      <w:bookmarkEnd w:id="225"/>
    </w:p>
    <w:p w14:paraId="70C7E051" w14:textId="2C9D0505" w:rsidR="0071337D" w:rsidRPr="00F0361A" w:rsidRDefault="0071337D" w:rsidP="0039666F">
      <w:pPr>
        <w:snapToGrid w:val="0"/>
      </w:pPr>
      <w:r w:rsidRPr="00F0361A">
        <w:t>MSU’s Information Technology Service Desk is the primary computer and network support group for academic computing on campus. For additional information visit the </w:t>
      </w:r>
      <w:hyperlink r:id="rId284" w:history="1">
        <w:r w:rsidR="0038352E" w:rsidRPr="0038352E">
          <w:rPr>
            <w:rStyle w:val="Hyperlink"/>
          </w:rPr>
          <w:t>Technology at State website</w:t>
        </w:r>
      </w:hyperlink>
      <w:r w:rsidR="0038352E">
        <w:t xml:space="preserve"> at </w:t>
      </w:r>
      <w:hyperlink r:id="rId285" w:history="1">
        <w:r w:rsidR="0038352E" w:rsidRPr="0038352E">
          <w:rPr>
            <w:rStyle w:val="Hyperlink"/>
          </w:rPr>
          <w:t>https://tech.msu.edu/support/</w:t>
        </w:r>
      </w:hyperlink>
      <w:r w:rsidR="0038352E">
        <w:t>.</w:t>
      </w:r>
    </w:p>
    <w:p w14:paraId="79FF000D" w14:textId="77777777" w:rsidR="000E14B2" w:rsidRPr="00F0361A" w:rsidRDefault="000E14B2" w:rsidP="0039666F">
      <w:pPr>
        <w:snapToGrid w:val="0"/>
      </w:pPr>
    </w:p>
    <w:p w14:paraId="3EF58846" w14:textId="10AF5EBD" w:rsidR="0071337D" w:rsidRPr="00F0361A" w:rsidRDefault="00177B24" w:rsidP="0039666F">
      <w:pPr>
        <w:snapToGrid w:val="0"/>
      </w:pPr>
      <w:r>
        <w:t xml:space="preserve">If your </w:t>
      </w:r>
      <w:r w:rsidR="0071337D" w:rsidRPr="00F0361A">
        <w:t>MSU Identification Number</w:t>
      </w:r>
      <w:r>
        <w:t xml:space="preserve"> is </w:t>
      </w:r>
      <w:proofErr w:type="gramStart"/>
      <w:r>
        <w:t>requested</w:t>
      </w:r>
      <w:proofErr w:type="gramEnd"/>
      <w:r>
        <w:t xml:space="preserve"> you</w:t>
      </w:r>
      <w:r w:rsidR="0071337D" w:rsidRPr="00F0361A">
        <w:t xml:space="preserve"> should use </w:t>
      </w:r>
      <w:r>
        <w:t xml:space="preserve">your </w:t>
      </w:r>
      <w:r w:rsidR="0071337D" w:rsidRPr="00F0361A">
        <w:t xml:space="preserve">PID. Newly admitted students receive their PID with their admissions letter. </w:t>
      </w:r>
      <w:r>
        <w:t>It</w:t>
      </w:r>
      <w:r w:rsidR="00EE7B34" w:rsidRPr="00F0361A">
        <w:t xml:space="preserve"> can </w:t>
      </w:r>
      <w:r>
        <w:t xml:space="preserve">also </w:t>
      </w:r>
      <w:r w:rsidR="00EE7B34" w:rsidRPr="00F0361A">
        <w:t>be found on your MSU ID.</w:t>
      </w:r>
    </w:p>
    <w:p w14:paraId="77C777B2" w14:textId="77777777" w:rsidR="002E54C0" w:rsidRPr="00F0361A" w:rsidRDefault="002E54C0" w:rsidP="0039666F">
      <w:pPr>
        <w:snapToGrid w:val="0"/>
        <w:rPr>
          <w:rStyle w:val="Heading4Char"/>
          <w:i w:val="0"/>
        </w:rPr>
      </w:pPr>
    </w:p>
    <w:p w14:paraId="419888CD" w14:textId="5CA85212" w:rsidR="002E54C0" w:rsidRPr="00F0361A" w:rsidRDefault="0071337D" w:rsidP="00F87BDC">
      <w:pPr>
        <w:pStyle w:val="Heading3"/>
      </w:pPr>
      <w:bookmarkStart w:id="226" w:name="_Toc113004471"/>
      <w:r w:rsidRPr="00F0361A">
        <w:rPr>
          <w:rStyle w:val="Heading4Char"/>
          <w:i w:val="0"/>
        </w:rPr>
        <w:t>MSU</w:t>
      </w:r>
      <w:r w:rsidR="00F23A6F">
        <w:rPr>
          <w:rStyle w:val="Heading4Char"/>
          <w:i w:val="0"/>
        </w:rPr>
        <w:t xml:space="preserve"> N</w:t>
      </w:r>
      <w:r w:rsidRPr="00F0361A">
        <w:rPr>
          <w:rStyle w:val="Heading4Char"/>
          <w:i w:val="0"/>
        </w:rPr>
        <w:t>etID and Password</w:t>
      </w:r>
      <w:bookmarkEnd w:id="226"/>
    </w:p>
    <w:p w14:paraId="60A460ED" w14:textId="508A1940" w:rsidR="002B7033" w:rsidRDefault="00F23A6F" w:rsidP="00F23A6F">
      <w:pPr>
        <w:snapToGrid w:val="0"/>
      </w:pPr>
      <w:r>
        <w:t xml:space="preserve">MSU NetID is a unique alphanumeric identifier </w:t>
      </w:r>
      <w:proofErr w:type="gramStart"/>
      <w:r>
        <w:t>auto-generated</w:t>
      </w:r>
      <w:proofErr w:type="gramEnd"/>
      <w:r>
        <w:t xml:space="preserve"> from the user’s name. Your NetID is your personal identifier at MSU and serves as your login to many </w:t>
      </w:r>
      <w:r w:rsidR="00D24CD5">
        <w:t>University</w:t>
      </w:r>
      <w:r>
        <w:t xml:space="preserve"> computing and networking services. Your NetID also determines your MSU email address which is </w:t>
      </w:r>
      <w:proofErr w:type="spellStart"/>
      <w:r>
        <w:t>netid@msu</w:t>
      </w:r>
      <w:proofErr w:type="spellEnd"/>
      <w:r>
        <w:t xml:space="preserve">. For more information or to change your password visit the </w:t>
      </w:r>
      <w:hyperlink r:id="rId286" w:history="1">
        <w:r w:rsidRPr="00F23A6F">
          <w:rPr>
            <w:rStyle w:val="Hyperlink"/>
          </w:rPr>
          <w:t>MSU NetID website</w:t>
        </w:r>
      </w:hyperlink>
      <w:r>
        <w:t xml:space="preserve"> at </w:t>
      </w:r>
      <w:hyperlink r:id="rId287" w:history="1">
        <w:r w:rsidRPr="00F23A6F">
          <w:rPr>
            <w:rStyle w:val="Hyperlink"/>
          </w:rPr>
          <w:t>https://netid.msu.edu/</w:t>
        </w:r>
      </w:hyperlink>
      <w:r>
        <w:t>.</w:t>
      </w:r>
    </w:p>
    <w:p w14:paraId="27B26678" w14:textId="77777777" w:rsidR="00F23A6F" w:rsidRPr="00F0361A" w:rsidRDefault="00F23A6F" w:rsidP="00F23A6F">
      <w:pPr>
        <w:snapToGrid w:val="0"/>
      </w:pPr>
    </w:p>
    <w:p w14:paraId="43F95EDC" w14:textId="21825A99" w:rsidR="002B7033" w:rsidRPr="00F0361A" w:rsidRDefault="002B7033" w:rsidP="00F87BDC">
      <w:pPr>
        <w:pStyle w:val="Heading3"/>
        <w:rPr>
          <w:rStyle w:val="Heading4Char"/>
          <w:i w:val="0"/>
        </w:rPr>
      </w:pPr>
      <w:bookmarkStart w:id="227" w:name="_Toc113004472"/>
      <w:r w:rsidRPr="00F0361A">
        <w:rPr>
          <w:rStyle w:val="Heading4Char"/>
          <w:i w:val="0"/>
        </w:rPr>
        <w:t>Touch Down Stations</w:t>
      </w:r>
      <w:r w:rsidR="00216881" w:rsidRPr="00F0361A">
        <w:rPr>
          <w:rStyle w:val="Heading4Char"/>
          <w:i w:val="0"/>
        </w:rPr>
        <w:t xml:space="preserve"> (PCs)</w:t>
      </w:r>
      <w:bookmarkEnd w:id="227"/>
    </w:p>
    <w:p w14:paraId="70A62FFE" w14:textId="30AD3A27" w:rsidR="00216881" w:rsidRPr="00F0361A" w:rsidRDefault="002B7033" w:rsidP="0039666F">
      <w:pPr>
        <w:snapToGrid w:val="0"/>
      </w:pPr>
      <w:r w:rsidRPr="00F0361A">
        <w:t>PhD Students can use the computers and desks, located just off the elevator on the second and third floors of the Bott Building.</w:t>
      </w:r>
      <w:r w:rsidR="00216881" w:rsidRPr="00F0361A">
        <w:t xml:space="preserve"> These pcs have specialized software that you may need for your course work and research. The software installed </w:t>
      </w:r>
      <w:proofErr w:type="gramStart"/>
      <w:r w:rsidR="00216881" w:rsidRPr="00F0361A">
        <w:t>includes:</w:t>
      </w:r>
      <w:proofErr w:type="gramEnd"/>
      <w:r w:rsidR="00216881" w:rsidRPr="00F0361A">
        <w:t xml:space="preserve"> SAS, SPSS, STATA, EndNote, </w:t>
      </w:r>
      <w:proofErr w:type="spellStart"/>
      <w:r w:rsidR="00216881" w:rsidRPr="00F0361A">
        <w:t>Atlas.ti</w:t>
      </w:r>
      <w:proofErr w:type="spellEnd"/>
      <w:r w:rsidR="00216881" w:rsidRPr="00F0361A">
        <w:t xml:space="preserve">, Comprehensive Meta-Analysis, and Microsoft Office (there is a label on each pc that lists the software on it). </w:t>
      </w:r>
      <w:r w:rsidR="00E17AFA">
        <w:t>Log</w:t>
      </w:r>
      <w:r w:rsidR="00216881" w:rsidRPr="00F0361A">
        <w:t xml:space="preserve"> into these computers using your MSU NetID and password. Do NOT store any files on the computer’s hard drive (c), or desktop; save files to either your personal serve space (p drive) or a thumb drive.</w:t>
      </w:r>
    </w:p>
    <w:p w14:paraId="328C061B" w14:textId="54950E20" w:rsidR="00216881" w:rsidRDefault="00216881" w:rsidP="0039666F">
      <w:pPr>
        <w:snapToGrid w:val="0"/>
      </w:pPr>
    </w:p>
    <w:p w14:paraId="11055735" w14:textId="4B521AF7" w:rsidR="00F07EA6" w:rsidRPr="00F0361A" w:rsidRDefault="0014085F" w:rsidP="00B963B1">
      <w:pPr>
        <w:pStyle w:val="Heading1"/>
      </w:pPr>
      <w:bookmarkStart w:id="228" w:name="_Toc113004473"/>
      <w:r w:rsidRPr="00F0361A">
        <w:t>Forms</w:t>
      </w:r>
      <w:bookmarkEnd w:id="228"/>
    </w:p>
    <w:p w14:paraId="039CB8A5" w14:textId="6A288AFD" w:rsidR="002E54C0" w:rsidRDefault="0014085F" w:rsidP="0039666F">
      <w:pPr>
        <w:snapToGrid w:val="0"/>
      </w:pPr>
      <w:r w:rsidRPr="00F0361A">
        <w:t>Below is a l</w:t>
      </w:r>
      <w:r w:rsidR="002E54C0" w:rsidRPr="00F0361A">
        <w:t xml:space="preserve">ist </w:t>
      </w:r>
      <w:r w:rsidR="00FE46F1" w:rsidRPr="00F0361A">
        <w:t xml:space="preserve">of </w:t>
      </w:r>
      <w:r w:rsidR="002E54C0" w:rsidRPr="00F0361A">
        <w:t xml:space="preserve">PhD forms with Links to the forms located on D2L in the </w:t>
      </w:r>
      <w:r w:rsidR="00D24CD5">
        <w:t>PhD Program</w:t>
      </w:r>
      <w:r w:rsidR="002E54C0" w:rsidRPr="00F0361A">
        <w:t xml:space="preserve"> course</w:t>
      </w:r>
      <w:r w:rsidR="000B6FD8">
        <w:t xml:space="preserve"> and the CNRSI program course</w:t>
      </w:r>
      <w:r w:rsidR="002E54C0" w:rsidRPr="00F0361A">
        <w:t>.</w:t>
      </w:r>
      <w:r w:rsidR="000B6FD8">
        <w:t xml:space="preserve"> You must </w:t>
      </w:r>
      <w:r w:rsidR="00D45B90">
        <w:t>self-enroll</w:t>
      </w:r>
      <w:r w:rsidR="000B6FD8">
        <w:t xml:space="preserve"> in these course</w:t>
      </w:r>
      <w:r w:rsidR="009961CE">
        <w:t>s</w:t>
      </w:r>
      <w:r w:rsidR="000B6FD8">
        <w:t xml:space="preserve"> to have access to the forms. </w:t>
      </w:r>
      <w:r w:rsidR="002E54C0" w:rsidRPr="00F0361A">
        <w:t xml:space="preserve"> </w:t>
      </w:r>
    </w:p>
    <w:p w14:paraId="2AA4628B" w14:textId="073226DE" w:rsidR="00061D13" w:rsidRPr="0082243E" w:rsidRDefault="000B6FD8" w:rsidP="002F6ACA">
      <w:pPr>
        <w:pStyle w:val="ListBullet"/>
      </w:pPr>
      <w:r w:rsidRPr="0082243E">
        <w:t xml:space="preserve">PhD Program - </w:t>
      </w:r>
      <w:hyperlink r:id="rId288" w:history="1">
        <w:r w:rsidR="00061D13" w:rsidRPr="002F6ACA">
          <w:rPr>
            <w:rStyle w:val="Hyperlink"/>
            <w:color w:val="auto"/>
            <w:u w:val="none"/>
          </w:rPr>
          <w:t>https://apps.d2l.msu.edu/selfenroll/course/333625</w:t>
        </w:r>
      </w:hyperlink>
    </w:p>
    <w:p w14:paraId="604AA583" w14:textId="35869A22" w:rsidR="000B6FD8" w:rsidRPr="0082243E" w:rsidRDefault="000B6FD8" w:rsidP="002F6ACA">
      <w:pPr>
        <w:pStyle w:val="ListBullet"/>
      </w:pPr>
      <w:r w:rsidRPr="0082243E">
        <w:t xml:space="preserve">CNRSI </w:t>
      </w:r>
      <w:r w:rsidR="00061D13" w:rsidRPr="0082243E">
        <w:t xml:space="preserve">- </w:t>
      </w:r>
      <w:hyperlink r:id="rId289" w:history="1">
        <w:r w:rsidR="005A4189" w:rsidRPr="002F6ACA">
          <w:rPr>
            <w:rStyle w:val="Hyperlink"/>
            <w:color w:val="auto"/>
            <w:u w:val="none"/>
          </w:rPr>
          <w:t>https://apps.d2l.msu.edu/selfenroll/course/1135810</w:t>
        </w:r>
      </w:hyperlink>
    </w:p>
    <w:p w14:paraId="209D05AC" w14:textId="77777777" w:rsidR="000E14B2" w:rsidRPr="00F0361A" w:rsidRDefault="000E14B2" w:rsidP="0039666F">
      <w:pPr>
        <w:snapToGrid w:val="0"/>
      </w:pPr>
    </w:p>
    <w:p w14:paraId="33EA96FA" w14:textId="77777777" w:rsidR="004A3D58" w:rsidRPr="00F0361A" w:rsidRDefault="004A3D58" w:rsidP="0078405C">
      <w:pPr>
        <w:pStyle w:val="Heading2"/>
      </w:pPr>
      <w:bookmarkStart w:id="229" w:name="_Toc113004474"/>
      <w:r w:rsidRPr="00F0361A">
        <w:t>Benchmarks Forms</w:t>
      </w:r>
      <w:bookmarkEnd w:id="229"/>
    </w:p>
    <w:p w14:paraId="70EBD9AA" w14:textId="26F232FB" w:rsidR="00653AF7" w:rsidRPr="002F6ACA" w:rsidRDefault="00C43094" w:rsidP="002F6ACA">
      <w:pPr>
        <w:pStyle w:val="ListBullet"/>
        <w:rPr>
          <w:rStyle w:val="Hyperlink"/>
          <w:color w:val="18791F"/>
        </w:rPr>
      </w:pPr>
      <w:hyperlink r:id="rId290" w:history="1">
        <w:r w:rsidR="004A3D58" w:rsidRPr="00F0361A">
          <w:rPr>
            <w:rStyle w:val="Hyperlink"/>
          </w:rPr>
          <w:t xml:space="preserve">PhD Student Annual Benchmark </w:t>
        </w:r>
      </w:hyperlink>
      <w:r w:rsidR="00653AF7">
        <w:rPr>
          <w:rStyle w:val="Hyperlink"/>
        </w:rPr>
        <w:t>Checklist (Prior to Fall 2020)</w:t>
      </w:r>
    </w:p>
    <w:p w14:paraId="3C1A5BF4" w14:textId="36369E7D" w:rsidR="00653AF7" w:rsidRDefault="00653AF7" w:rsidP="002F6ACA">
      <w:pPr>
        <w:pStyle w:val="ListBullet"/>
      </w:pPr>
      <w:r>
        <w:rPr>
          <w:rStyle w:val="Hyperlink"/>
        </w:rPr>
        <w:t xml:space="preserve">PhD Student </w:t>
      </w:r>
      <w:hyperlink r:id="rId291" w:history="1">
        <w:r w:rsidRPr="00653AF7">
          <w:rPr>
            <w:rStyle w:val="Hyperlink"/>
          </w:rPr>
          <w:t>Annual</w:t>
        </w:r>
      </w:hyperlink>
      <w:r>
        <w:rPr>
          <w:rStyle w:val="Hyperlink"/>
        </w:rPr>
        <w:t xml:space="preserve"> Benchmark Checklist (Fall 2020)</w:t>
      </w:r>
      <w:r w:rsidR="00ED7D9F">
        <w:rPr>
          <w:rStyle w:val="Hyperlink"/>
        </w:rPr>
        <w:t xml:space="preserve"> </w:t>
      </w:r>
      <w:r w:rsidR="004A3D58" w:rsidRPr="00F0361A">
        <w:t xml:space="preserve"> </w:t>
      </w:r>
    </w:p>
    <w:p w14:paraId="18270EBB" w14:textId="1A940897" w:rsidR="00653AF7" w:rsidRPr="00F0361A" w:rsidRDefault="00C43094" w:rsidP="002F6ACA">
      <w:pPr>
        <w:pStyle w:val="ListBullet"/>
      </w:pPr>
      <w:hyperlink r:id="rId292" w:history="1">
        <w:r w:rsidR="00653AF7" w:rsidRPr="00653AF7">
          <w:rPr>
            <w:rStyle w:val="Hyperlink"/>
          </w:rPr>
          <w:t xml:space="preserve">PhD Student Annual Benchmark Checklist (Fall 2021 and </w:t>
        </w:r>
        <w:proofErr w:type="gramStart"/>
        <w:r w:rsidR="00653AF7" w:rsidRPr="00653AF7">
          <w:rPr>
            <w:rStyle w:val="Hyperlink"/>
          </w:rPr>
          <w:t>Beyond</w:t>
        </w:r>
        <w:proofErr w:type="gramEnd"/>
        <w:r w:rsidR="00653AF7" w:rsidRPr="00653AF7">
          <w:rPr>
            <w:rStyle w:val="Hyperlink"/>
          </w:rPr>
          <w:t>)</w:t>
        </w:r>
      </w:hyperlink>
    </w:p>
    <w:p w14:paraId="59763A79" w14:textId="6CB106D9" w:rsidR="00653AF7" w:rsidRPr="002F6ACA" w:rsidRDefault="00C43094" w:rsidP="002F6ACA">
      <w:pPr>
        <w:pStyle w:val="ListBullet"/>
      </w:pPr>
      <w:hyperlink r:id="rId293" w:history="1">
        <w:r w:rsidR="004A3D58" w:rsidRPr="00F0361A">
          <w:rPr>
            <w:rStyle w:val="Hyperlink"/>
          </w:rPr>
          <w:t>Benchmark Planning Approval Form</w:t>
        </w:r>
      </w:hyperlink>
    </w:p>
    <w:p w14:paraId="20B8777F" w14:textId="3DA77EB1" w:rsidR="00653AF7" w:rsidRPr="002F6ACA" w:rsidRDefault="00C43094" w:rsidP="002F6ACA">
      <w:pPr>
        <w:pStyle w:val="ListBullet"/>
      </w:pPr>
      <w:hyperlink r:id="rId294" w:history="1">
        <w:r w:rsidR="004A3D58" w:rsidRPr="00F0361A">
          <w:rPr>
            <w:rStyle w:val="Hyperlink"/>
          </w:rPr>
          <w:t>Benchmark Completion Approval Form</w:t>
        </w:r>
      </w:hyperlink>
    </w:p>
    <w:p w14:paraId="1200EC6C" w14:textId="08F58AE1" w:rsidR="00653AF7" w:rsidRDefault="00C43094" w:rsidP="002F6ACA">
      <w:pPr>
        <w:pStyle w:val="ListBullet"/>
      </w:pPr>
      <w:hyperlink r:id="rId295" w:history="1">
        <w:r w:rsidR="00653AF7" w:rsidRPr="00653AF7">
          <w:rPr>
            <w:rStyle w:val="Hyperlink"/>
          </w:rPr>
          <w:t>Curriculum Vitae</w:t>
        </w:r>
      </w:hyperlink>
    </w:p>
    <w:p w14:paraId="3FBD31D7" w14:textId="77777777" w:rsidR="00653AF7" w:rsidRDefault="00653AF7" w:rsidP="002F6ACA"/>
    <w:p w14:paraId="217B63A2" w14:textId="448865FB" w:rsidR="004A3D58" w:rsidRPr="00CD0DF9" w:rsidRDefault="00CD0DF9">
      <w:pPr>
        <w:pStyle w:val="Heading2"/>
      </w:pPr>
      <w:bookmarkStart w:id="230" w:name="_Toc113004475"/>
      <w:r w:rsidRPr="00F0361A">
        <w:t xml:space="preserve">Preliminary </w:t>
      </w:r>
      <w:r w:rsidRPr="00CD0DF9">
        <w:t xml:space="preserve">Examination </w:t>
      </w:r>
      <w:r>
        <w:t>Forms</w:t>
      </w:r>
      <w:bookmarkEnd w:id="230"/>
    </w:p>
    <w:p w14:paraId="5CA184DF" w14:textId="710437A6" w:rsidR="00CD0DF9" w:rsidRPr="00F0361A" w:rsidRDefault="00C43094" w:rsidP="002F6ACA">
      <w:pPr>
        <w:pStyle w:val="ListBullet"/>
      </w:pPr>
      <w:hyperlink r:id="rId296" w:history="1">
        <w:r w:rsidR="00CD0DF9" w:rsidRPr="00F0361A">
          <w:rPr>
            <w:rStyle w:val="Hyperlink"/>
          </w:rPr>
          <w:t>Preliminary Exam Approval to Take Exam Form</w:t>
        </w:r>
      </w:hyperlink>
    </w:p>
    <w:p w14:paraId="3B73546D" w14:textId="49D7C687" w:rsidR="00CD0DF9" w:rsidRPr="00F0361A" w:rsidRDefault="00C43094" w:rsidP="002F6ACA">
      <w:pPr>
        <w:pStyle w:val="ListBullet"/>
      </w:pPr>
      <w:hyperlink r:id="rId297" w:history="1">
        <w:r w:rsidR="00CD0DF9" w:rsidRPr="00F0361A">
          <w:rPr>
            <w:rStyle w:val="Hyperlink"/>
          </w:rPr>
          <w:t>Preliminary Exam Outcome Form</w:t>
        </w:r>
      </w:hyperlink>
      <w:r w:rsidR="00CD0DF9" w:rsidRPr="00F0361A">
        <w:t xml:space="preserve"> </w:t>
      </w:r>
    </w:p>
    <w:p w14:paraId="73E0C963" w14:textId="796F42CF" w:rsidR="004A3D58" w:rsidRDefault="004A3D58" w:rsidP="0039666F">
      <w:pPr>
        <w:snapToGrid w:val="0"/>
      </w:pPr>
    </w:p>
    <w:p w14:paraId="3C040EB7" w14:textId="2CEC9C2A" w:rsidR="00CD0DF9" w:rsidRPr="00CD0DF9" w:rsidRDefault="00CD0DF9" w:rsidP="00CD0DF9">
      <w:pPr>
        <w:pStyle w:val="Heading2"/>
      </w:pPr>
      <w:bookmarkStart w:id="231" w:name="_Toc113004476"/>
      <w:r w:rsidRPr="00CD0DF9">
        <w:t>Comprehensive Exam</w:t>
      </w:r>
      <w:r>
        <w:t>ination</w:t>
      </w:r>
      <w:r w:rsidRPr="00CD0DF9">
        <w:t xml:space="preserve"> </w:t>
      </w:r>
      <w:r>
        <w:t>Forms</w:t>
      </w:r>
      <w:bookmarkEnd w:id="231"/>
    </w:p>
    <w:p w14:paraId="77FDBE4E" w14:textId="75E8002E" w:rsidR="00CD0DF9" w:rsidRPr="00F0361A" w:rsidRDefault="00C43094" w:rsidP="002F6ACA">
      <w:pPr>
        <w:pStyle w:val="ListBullet"/>
        <w:rPr>
          <w:rStyle w:val="Hyperlink"/>
          <w:rFonts w:cstheme="majorBidi"/>
          <w:b/>
          <w:sz w:val="24"/>
        </w:rPr>
      </w:pPr>
      <w:hyperlink r:id="rId298" w:history="1">
        <w:r w:rsidR="00CD0DF9" w:rsidRPr="00F0361A">
          <w:rPr>
            <w:rStyle w:val="Hyperlink"/>
          </w:rPr>
          <w:t>Comprehensive Exam Approval to Take Exam Form</w:t>
        </w:r>
      </w:hyperlink>
      <w:r w:rsidR="00CD0DF9" w:rsidRPr="00F0361A">
        <w:rPr>
          <w:rStyle w:val="Hyperlink"/>
        </w:rPr>
        <w:t xml:space="preserve"> </w:t>
      </w:r>
    </w:p>
    <w:p w14:paraId="37A8533C" w14:textId="605BEE6D" w:rsidR="00F26092" w:rsidRDefault="00C43094" w:rsidP="002F6ACA">
      <w:pPr>
        <w:pStyle w:val="ListBullet"/>
        <w:rPr>
          <w:rStyle w:val="Hyperlink"/>
        </w:rPr>
      </w:pPr>
      <w:hyperlink r:id="rId299" w:history="1">
        <w:r w:rsidR="00CD0DF9" w:rsidRPr="00F0361A">
          <w:rPr>
            <w:rStyle w:val="Hyperlink"/>
          </w:rPr>
          <w:t>Comprehensive Exam Portfolio Cover Sheet</w:t>
        </w:r>
      </w:hyperlink>
      <w:r w:rsidR="00391BAE">
        <w:rPr>
          <w:rStyle w:val="Hyperlink"/>
        </w:rPr>
        <w:t xml:space="preserve"> </w:t>
      </w:r>
    </w:p>
    <w:p w14:paraId="71C551C1" w14:textId="41D6C668" w:rsidR="00391BAE" w:rsidRPr="00F0361A" w:rsidRDefault="00C43094" w:rsidP="002F6ACA">
      <w:pPr>
        <w:pStyle w:val="ListBullet"/>
      </w:pPr>
      <w:hyperlink r:id="rId300" w:history="1">
        <w:r w:rsidR="00391BAE" w:rsidRPr="00F0361A">
          <w:rPr>
            <w:rStyle w:val="Hyperlink"/>
          </w:rPr>
          <w:t>Comprehensive Exam Outcome Form</w:t>
        </w:r>
      </w:hyperlink>
    </w:p>
    <w:p w14:paraId="3C62F955" w14:textId="271621B4" w:rsidR="00CD0DF9" w:rsidRPr="00F0361A" w:rsidRDefault="00CD0DF9" w:rsidP="0039666F">
      <w:pPr>
        <w:snapToGrid w:val="0"/>
      </w:pPr>
    </w:p>
    <w:p w14:paraId="27BD120F" w14:textId="77777777" w:rsidR="004A3D58" w:rsidRPr="00F0361A" w:rsidRDefault="004A3D58" w:rsidP="0078405C">
      <w:pPr>
        <w:pStyle w:val="Heading2"/>
      </w:pPr>
      <w:bookmarkStart w:id="232" w:name="_Toc113004477"/>
      <w:r w:rsidRPr="00F0361A">
        <w:t>Dissertation Forms</w:t>
      </w:r>
      <w:bookmarkEnd w:id="232"/>
    </w:p>
    <w:p w14:paraId="1B6A9EF2" w14:textId="1717D002" w:rsidR="004A3D58" w:rsidRPr="00F0361A" w:rsidRDefault="00C43094" w:rsidP="002F6ACA">
      <w:pPr>
        <w:pStyle w:val="ListBullet"/>
      </w:pPr>
      <w:hyperlink r:id="rId301" w:history="1">
        <w:r w:rsidR="004A3D58" w:rsidRPr="00F0361A">
          <w:rPr>
            <w:rStyle w:val="Hyperlink"/>
          </w:rPr>
          <w:t>Announcement of Oral Dissertation Defense Form</w:t>
        </w:r>
      </w:hyperlink>
    </w:p>
    <w:p w14:paraId="6460670E" w14:textId="0793997F" w:rsidR="004A3D58" w:rsidRPr="00F0361A" w:rsidRDefault="00C43094" w:rsidP="002F6ACA">
      <w:pPr>
        <w:pStyle w:val="ListBullet"/>
      </w:pPr>
      <w:hyperlink r:id="rId302" w:history="1">
        <w:r w:rsidR="004A3D58" w:rsidRPr="00F0361A">
          <w:rPr>
            <w:rStyle w:val="Hyperlink"/>
          </w:rPr>
          <w:t>Appointment of Dissertation Committee and Approval of Proposal Form</w:t>
        </w:r>
      </w:hyperlink>
    </w:p>
    <w:p w14:paraId="615E6651" w14:textId="44745C87" w:rsidR="004A3D58" w:rsidRPr="00F0361A" w:rsidRDefault="00C43094" w:rsidP="002F6ACA">
      <w:pPr>
        <w:pStyle w:val="ListBullet"/>
      </w:pPr>
      <w:hyperlink r:id="rId303" w:history="1">
        <w:r w:rsidR="004A3D58" w:rsidRPr="005C304B">
          <w:rPr>
            <w:rStyle w:val="Hyperlink"/>
          </w:rPr>
          <w:t>Dissertation Completion Fellowship Nomination</w:t>
        </w:r>
        <w:r w:rsidR="005C304B" w:rsidRPr="005C304B">
          <w:rPr>
            <w:rStyle w:val="Hyperlink"/>
          </w:rPr>
          <w:t xml:space="preserve"> Information</w:t>
        </w:r>
      </w:hyperlink>
    </w:p>
    <w:p w14:paraId="7D881048" w14:textId="3F0E7425" w:rsidR="004A3D58" w:rsidRPr="00F0361A" w:rsidRDefault="00C43094" w:rsidP="002F6ACA">
      <w:pPr>
        <w:pStyle w:val="ListBullet"/>
      </w:pPr>
      <w:hyperlink r:id="rId304" w:history="1">
        <w:r w:rsidR="004A3D58" w:rsidRPr="00F0361A">
          <w:rPr>
            <w:rStyle w:val="Hyperlink"/>
          </w:rPr>
          <w:t>Dissertation Completion Fellowship Form</w:t>
        </w:r>
      </w:hyperlink>
    </w:p>
    <w:p w14:paraId="67E598B5" w14:textId="288A85C3" w:rsidR="004A3D58" w:rsidRPr="002F6ACA" w:rsidRDefault="00C43094" w:rsidP="002F6ACA">
      <w:pPr>
        <w:pStyle w:val="ListBullet"/>
      </w:pPr>
      <w:hyperlink r:id="rId305" w:history="1">
        <w:r w:rsidR="004A3D58" w:rsidRPr="002F6ACA">
          <w:rPr>
            <w:rStyle w:val="Hyperlink"/>
          </w:rPr>
          <w:t>Report of Completion of Oral Dissertation Defense Form</w:t>
        </w:r>
      </w:hyperlink>
    </w:p>
    <w:p w14:paraId="6E205003" w14:textId="77777777" w:rsidR="004A3D58" w:rsidRPr="00F0361A" w:rsidRDefault="004A3D58" w:rsidP="0039666F">
      <w:pPr>
        <w:snapToGrid w:val="0"/>
      </w:pPr>
    </w:p>
    <w:p w14:paraId="68AA7162" w14:textId="283DEF70" w:rsidR="004A3D58" w:rsidRDefault="004A3D58" w:rsidP="0078405C">
      <w:pPr>
        <w:pStyle w:val="Heading2"/>
      </w:pPr>
      <w:bookmarkStart w:id="233" w:name="_Toc450909862"/>
      <w:bookmarkStart w:id="234" w:name="_Toc113004478"/>
      <w:r w:rsidRPr="00F0361A">
        <w:t>Grad Plan Related Forms</w:t>
      </w:r>
      <w:bookmarkEnd w:id="233"/>
      <w:bookmarkEnd w:id="234"/>
    </w:p>
    <w:p w14:paraId="6B1754C8" w14:textId="615F7246" w:rsidR="0037239C" w:rsidRPr="00AF2D11" w:rsidRDefault="0037239C" w:rsidP="00F107D9">
      <w:pPr>
        <w:rPr>
          <w:rFonts w:cs="Arial"/>
          <w:szCs w:val="22"/>
        </w:rPr>
      </w:pPr>
      <w:r w:rsidRPr="00AF2D11">
        <w:rPr>
          <w:rFonts w:cs="Arial"/>
          <w:szCs w:val="22"/>
        </w:rPr>
        <w:t>(</w:t>
      </w:r>
      <w:r w:rsidR="00AF2D11" w:rsidRPr="00AF2D11">
        <w:rPr>
          <w:rFonts w:cs="Arial"/>
          <w:szCs w:val="22"/>
        </w:rPr>
        <w:t>These</w:t>
      </w:r>
      <w:r w:rsidR="005C304B" w:rsidRPr="00AF2D11">
        <w:rPr>
          <w:rFonts w:cs="Arial"/>
          <w:szCs w:val="22"/>
        </w:rPr>
        <w:t xml:space="preserve"> links are</w:t>
      </w:r>
      <w:r w:rsidRPr="00AF2D11">
        <w:rPr>
          <w:rFonts w:cs="Arial"/>
          <w:szCs w:val="22"/>
        </w:rPr>
        <w:t xml:space="preserve"> to </w:t>
      </w:r>
      <w:r w:rsidR="00AF2D11" w:rsidRPr="00AF2D11">
        <w:rPr>
          <w:rFonts w:cs="Arial"/>
          <w:szCs w:val="22"/>
        </w:rPr>
        <w:t xml:space="preserve">the </w:t>
      </w:r>
      <w:r w:rsidR="00AF2D11" w:rsidRPr="00AF2D11">
        <w:rPr>
          <w:rFonts w:cs="Arial"/>
          <w:color w:val="000000"/>
          <w:szCs w:val="22"/>
        </w:rPr>
        <w:t>Student Information System</w:t>
      </w:r>
      <w:r w:rsidR="00AF2D11" w:rsidRPr="00AF2D11">
        <w:rPr>
          <w:rFonts w:cs="Arial"/>
          <w:szCs w:val="22"/>
        </w:rPr>
        <w:t xml:space="preserve">. Log in with your </w:t>
      </w:r>
      <w:r w:rsidRPr="00AF2D11">
        <w:rPr>
          <w:rFonts w:cs="Arial"/>
          <w:szCs w:val="22"/>
        </w:rPr>
        <w:t xml:space="preserve">NetID and Password </w:t>
      </w:r>
      <w:r w:rsidR="00AF2D11" w:rsidRPr="00AF2D11">
        <w:rPr>
          <w:rFonts w:cs="Arial"/>
          <w:szCs w:val="22"/>
        </w:rPr>
        <w:t>and then scroll down to the form you need.</w:t>
      </w:r>
      <w:r w:rsidRPr="00AF2D11">
        <w:rPr>
          <w:rFonts w:cs="Arial"/>
          <w:szCs w:val="22"/>
        </w:rPr>
        <w:t>)</w:t>
      </w:r>
    </w:p>
    <w:p w14:paraId="6DCCA4D3" w14:textId="653A46E8" w:rsidR="004A3D58" w:rsidRPr="00F0361A" w:rsidRDefault="00C43094" w:rsidP="002F6ACA">
      <w:pPr>
        <w:pStyle w:val="ListBullet"/>
      </w:pPr>
      <w:hyperlink r:id="rId306" w:history="1">
        <w:r w:rsidR="004A3D58" w:rsidRPr="00AF2D11">
          <w:rPr>
            <w:rStyle w:val="Hyperlink"/>
          </w:rPr>
          <w:t>Appointment of PhD Guidance Committee</w:t>
        </w:r>
      </w:hyperlink>
    </w:p>
    <w:p w14:paraId="5EDC25E4" w14:textId="07BF0D8C" w:rsidR="004A3D58" w:rsidRPr="00F0361A" w:rsidRDefault="00C43094" w:rsidP="002F6ACA">
      <w:pPr>
        <w:pStyle w:val="ListBullet"/>
      </w:pPr>
      <w:hyperlink r:id="rId307" w:history="1">
        <w:r w:rsidR="004A3D58" w:rsidRPr="00AF2D11">
          <w:rPr>
            <w:rStyle w:val="Hyperlink"/>
          </w:rPr>
          <w:t>PhD Program Plan Approval</w:t>
        </w:r>
      </w:hyperlink>
    </w:p>
    <w:p w14:paraId="3EA683C1" w14:textId="4777707A" w:rsidR="004A3D58" w:rsidRPr="00F0361A" w:rsidRDefault="00C43094" w:rsidP="002F6ACA">
      <w:pPr>
        <w:pStyle w:val="ListBullet"/>
        <w:rPr>
          <w:rStyle w:val="Hyperlink"/>
        </w:rPr>
      </w:pPr>
      <w:hyperlink r:id="rId308" w:history="1">
        <w:r w:rsidR="004A3D58" w:rsidRPr="00AF2D11">
          <w:rPr>
            <w:rStyle w:val="Hyperlink"/>
          </w:rPr>
          <w:t>PhD Program Plan Update</w:t>
        </w:r>
      </w:hyperlink>
    </w:p>
    <w:p w14:paraId="26F22D75" w14:textId="2F94AA09" w:rsidR="004A3D58" w:rsidRDefault="004A3D58" w:rsidP="0039666F">
      <w:pPr>
        <w:snapToGrid w:val="0"/>
        <w:rPr>
          <w:lang w:val="en"/>
        </w:rPr>
      </w:pPr>
    </w:p>
    <w:p w14:paraId="61F13B1A" w14:textId="3EF98CED" w:rsidR="00FE46F1" w:rsidRPr="00F0361A" w:rsidRDefault="0014085F" w:rsidP="0078405C">
      <w:pPr>
        <w:pStyle w:val="Heading2"/>
      </w:pPr>
      <w:bookmarkStart w:id="235" w:name="_Toc113004479"/>
      <w:r w:rsidRPr="00F0361A">
        <w:t xml:space="preserve">NURS 940 </w:t>
      </w:r>
      <w:r w:rsidR="00FE46F1" w:rsidRPr="00F0361A">
        <w:t>Class Related Forms</w:t>
      </w:r>
      <w:bookmarkEnd w:id="235"/>
    </w:p>
    <w:p w14:paraId="6497598A" w14:textId="4C22D023" w:rsidR="00FE46F1" w:rsidRPr="00F0361A" w:rsidRDefault="00C43094" w:rsidP="002F6ACA">
      <w:pPr>
        <w:pStyle w:val="ListBullet"/>
      </w:pPr>
      <w:hyperlink r:id="rId309" w:history="1">
        <w:r w:rsidR="00FE46F1" w:rsidRPr="00F0361A">
          <w:rPr>
            <w:rStyle w:val="Hyperlink"/>
          </w:rPr>
          <w:t>NUR 940 Application</w:t>
        </w:r>
      </w:hyperlink>
    </w:p>
    <w:p w14:paraId="1D52F4A7" w14:textId="6E97A40E" w:rsidR="00FE46F1" w:rsidRPr="00F0361A" w:rsidRDefault="00C43094" w:rsidP="002F6ACA">
      <w:pPr>
        <w:pStyle w:val="ListBullet"/>
      </w:pPr>
      <w:hyperlink r:id="rId310" w:history="1">
        <w:r w:rsidR="00FE46F1" w:rsidRPr="00F0361A">
          <w:rPr>
            <w:rStyle w:val="Hyperlink"/>
          </w:rPr>
          <w:t>NUR 940 Letter of Agreement</w:t>
        </w:r>
      </w:hyperlink>
    </w:p>
    <w:p w14:paraId="12806544" w14:textId="4A7DA904" w:rsidR="00FE46F1" w:rsidRPr="00F0361A" w:rsidRDefault="00C43094" w:rsidP="002F6ACA">
      <w:pPr>
        <w:pStyle w:val="ListBullet"/>
      </w:pPr>
      <w:hyperlink r:id="rId311" w:history="1">
        <w:r w:rsidR="00FE46F1" w:rsidRPr="00F0361A">
          <w:rPr>
            <w:rStyle w:val="Hyperlink"/>
          </w:rPr>
          <w:t>NUR 940 Activities Log</w:t>
        </w:r>
      </w:hyperlink>
    </w:p>
    <w:p w14:paraId="62B996D3" w14:textId="51C9E913" w:rsidR="00FE46F1" w:rsidRPr="00F0361A" w:rsidRDefault="00C43094" w:rsidP="002F6ACA">
      <w:pPr>
        <w:pStyle w:val="ListBullet"/>
      </w:pPr>
      <w:hyperlink r:id="rId312" w:history="1">
        <w:r w:rsidR="00FE46F1" w:rsidRPr="00F0361A">
          <w:rPr>
            <w:rStyle w:val="Hyperlink"/>
          </w:rPr>
          <w:t>NUR 940</w:t>
        </w:r>
        <w:r w:rsidR="004326D9">
          <w:rPr>
            <w:rStyle w:val="Hyperlink"/>
          </w:rPr>
          <w:t>/</w:t>
        </w:r>
        <w:r w:rsidR="00FE46F1" w:rsidRPr="00F0361A">
          <w:rPr>
            <w:rStyle w:val="Hyperlink"/>
          </w:rPr>
          <w:t>990 Outcome Report Cover Sheet</w:t>
        </w:r>
      </w:hyperlink>
    </w:p>
    <w:p w14:paraId="04DC148B" w14:textId="77777777" w:rsidR="00FE46F1" w:rsidRPr="00F0361A" w:rsidRDefault="00FE46F1" w:rsidP="0039666F">
      <w:pPr>
        <w:snapToGrid w:val="0"/>
      </w:pPr>
    </w:p>
    <w:p w14:paraId="0A0CBD97" w14:textId="7D2B385F" w:rsidR="00FE46F1" w:rsidRPr="00F0361A" w:rsidRDefault="00FE46F1" w:rsidP="0078405C">
      <w:pPr>
        <w:pStyle w:val="Heading2"/>
      </w:pPr>
      <w:bookmarkStart w:id="236" w:name="_Toc113004480"/>
      <w:r w:rsidRPr="00F0361A">
        <w:t>NUR 990</w:t>
      </w:r>
      <w:r w:rsidR="0014085F" w:rsidRPr="00F0361A">
        <w:t xml:space="preserve"> Class Related Forms</w:t>
      </w:r>
      <w:bookmarkEnd w:id="236"/>
    </w:p>
    <w:p w14:paraId="25D1F9F6" w14:textId="49FF69F3" w:rsidR="00FE46F1" w:rsidRPr="00F0361A" w:rsidRDefault="00C43094" w:rsidP="002F6ACA">
      <w:pPr>
        <w:pStyle w:val="ListBullet"/>
      </w:pPr>
      <w:hyperlink r:id="rId313" w:history="1">
        <w:r w:rsidR="00FE46F1" w:rsidRPr="00F0361A">
          <w:rPr>
            <w:rStyle w:val="Hyperlink"/>
          </w:rPr>
          <w:t>NUR 990 Application</w:t>
        </w:r>
      </w:hyperlink>
    </w:p>
    <w:p w14:paraId="036F1D60" w14:textId="66906644" w:rsidR="00FE46F1" w:rsidRPr="00F0361A" w:rsidRDefault="00C43094" w:rsidP="002F6ACA">
      <w:pPr>
        <w:pStyle w:val="ListBullet"/>
      </w:pPr>
      <w:hyperlink r:id="rId314" w:history="1">
        <w:r w:rsidR="00FE46F1" w:rsidRPr="00F0361A">
          <w:rPr>
            <w:rStyle w:val="Hyperlink"/>
          </w:rPr>
          <w:t>NUR 940</w:t>
        </w:r>
        <w:r w:rsidR="004326D9">
          <w:rPr>
            <w:rStyle w:val="Hyperlink"/>
          </w:rPr>
          <w:t>/</w:t>
        </w:r>
        <w:r w:rsidR="00FE46F1" w:rsidRPr="00F0361A">
          <w:rPr>
            <w:rStyle w:val="Hyperlink"/>
          </w:rPr>
          <w:t>990 Outcome Report Cover Sheet</w:t>
        </w:r>
      </w:hyperlink>
    </w:p>
    <w:p w14:paraId="58C69888" w14:textId="77777777" w:rsidR="00FE46F1" w:rsidRPr="00F0361A" w:rsidRDefault="00FE46F1" w:rsidP="0039666F">
      <w:pPr>
        <w:snapToGrid w:val="0"/>
      </w:pPr>
    </w:p>
    <w:p w14:paraId="55D67D23" w14:textId="5FF52B45" w:rsidR="00FE46F1" w:rsidRPr="00F0361A" w:rsidRDefault="00FE46F1" w:rsidP="0078405C">
      <w:pPr>
        <w:pStyle w:val="Heading2"/>
      </w:pPr>
      <w:bookmarkStart w:id="237" w:name="_Toc113004481"/>
      <w:r w:rsidRPr="00F0361A">
        <w:t>NUR 998</w:t>
      </w:r>
      <w:r w:rsidR="0014085F" w:rsidRPr="00F0361A">
        <w:t xml:space="preserve"> Class Related Forms</w:t>
      </w:r>
      <w:bookmarkEnd w:id="237"/>
    </w:p>
    <w:p w14:paraId="208B787D" w14:textId="4CB03A7C" w:rsidR="00FE46F1" w:rsidRPr="00F0361A" w:rsidRDefault="00C43094" w:rsidP="002F6ACA">
      <w:pPr>
        <w:pStyle w:val="ListBullet"/>
      </w:pPr>
      <w:hyperlink r:id="rId315" w:history="1">
        <w:r w:rsidR="00FE46F1" w:rsidRPr="00F0361A">
          <w:rPr>
            <w:rStyle w:val="Hyperlink"/>
          </w:rPr>
          <w:t>NUR 998 Application</w:t>
        </w:r>
      </w:hyperlink>
    </w:p>
    <w:p w14:paraId="219A25E9" w14:textId="1FC08396" w:rsidR="00FE46F1" w:rsidRPr="00F0361A" w:rsidRDefault="00C43094" w:rsidP="002F6ACA">
      <w:pPr>
        <w:pStyle w:val="ListBullet"/>
      </w:pPr>
      <w:hyperlink r:id="rId316" w:history="1">
        <w:r w:rsidR="00FE46F1" w:rsidRPr="00F0361A">
          <w:rPr>
            <w:rStyle w:val="Hyperlink"/>
          </w:rPr>
          <w:t>NUR 998 Letter of Agreement</w:t>
        </w:r>
      </w:hyperlink>
    </w:p>
    <w:p w14:paraId="31AD0E99" w14:textId="3784D17B" w:rsidR="00FE46F1" w:rsidRPr="00F0361A" w:rsidRDefault="00C43094" w:rsidP="002F6ACA">
      <w:pPr>
        <w:pStyle w:val="ListBullet"/>
      </w:pPr>
      <w:hyperlink r:id="rId317" w:history="1">
        <w:r w:rsidR="00FE46F1" w:rsidRPr="00F0361A">
          <w:rPr>
            <w:rStyle w:val="Hyperlink"/>
          </w:rPr>
          <w:t>NUR 998 Outcome Report Cover Sheet</w:t>
        </w:r>
      </w:hyperlink>
    </w:p>
    <w:p w14:paraId="5715CAD6" w14:textId="77777777" w:rsidR="00FE46F1" w:rsidRPr="00F0361A" w:rsidRDefault="00FE46F1">
      <w:pPr>
        <w:snapToGrid w:val="0"/>
      </w:pPr>
    </w:p>
    <w:p w14:paraId="7A1369FA" w14:textId="458617DD" w:rsidR="00FE46F1" w:rsidRPr="00F0361A" w:rsidRDefault="00FE46F1" w:rsidP="0078405C">
      <w:pPr>
        <w:pStyle w:val="Heading2"/>
      </w:pPr>
      <w:bookmarkStart w:id="238" w:name="_Toc113004482"/>
      <w:r w:rsidRPr="00F0361A">
        <w:t>NUR 999</w:t>
      </w:r>
      <w:r w:rsidR="0014085F" w:rsidRPr="00F0361A">
        <w:t xml:space="preserve"> Class Related Forms</w:t>
      </w:r>
      <w:bookmarkEnd w:id="238"/>
    </w:p>
    <w:p w14:paraId="55D58DC9" w14:textId="7D653A2A" w:rsidR="00FE46F1" w:rsidRPr="00F0361A" w:rsidRDefault="00C43094" w:rsidP="002F6ACA">
      <w:pPr>
        <w:pStyle w:val="ListBullet"/>
      </w:pPr>
      <w:hyperlink r:id="rId318" w:history="1">
        <w:r w:rsidR="00FE46F1" w:rsidRPr="00F0361A">
          <w:rPr>
            <w:rStyle w:val="Hyperlink"/>
          </w:rPr>
          <w:t>NUR 999 Application</w:t>
        </w:r>
      </w:hyperlink>
    </w:p>
    <w:p w14:paraId="7CAD3C7F" w14:textId="2F755F56" w:rsidR="00FE46F1" w:rsidRPr="00F0361A" w:rsidRDefault="00C43094" w:rsidP="002F6ACA">
      <w:pPr>
        <w:pStyle w:val="ListBullet"/>
      </w:pPr>
      <w:hyperlink r:id="rId319" w:history="1">
        <w:r w:rsidR="00FE46F1" w:rsidRPr="00F0361A">
          <w:rPr>
            <w:rStyle w:val="Hyperlink"/>
          </w:rPr>
          <w:t>NUR 999 Outcome Report Cover Sheet</w:t>
        </w:r>
      </w:hyperlink>
    </w:p>
    <w:p w14:paraId="1CF6C43B" w14:textId="77777777" w:rsidR="00FE46F1" w:rsidRPr="00F0361A" w:rsidRDefault="00FE46F1" w:rsidP="0039666F">
      <w:pPr>
        <w:snapToGrid w:val="0"/>
      </w:pPr>
    </w:p>
    <w:p w14:paraId="2CD6878C" w14:textId="77777777" w:rsidR="004A3D58" w:rsidRPr="00F0361A" w:rsidRDefault="004A3D58" w:rsidP="0078405C">
      <w:pPr>
        <w:pStyle w:val="Heading2"/>
      </w:pPr>
      <w:bookmarkStart w:id="239" w:name="_Toc113004483"/>
      <w:r w:rsidRPr="00F0361A">
        <w:t>Program Related Forms</w:t>
      </w:r>
      <w:bookmarkEnd w:id="239"/>
    </w:p>
    <w:p w14:paraId="3D1AC553" w14:textId="44D7264E" w:rsidR="004A3D58" w:rsidRPr="00653AF7" w:rsidRDefault="00653AF7" w:rsidP="002F6ACA">
      <w:pPr>
        <w:pStyle w:val="ListBullet"/>
        <w:rPr>
          <w:rStyle w:val="Hyperlink"/>
          <w:rFonts w:eastAsiaTheme="majorEastAsia" w:cstheme="majorBidi"/>
          <w:b/>
          <w:sz w:val="24"/>
        </w:rPr>
      </w:pPr>
      <w:r>
        <w:rPr>
          <w:rStyle w:val="Heading3Char"/>
        </w:rPr>
        <w:fldChar w:fldCharType="begin"/>
      </w:r>
      <w:r>
        <w:rPr>
          <w:rStyle w:val="Heading3Char"/>
        </w:rPr>
        <w:instrText xml:space="preserve"> HYPERLINK "https://d2l.msu.edu/d2l/le/content/950106/viewContent/8766279/View" </w:instrText>
      </w:r>
      <w:r>
        <w:rPr>
          <w:rStyle w:val="Heading3Char"/>
        </w:rPr>
        <w:fldChar w:fldCharType="separate"/>
      </w:r>
      <w:r w:rsidR="004A3D58" w:rsidRPr="00653AF7">
        <w:rPr>
          <w:rStyle w:val="Hyperlink"/>
          <w:rFonts w:eastAsiaTheme="majorEastAsia" w:cs="Arial"/>
          <w:lang w:val="en"/>
        </w:rPr>
        <w:t>Annual Review of PhD Students – Faculty Advisor</w:t>
      </w:r>
      <w:r w:rsidR="004A3D58" w:rsidRPr="00653AF7">
        <w:rPr>
          <w:rStyle w:val="Hyperlink"/>
        </w:rPr>
        <w:t xml:space="preserve"> </w:t>
      </w:r>
      <w:r w:rsidR="004326D9" w:rsidRPr="002F6ACA">
        <w:rPr>
          <w:rStyle w:val="Hyperlink"/>
        </w:rPr>
        <w:t>(Completed by</w:t>
      </w:r>
      <w:r w:rsidR="004A3D58" w:rsidRPr="002F6ACA">
        <w:rPr>
          <w:rStyle w:val="Hyperlink"/>
        </w:rPr>
        <w:t xml:space="preserve"> </w:t>
      </w:r>
      <w:r w:rsidR="00FF60E1" w:rsidRPr="002F6ACA">
        <w:rPr>
          <w:rStyle w:val="Hyperlink"/>
        </w:rPr>
        <w:t>Faculty Advisor</w:t>
      </w:r>
      <w:r w:rsidR="004A3D58" w:rsidRPr="002F6ACA">
        <w:rPr>
          <w:rStyle w:val="Hyperlink"/>
        </w:rPr>
        <w:t xml:space="preserve">) </w:t>
      </w:r>
    </w:p>
    <w:p w14:paraId="3B5930C0" w14:textId="0CE563CB" w:rsidR="00380AB0" w:rsidRPr="00653AF7" w:rsidRDefault="00653AF7" w:rsidP="002F6ACA">
      <w:pPr>
        <w:pStyle w:val="ListBullet"/>
        <w:rPr>
          <w:rStyle w:val="Hyperlink"/>
        </w:rPr>
      </w:pPr>
      <w:r>
        <w:rPr>
          <w:rStyle w:val="Heading3Char"/>
        </w:rPr>
        <w:fldChar w:fldCharType="end"/>
      </w:r>
      <w:r>
        <w:rPr>
          <w:rStyle w:val="Heading3Char"/>
        </w:rPr>
        <w:fldChar w:fldCharType="begin"/>
      </w:r>
      <w:r>
        <w:rPr>
          <w:rStyle w:val="Heading3Char"/>
        </w:rPr>
        <w:instrText xml:space="preserve"> HYPERLINK "https://d2l.msu.edu/d2l/le/content/950106/viewContent/8604452/View" </w:instrText>
      </w:r>
      <w:r>
        <w:rPr>
          <w:rStyle w:val="Heading3Char"/>
        </w:rPr>
        <w:fldChar w:fldCharType="separate"/>
      </w:r>
      <w:r w:rsidR="004A3D58" w:rsidRPr="00653AF7">
        <w:rPr>
          <w:rStyle w:val="Hyperlink"/>
          <w:rFonts w:eastAsiaTheme="majorEastAsia" w:cs="Arial"/>
          <w:lang w:val="en"/>
        </w:rPr>
        <w:t>Annual Review of PhD Students – Student</w:t>
      </w:r>
      <w:r w:rsidR="004A3D58" w:rsidRPr="00653AF7">
        <w:rPr>
          <w:rStyle w:val="Hyperlink"/>
        </w:rPr>
        <w:t xml:space="preserve"> </w:t>
      </w:r>
      <w:r w:rsidR="004A3D58" w:rsidRPr="002F6ACA">
        <w:rPr>
          <w:rStyle w:val="Hyperlink"/>
        </w:rPr>
        <w:t>(</w:t>
      </w:r>
      <w:r w:rsidR="004326D9" w:rsidRPr="002F6ACA">
        <w:rPr>
          <w:rStyle w:val="Hyperlink"/>
        </w:rPr>
        <w:t>Completed by PhD Student</w:t>
      </w:r>
      <w:r w:rsidR="004A3D58" w:rsidRPr="002F6ACA">
        <w:rPr>
          <w:rStyle w:val="Hyperlink"/>
        </w:rPr>
        <w:t>)</w:t>
      </w:r>
    </w:p>
    <w:p w14:paraId="279DF9C4" w14:textId="573213F9" w:rsidR="00380AB0" w:rsidRPr="002F6ACA" w:rsidRDefault="00653AF7" w:rsidP="002F6ACA">
      <w:pPr>
        <w:pStyle w:val="ListBullet"/>
        <w:rPr>
          <w:rStyle w:val="Hyperlink"/>
          <w:rFonts w:cs="Arial"/>
          <w:szCs w:val="22"/>
        </w:rPr>
      </w:pPr>
      <w:r>
        <w:rPr>
          <w:rStyle w:val="Heading3Char"/>
        </w:rPr>
        <w:fldChar w:fldCharType="end"/>
      </w:r>
      <w:r>
        <w:rPr>
          <w:rFonts w:cs="Arial"/>
          <w:szCs w:val="22"/>
        </w:rPr>
        <w:fldChar w:fldCharType="begin"/>
      </w:r>
      <w:r>
        <w:rPr>
          <w:rFonts w:cs="Arial"/>
          <w:szCs w:val="22"/>
        </w:rPr>
        <w:instrText xml:space="preserve"> HYPERLINK "https://d2l.msu.edu/d2l/le/content/950106/viewContent/8766293/View" </w:instrText>
      </w:r>
      <w:r>
        <w:rPr>
          <w:rFonts w:cs="Arial"/>
          <w:szCs w:val="22"/>
        </w:rPr>
        <w:fldChar w:fldCharType="separate"/>
      </w:r>
      <w:r w:rsidR="000B4147" w:rsidRPr="0082243E">
        <w:rPr>
          <w:rStyle w:val="Hyperlink"/>
          <w:rFonts w:cs="Arial"/>
          <w:szCs w:val="22"/>
        </w:rPr>
        <w:t>Change Form - Faculty Advisor, Guidance Committee or Dissertation Committee Member</w:t>
      </w:r>
      <w:r w:rsidR="000B4147" w:rsidRPr="002F6ACA">
        <w:rPr>
          <w:rStyle w:val="Hyperlink"/>
          <w:rFonts w:cs="Arial"/>
          <w:szCs w:val="22"/>
        </w:rPr>
        <w:t xml:space="preserve"> </w:t>
      </w:r>
    </w:p>
    <w:p w14:paraId="705DF31A" w14:textId="37351E42" w:rsidR="00380AB0" w:rsidRPr="002F6ACA" w:rsidRDefault="00653AF7" w:rsidP="002F6ACA">
      <w:pPr>
        <w:pStyle w:val="ListBullet"/>
        <w:rPr>
          <w:rStyle w:val="Hyperlink"/>
          <w:rFonts w:cs="Arial"/>
          <w:szCs w:val="22"/>
        </w:rPr>
      </w:pPr>
      <w:r>
        <w:rPr>
          <w:rFonts w:cs="Arial"/>
          <w:szCs w:val="22"/>
        </w:rPr>
        <w:fldChar w:fldCharType="end"/>
      </w:r>
      <w:r>
        <w:rPr>
          <w:rFonts w:cs="Arial"/>
          <w:szCs w:val="22"/>
        </w:rPr>
        <w:fldChar w:fldCharType="begin"/>
      </w:r>
      <w:r>
        <w:rPr>
          <w:rFonts w:cs="Arial"/>
          <w:szCs w:val="22"/>
        </w:rPr>
        <w:instrText xml:space="preserve"> HYPERLINK "https://d2l.msu.edu/d2l/le/content/950106/viewContent/8766422/View" </w:instrText>
      </w:r>
      <w:r>
        <w:rPr>
          <w:rFonts w:cs="Arial"/>
          <w:szCs w:val="22"/>
        </w:rPr>
        <w:fldChar w:fldCharType="separate"/>
      </w:r>
      <w:r w:rsidR="004A3D58" w:rsidRPr="002F6ACA">
        <w:rPr>
          <w:rStyle w:val="Hyperlink"/>
          <w:rFonts w:cs="Arial"/>
          <w:szCs w:val="22"/>
        </w:rPr>
        <w:t>PhD Research Activity and Skills Form</w:t>
      </w:r>
    </w:p>
    <w:p w14:paraId="3753B992" w14:textId="0BD6ABE9" w:rsidR="00380AB0" w:rsidRPr="0082243E" w:rsidRDefault="00653AF7" w:rsidP="002F6ACA">
      <w:pPr>
        <w:pStyle w:val="ListBullet"/>
        <w:rPr>
          <w:rStyle w:val="Hyperlink"/>
          <w:rFonts w:cs="Arial"/>
          <w:szCs w:val="22"/>
        </w:rPr>
      </w:pPr>
      <w:r>
        <w:rPr>
          <w:rFonts w:cs="Arial"/>
          <w:szCs w:val="22"/>
        </w:rPr>
        <w:fldChar w:fldCharType="end"/>
      </w:r>
      <w:hyperlink r:id="rId320" w:history="1">
        <w:r w:rsidR="004A3D58" w:rsidRPr="0082243E">
          <w:rPr>
            <w:rStyle w:val="Hyperlink"/>
            <w:rFonts w:cs="Arial"/>
            <w:szCs w:val="22"/>
          </w:rPr>
          <w:t>PhD Course Program Withdrawal Form</w:t>
        </w:r>
      </w:hyperlink>
    </w:p>
    <w:p w14:paraId="622465AA" w14:textId="77777777" w:rsidR="00380AB0" w:rsidRPr="00AF2D11" w:rsidRDefault="00380AB0" w:rsidP="00380AB0">
      <w:pPr>
        <w:snapToGrid w:val="0"/>
        <w:rPr>
          <w:rStyle w:val="Hyperlink"/>
          <w:rFonts w:cs="Arial"/>
          <w:szCs w:val="22"/>
        </w:rPr>
      </w:pPr>
    </w:p>
    <w:p w14:paraId="55714DAE" w14:textId="77777777" w:rsidR="00380AB0" w:rsidRPr="00AF2D11" w:rsidRDefault="004A3D58" w:rsidP="00380AB0">
      <w:pPr>
        <w:pStyle w:val="Heading2"/>
        <w:rPr>
          <w:rFonts w:cs="Arial"/>
          <w:sz w:val="22"/>
          <w:szCs w:val="22"/>
        </w:rPr>
      </w:pPr>
      <w:bookmarkStart w:id="240" w:name="_Toc113004484"/>
      <w:r w:rsidRPr="00AF2D11">
        <w:rPr>
          <w:rFonts w:cs="Arial"/>
          <w:sz w:val="22"/>
          <w:szCs w:val="22"/>
        </w:rPr>
        <w:lastRenderedPageBreak/>
        <w:t>Travel Forms</w:t>
      </w:r>
      <w:bookmarkEnd w:id="240"/>
    </w:p>
    <w:p w14:paraId="7D2BCF8A" w14:textId="458DCCA1" w:rsidR="00380AB0" w:rsidRPr="002F6ACA" w:rsidRDefault="00C43094" w:rsidP="002F6ACA">
      <w:pPr>
        <w:pStyle w:val="ListBullet"/>
        <w:rPr>
          <w:rStyle w:val="Hyperlink"/>
          <w:rFonts w:cs="Arial"/>
          <w:szCs w:val="22"/>
        </w:rPr>
      </w:pPr>
      <w:hyperlink r:id="rId321" w:history="1">
        <w:r w:rsidR="004A3D58" w:rsidRPr="0082243E">
          <w:rPr>
            <w:rStyle w:val="Hyperlink"/>
            <w:rFonts w:cs="Arial"/>
            <w:szCs w:val="22"/>
          </w:rPr>
          <w:t>PhD Student Absence from the University Form</w:t>
        </w:r>
      </w:hyperlink>
    </w:p>
    <w:p w14:paraId="730578B9" w14:textId="6BF02529" w:rsidR="004A3D58" w:rsidRPr="0082243E" w:rsidRDefault="00C43094" w:rsidP="002F6ACA">
      <w:pPr>
        <w:pStyle w:val="ListBullet"/>
        <w:rPr>
          <w:rStyle w:val="Hyperlink"/>
          <w:rFonts w:cs="Arial"/>
          <w:szCs w:val="22"/>
        </w:rPr>
      </w:pPr>
      <w:hyperlink r:id="rId322" w:history="1">
        <w:r w:rsidR="004A3D58" w:rsidRPr="0082243E">
          <w:rPr>
            <w:rStyle w:val="Hyperlink"/>
            <w:rFonts w:cs="Arial"/>
            <w:szCs w:val="22"/>
          </w:rPr>
          <w:t>PhD Student Travel Form</w:t>
        </w:r>
      </w:hyperlink>
    </w:p>
    <w:p w14:paraId="74FC821A" w14:textId="77777777" w:rsidR="001E44CE" w:rsidRDefault="001E44CE" w:rsidP="00380AB0">
      <w:pPr>
        <w:snapToGrid w:val="0"/>
        <w:rPr>
          <w:rStyle w:val="Hyperlink"/>
        </w:rPr>
      </w:pPr>
    </w:p>
    <w:p w14:paraId="2C8A11B9" w14:textId="3CE695ED" w:rsidR="00FE46F1" w:rsidRPr="00F0361A" w:rsidRDefault="00FE46F1" w:rsidP="0078405C">
      <w:pPr>
        <w:pStyle w:val="Heading2"/>
      </w:pPr>
      <w:bookmarkStart w:id="241" w:name="_Toc113004485"/>
      <w:r w:rsidRPr="00F0361A">
        <w:t>Center for Nursing Research, Scholarship, and Innovation Forms</w:t>
      </w:r>
      <w:bookmarkEnd w:id="241"/>
    </w:p>
    <w:p w14:paraId="298B5A56" w14:textId="76CE8C94" w:rsidR="00E230D2" w:rsidRPr="00F0361A" w:rsidRDefault="00C43094" w:rsidP="002F6ACA">
      <w:pPr>
        <w:pStyle w:val="ListBullet"/>
      </w:pPr>
      <w:hyperlink r:id="rId323" w:history="1">
        <w:r w:rsidR="000B4147">
          <w:rPr>
            <w:rStyle w:val="Hyperlink"/>
          </w:rPr>
          <w:t>College of Nursing's Authorship Guidelines</w:t>
        </w:r>
      </w:hyperlink>
    </w:p>
    <w:p w14:paraId="62155993" w14:textId="6CF3FF2D" w:rsidR="00E230D2" w:rsidRPr="00F0361A" w:rsidRDefault="00C43094" w:rsidP="002F6ACA">
      <w:pPr>
        <w:pStyle w:val="ListBullet"/>
      </w:pPr>
      <w:hyperlink r:id="rId324" w:history="1">
        <w:r w:rsidR="000B4147">
          <w:rPr>
            <w:rStyle w:val="Hyperlink"/>
          </w:rPr>
          <w:t>Authorship Responsibility Form</w:t>
        </w:r>
      </w:hyperlink>
    </w:p>
    <w:p w14:paraId="6E24F9EB" w14:textId="67915376" w:rsidR="00483A22" w:rsidRPr="00653AF7" w:rsidRDefault="00653AF7" w:rsidP="002F6ACA">
      <w:pPr>
        <w:pStyle w:val="ListBullet"/>
        <w:rPr>
          <w:rStyle w:val="Hyperlink"/>
        </w:rPr>
      </w:pPr>
      <w:r>
        <w:fldChar w:fldCharType="begin"/>
      </w:r>
      <w:r>
        <w:instrText xml:space="preserve"> HYPERLINK "https://app.smartsheet.com/b/form/824d6f8680504a139ac60fb7018392b1" </w:instrText>
      </w:r>
      <w:r>
        <w:fldChar w:fldCharType="separate"/>
      </w:r>
      <w:r w:rsidR="000B4147" w:rsidRPr="002F6ACA">
        <w:rPr>
          <w:rStyle w:val="Hyperlink"/>
        </w:rPr>
        <w:t>Academic Editor Work Request Form</w:t>
      </w:r>
    </w:p>
    <w:p w14:paraId="0B2F4575" w14:textId="4D3BC848" w:rsidR="00483A22" w:rsidRPr="00F0361A" w:rsidRDefault="00653AF7" w:rsidP="002F6ACA">
      <w:pPr>
        <w:pStyle w:val="ListBullet"/>
      </w:pPr>
      <w:r>
        <w:fldChar w:fldCharType="end"/>
      </w:r>
      <w:hyperlink r:id="rId325" w:history="1">
        <w:r w:rsidR="000B4147" w:rsidRPr="000B4147">
          <w:rPr>
            <w:rStyle w:val="Hyperlink"/>
          </w:rPr>
          <w:t>Statistician Work Request Form</w:t>
        </w:r>
      </w:hyperlink>
    </w:p>
    <w:p w14:paraId="47D6B81A" w14:textId="097F5A03" w:rsidR="00FE46F1" w:rsidRPr="00F0361A" w:rsidRDefault="00C43094" w:rsidP="002F6ACA">
      <w:pPr>
        <w:pStyle w:val="ListBullet"/>
      </w:pPr>
      <w:hyperlink r:id="rId326" w:history="1">
        <w:r w:rsidR="00FE46F1" w:rsidRPr="00F0361A">
          <w:rPr>
            <w:rStyle w:val="Hyperlink"/>
          </w:rPr>
          <w:t>Notice of Intent to Submit a Grant Proposal</w:t>
        </w:r>
      </w:hyperlink>
    </w:p>
    <w:p w14:paraId="1361ABBE" w14:textId="75ACCF1F" w:rsidR="00FE46F1" w:rsidRPr="00F0361A" w:rsidRDefault="00C43094" w:rsidP="002F6ACA">
      <w:pPr>
        <w:pStyle w:val="ListBullet"/>
      </w:pPr>
      <w:hyperlink r:id="rId327" w:history="1">
        <w:r w:rsidR="00FE46F1" w:rsidRPr="00F0361A">
          <w:rPr>
            <w:rStyle w:val="Hyperlink"/>
          </w:rPr>
          <w:t>Proposal Timeline</w:t>
        </w:r>
      </w:hyperlink>
    </w:p>
    <w:p w14:paraId="270C3AE7" w14:textId="0192D4A6" w:rsidR="00483A22" w:rsidRPr="00653AF7" w:rsidRDefault="00653AF7" w:rsidP="002F6ACA">
      <w:pPr>
        <w:pStyle w:val="ListBullet"/>
        <w:rPr>
          <w:rStyle w:val="Hyperlink"/>
        </w:rPr>
      </w:pPr>
      <w:r>
        <w:fldChar w:fldCharType="begin"/>
      </w:r>
      <w:r>
        <w:instrText xml:space="preserve"> HYPERLINK "https://d2l.msu.edu/d2l/le/content/1135810/Home" </w:instrText>
      </w:r>
      <w:r>
        <w:fldChar w:fldCharType="separate"/>
      </w:r>
      <w:proofErr w:type="gramStart"/>
      <w:r w:rsidR="000B4147" w:rsidRPr="002F6ACA">
        <w:rPr>
          <w:rStyle w:val="Hyperlink"/>
        </w:rPr>
        <w:t>Pre Award</w:t>
      </w:r>
      <w:proofErr w:type="gramEnd"/>
      <w:r w:rsidR="000B4147" w:rsidRPr="002F6ACA">
        <w:rPr>
          <w:rStyle w:val="Hyperlink"/>
        </w:rPr>
        <w:t xml:space="preserve"> and Post Award Grant Forms, Policies, Resources</w:t>
      </w:r>
    </w:p>
    <w:p w14:paraId="67236782" w14:textId="78F4857F" w:rsidR="00FE46F1" w:rsidRPr="00F0361A" w:rsidRDefault="00653AF7" w:rsidP="002F6ACA">
      <w:pPr>
        <w:pStyle w:val="ListBullet"/>
        <w:rPr>
          <w:rStyle w:val="Hyperlink"/>
          <w:color w:val="auto"/>
          <w:u w:val="none"/>
        </w:rPr>
      </w:pPr>
      <w:r>
        <w:fldChar w:fldCharType="end"/>
      </w:r>
      <w:hyperlink r:id="rId328" w:history="1">
        <w:r w:rsidR="00FE46F1" w:rsidRPr="00BA63F6">
          <w:rPr>
            <w:rStyle w:val="Hyperlink"/>
          </w:rPr>
          <w:t>Student External Funding</w:t>
        </w:r>
        <w:r w:rsidR="00BF498B" w:rsidRPr="00BA63F6">
          <w:rPr>
            <w:rStyle w:val="Hyperlink"/>
          </w:rPr>
          <w:t xml:space="preserve"> List</w:t>
        </w:r>
      </w:hyperlink>
      <w:r w:rsidR="00BA63F6" w:rsidRPr="00BA63F6">
        <w:rPr>
          <w:rStyle w:val="Hyperlink"/>
          <w:color w:val="000000" w:themeColor="text1"/>
          <w:u w:val="none"/>
        </w:rPr>
        <w:t xml:space="preserve"> (note this </w:t>
      </w:r>
      <w:r w:rsidR="000B4147">
        <w:rPr>
          <w:rStyle w:val="Hyperlink"/>
          <w:color w:val="000000" w:themeColor="text1"/>
          <w:u w:val="none"/>
        </w:rPr>
        <w:t xml:space="preserve">automatically </w:t>
      </w:r>
      <w:r w:rsidR="00BA63F6" w:rsidRPr="00BA63F6">
        <w:rPr>
          <w:rStyle w:val="Hyperlink"/>
          <w:color w:val="000000" w:themeColor="text1"/>
          <w:u w:val="none"/>
        </w:rPr>
        <w:t>downloads a PDF of the list)</w:t>
      </w:r>
    </w:p>
    <w:p w14:paraId="6D5CCD2B" w14:textId="57B244E2" w:rsidR="00BF498B" w:rsidRPr="005F7C62" w:rsidRDefault="00C43094" w:rsidP="002F6ACA">
      <w:pPr>
        <w:pStyle w:val="ListBullet"/>
        <w:rPr>
          <w:rFonts w:cstheme="minorHAnsi"/>
          <w:color w:val="0563C1" w:themeColor="hyperlink"/>
        </w:rPr>
      </w:pPr>
      <w:hyperlink r:id="rId329" w:history="1">
        <w:r w:rsidR="000B4147">
          <w:rPr>
            <w:rStyle w:val="Hyperlink"/>
            <w:rFonts w:cstheme="minorHAnsi"/>
          </w:rPr>
          <w:t>CON Shared Equipment and Supplies Request Form</w:t>
        </w:r>
      </w:hyperlink>
    </w:p>
    <w:sectPr w:rsidR="00BF498B" w:rsidRPr="005F7C62" w:rsidSect="00E908CF">
      <w:type w:val="continuous"/>
      <w:pgSz w:w="12240" w:h="15840"/>
      <w:pgMar w:top="1584" w:right="1296" w:bottom="1440" w:left="1440" w:header="576" w:footer="720" w:gutter="0"/>
      <w:pgNumType w:start="1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69474" w14:textId="77777777" w:rsidR="00BE31D4" w:rsidRDefault="00BE31D4">
      <w:r>
        <w:separator/>
      </w:r>
    </w:p>
  </w:endnote>
  <w:endnote w:type="continuationSeparator" w:id="0">
    <w:p w14:paraId="10B7A5FA" w14:textId="77777777" w:rsidR="00BE31D4" w:rsidRDefault="00BE31D4">
      <w:r>
        <w:continuationSeparator/>
      </w:r>
    </w:p>
  </w:endnote>
  <w:endnote w:type="continuationNotice" w:id="1">
    <w:p w14:paraId="402A11CA" w14:textId="77777777" w:rsidR="00BE31D4" w:rsidRDefault="00BE31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Gotham Book">
    <w:altName w:val="Calibri"/>
    <w:panose1 w:val="00000000000000000000"/>
    <w:charset w:val="00"/>
    <w:family w:val="auto"/>
    <w:notTrueType/>
    <w:pitch w:val="variable"/>
    <w:sig w:usb0="A100007F" w:usb1="40000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Light (Headings)">
    <w:altName w:val="Arial"/>
    <w:panose1 w:val="00000000000000000000"/>
    <w:charset w:val="00"/>
    <w:family w:val="roman"/>
    <w:notTrueType/>
    <w:pitch w:val="default"/>
  </w:font>
  <w:font w:name="Gotham Medium">
    <w:altName w:val="Calibri"/>
    <w:charset w:val="00"/>
    <w:family w:val="auto"/>
    <w:pitch w:val="variable"/>
    <w:sig w:usb0="A100007F" w:usb1="4000005B"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PMingLiU-ExtB">
    <w:panose1 w:val="02020500000000000000"/>
    <w:charset w:val="88"/>
    <w:family w:val="roman"/>
    <w:pitch w:val="variable"/>
    <w:sig w:usb0="8000002F" w:usb1="0A080008" w:usb2="00000010" w:usb3="00000000" w:csb0="00100001"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530301457"/>
      <w:docPartObj>
        <w:docPartGallery w:val="Page Numbers (Bottom of Page)"/>
        <w:docPartUnique/>
      </w:docPartObj>
    </w:sdtPr>
    <w:sdtEndPr>
      <w:rPr>
        <w:rStyle w:val="PageNumber"/>
      </w:rPr>
    </w:sdtEndPr>
    <w:sdtContent>
      <w:p w14:paraId="3D6CADB4" w14:textId="180470BD" w:rsidR="00BE31D4" w:rsidRPr="00791CF3" w:rsidRDefault="00BE31D4" w:rsidP="00BE31D4">
        <w:pPr>
          <w:pStyle w:val="Footer"/>
          <w:framePr w:wrap="none" w:vAnchor="text" w:hAnchor="margin" w:xAlign="right" w:y="1"/>
          <w:rPr>
            <w:rStyle w:val="PageNumber"/>
            <w:sz w:val="20"/>
            <w:szCs w:val="20"/>
          </w:rPr>
        </w:pPr>
        <w:r w:rsidRPr="00791CF3">
          <w:rPr>
            <w:rStyle w:val="PageNumber"/>
            <w:sz w:val="20"/>
            <w:szCs w:val="20"/>
          </w:rPr>
          <w:fldChar w:fldCharType="begin"/>
        </w:r>
        <w:r w:rsidRPr="00791CF3">
          <w:rPr>
            <w:rStyle w:val="PageNumber"/>
            <w:sz w:val="20"/>
            <w:szCs w:val="20"/>
          </w:rPr>
          <w:instrText xml:space="preserve"> PAGE </w:instrText>
        </w:r>
        <w:r w:rsidRPr="00791CF3">
          <w:rPr>
            <w:rStyle w:val="PageNumber"/>
            <w:sz w:val="20"/>
            <w:szCs w:val="20"/>
          </w:rPr>
          <w:fldChar w:fldCharType="separate"/>
        </w:r>
        <w:r w:rsidRPr="00791CF3">
          <w:rPr>
            <w:rStyle w:val="PageNumber"/>
            <w:noProof/>
            <w:sz w:val="20"/>
            <w:szCs w:val="20"/>
          </w:rPr>
          <w:t>22</w:t>
        </w:r>
        <w:r w:rsidRPr="00791CF3">
          <w:rPr>
            <w:rStyle w:val="PageNumber"/>
            <w:sz w:val="20"/>
            <w:szCs w:val="20"/>
          </w:rPr>
          <w:fldChar w:fldCharType="end"/>
        </w:r>
      </w:p>
    </w:sdtContent>
  </w:sdt>
  <w:p w14:paraId="559B7464" w14:textId="6C360539" w:rsidR="00BE31D4" w:rsidRPr="00B91C2A" w:rsidRDefault="00C43094" w:rsidP="00BE31D4">
    <w:pPr>
      <w:pStyle w:val="Footer"/>
      <w:ind w:right="360"/>
      <w:rPr>
        <w:rFonts w:cs="Arial"/>
        <w:sz w:val="15"/>
        <w:szCs w:val="15"/>
      </w:rPr>
    </w:pPr>
    <w:r>
      <w:rPr>
        <w:rFonts w:cs="Arial"/>
        <w:sz w:val="15"/>
        <w:szCs w:val="15"/>
      </w:rPr>
      <w:t>10/07/22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8669303"/>
      <w:docPartObj>
        <w:docPartGallery w:val="Page Numbers (Bottom of Page)"/>
        <w:docPartUnique/>
      </w:docPartObj>
    </w:sdtPr>
    <w:sdtEndPr>
      <w:rPr>
        <w:rStyle w:val="PageNumber"/>
        <w:sz w:val="20"/>
        <w:szCs w:val="20"/>
      </w:rPr>
    </w:sdtEndPr>
    <w:sdtContent>
      <w:p w14:paraId="7D65B29C" w14:textId="00BED1C7" w:rsidR="00BE31D4" w:rsidRPr="00791CF3" w:rsidRDefault="00BE31D4" w:rsidP="00BE31D4">
        <w:pPr>
          <w:pStyle w:val="Footer"/>
          <w:framePr w:wrap="none" w:vAnchor="text" w:hAnchor="margin" w:xAlign="right" w:y="1"/>
          <w:rPr>
            <w:rStyle w:val="PageNumber"/>
            <w:sz w:val="20"/>
            <w:szCs w:val="20"/>
          </w:rPr>
        </w:pPr>
        <w:r w:rsidRPr="00791CF3">
          <w:rPr>
            <w:rStyle w:val="PageNumber"/>
            <w:sz w:val="20"/>
            <w:szCs w:val="20"/>
          </w:rPr>
          <w:fldChar w:fldCharType="begin"/>
        </w:r>
        <w:r w:rsidRPr="00791CF3">
          <w:rPr>
            <w:rStyle w:val="PageNumber"/>
            <w:sz w:val="20"/>
            <w:szCs w:val="20"/>
          </w:rPr>
          <w:instrText xml:space="preserve"> PAGE </w:instrText>
        </w:r>
        <w:r w:rsidRPr="00791CF3">
          <w:rPr>
            <w:rStyle w:val="PageNumber"/>
            <w:sz w:val="20"/>
            <w:szCs w:val="20"/>
          </w:rPr>
          <w:fldChar w:fldCharType="separate"/>
        </w:r>
        <w:r w:rsidRPr="00791CF3">
          <w:rPr>
            <w:rStyle w:val="PageNumber"/>
            <w:noProof/>
            <w:sz w:val="20"/>
            <w:szCs w:val="20"/>
          </w:rPr>
          <w:t>21</w:t>
        </w:r>
        <w:r w:rsidRPr="00791CF3">
          <w:rPr>
            <w:rStyle w:val="PageNumber"/>
            <w:sz w:val="20"/>
            <w:szCs w:val="20"/>
          </w:rPr>
          <w:fldChar w:fldCharType="end"/>
        </w:r>
      </w:p>
    </w:sdtContent>
  </w:sdt>
  <w:p w14:paraId="7E6F441E" w14:textId="5A154473" w:rsidR="00BE31D4" w:rsidRPr="00791CF3" w:rsidRDefault="00C43094" w:rsidP="00BE31D4">
    <w:pPr>
      <w:pStyle w:val="Footer"/>
      <w:ind w:right="360"/>
      <w:rPr>
        <w:rFonts w:cs="Arial"/>
        <w:sz w:val="15"/>
        <w:szCs w:val="15"/>
      </w:rPr>
    </w:pPr>
    <w:r>
      <w:rPr>
        <w:rFonts w:cs="Arial"/>
        <w:sz w:val="15"/>
        <w:szCs w:val="15"/>
      </w:rPr>
      <w:t>10/07/22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4738F" w14:textId="77777777" w:rsidR="00BE31D4" w:rsidRDefault="00BE31D4">
      <w:r>
        <w:separator/>
      </w:r>
    </w:p>
  </w:footnote>
  <w:footnote w:type="continuationSeparator" w:id="0">
    <w:p w14:paraId="31CA8430" w14:textId="77777777" w:rsidR="00BE31D4" w:rsidRDefault="00BE31D4">
      <w:r>
        <w:continuationSeparator/>
      </w:r>
    </w:p>
  </w:footnote>
  <w:footnote w:type="continuationNotice" w:id="1">
    <w:p w14:paraId="02B655A0" w14:textId="77777777" w:rsidR="00BE31D4" w:rsidRDefault="00BE31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0647F" w14:textId="0DFC0641" w:rsidR="00BE31D4" w:rsidRPr="003725F5" w:rsidRDefault="00BE31D4" w:rsidP="0014085F">
    <w:pPr>
      <w:pStyle w:val="Header"/>
      <w:rPr>
        <w:rFonts w:cs="Arial"/>
        <w:color w:val="183B1A"/>
        <w:sz w:val="18"/>
        <w:szCs w:val="18"/>
      </w:rPr>
    </w:pPr>
    <w:r w:rsidRPr="003725F5">
      <w:rPr>
        <w:rFonts w:cs="Arial"/>
        <w:color w:val="183B1A"/>
        <w:sz w:val="18"/>
        <w:szCs w:val="18"/>
      </w:rPr>
      <w:t xml:space="preserve">PhD Handbook </w:t>
    </w:r>
    <w:r>
      <w:rPr>
        <w:rFonts w:cs="Arial"/>
        <w:color w:val="183B1A"/>
        <w:sz w:val="18"/>
        <w:szCs w:val="18"/>
      </w:rPr>
      <w:t>2022-2023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B8FE4" w14:textId="54BC0562" w:rsidR="00BE31D4" w:rsidRPr="003725F5" w:rsidRDefault="00BE31D4" w:rsidP="009C6C54">
    <w:pPr>
      <w:pStyle w:val="Header"/>
      <w:rPr>
        <w:rFonts w:cs="Arial"/>
        <w:color w:val="183B1A"/>
        <w:sz w:val="18"/>
        <w:szCs w:val="18"/>
      </w:rPr>
    </w:pPr>
    <w:r w:rsidRPr="003725F5">
      <w:rPr>
        <w:rFonts w:cs="Arial"/>
        <w:color w:val="183B1A"/>
        <w:sz w:val="18"/>
        <w:szCs w:val="18"/>
      </w:rPr>
      <w:t>PhD Handbook 202</w:t>
    </w:r>
    <w:r>
      <w:rPr>
        <w:rFonts w:cs="Arial"/>
        <w:color w:val="183B1A"/>
        <w:sz w:val="18"/>
        <w:szCs w:val="18"/>
      </w:rPr>
      <w:t>2-2023</w:t>
    </w:r>
  </w:p>
  <w:p w14:paraId="35A34B53" w14:textId="77777777" w:rsidR="00BE31D4" w:rsidRDefault="00BE31D4" w:rsidP="0014085F">
    <w:pPr>
      <w:pStyle w:val="Header"/>
      <w:jc w:val="right"/>
    </w:pPr>
    <w:r>
      <w:rPr>
        <w:noProof/>
      </w:rPr>
      <w:drawing>
        <wp:inline distT="0" distB="0" distL="0" distR="0" wp14:anchorId="2987EBCF" wp14:editId="692EA015">
          <wp:extent cx="2743200" cy="441081"/>
          <wp:effectExtent l="0" t="0" r="0" b="0"/>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_Green&amp;Black_7wide.jpg"/>
                  <pic:cNvPicPr/>
                </pic:nvPicPr>
                <pic:blipFill>
                  <a:blip r:embed="rId1"/>
                  <a:stretch>
                    <a:fillRect/>
                  </a:stretch>
                </pic:blipFill>
                <pic:spPr>
                  <a:xfrm>
                    <a:off x="0" y="0"/>
                    <a:ext cx="2743200" cy="44108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5245F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64F0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B9C12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6A422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72242B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32A87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B85B8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6270F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09C40FF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7B008A0"/>
    <w:multiLevelType w:val="hybridMultilevel"/>
    <w:tmpl w:val="1FBA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177759"/>
    <w:multiLevelType w:val="hybridMultilevel"/>
    <w:tmpl w:val="EAD0E9EC"/>
    <w:lvl w:ilvl="0" w:tplc="5E36BF1A">
      <w:start w:val="1"/>
      <w:numFmt w:val="decimal"/>
      <w:lvlText w:val="%1."/>
      <w:lvlJc w:val="left"/>
      <w:pPr>
        <w:ind w:left="72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F24D71"/>
    <w:multiLevelType w:val="hybridMultilevel"/>
    <w:tmpl w:val="3CD647B4"/>
    <w:lvl w:ilvl="0" w:tplc="5E36BF1A">
      <w:start w:val="1"/>
      <w:numFmt w:val="decimal"/>
      <w:lvlText w:val="%1."/>
      <w:lvlJc w:val="left"/>
      <w:pPr>
        <w:ind w:left="72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E645DC"/>
    <w:multiLevelType w:val="hybridMultilevel"/>
    <w:tmpl w:val="B4CCA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B641D9"/>
    <w:multiLevelType w:val="hybridMultilevel"/>
    <w:tmpl w:val="D0945670"/>
    <w:lvl w:ilvl="0" w:tplc="5E36BF1A">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3640E98"/>
    <w:multiLevelType w:val="hybridMultilevel"/>
    <w:tmpl w:val="07409B1E"/>
    <w:lvl w:ilvl="0" w:tplc="5E36BF1A">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7F53969"/>
    <w:multiLevelType w:val="hybridMultilevel"/>
    <w:tmpl w:val="5C78D7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92A1D24"/>
    <w:multiLevelType w:val="hybridMultilevel"/>
    <w:tmpl w:val="4FE0B47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1B8B55FE"/>
    <w:multiLevelType w:val="multilevel"/>
    <w:tmpl w:val="6D1097E0"/>
    <w:lvl w:ilvl="0">
      <w:start w:val="1"/>
      <w:numFmt w:val="decimal"/>
      <w:lvlText w:val="%1."/>
      <w:lvlJc w:val="left"/>
      <w:pPr>
        <w:ind w:left="-576" w:hanging="360"/>
      </w:pPr>
      <w:rPr>
        <w:rFonts w:hint="default"/>
        <w:b w:val="0"/>
        <w:i w:val="0"/>
        <w:color w:val="000000" w:themeColor="text1"/>
        <w:sz w:val="22"/>
        <w:szCs w:val="28"/>
      </w:rPr>
    </w:lvl>
    <w:lvl w:ilvl="1">
      <w:start w:val="1"/>
      <w:numFmt w:val="lowerLetter"/>
      <w:lvlText w:val="%2."/>
      <w:lvlJc w:val="left"/>
      <w:pPr>
        <w:ind w:left="144" w:hanging="360"/>
      </w:pPr>
      <w:rPr>
        <w:rFonts w:hint="default"/>
      </w:rPr>
    </w:lvl>
    <w:lvl w:ilvl="2">
      <w:start w:val="1"/>
      <w:numFmt w:val="lowerRoman"/>
      <w:lvlText w:val="%3."/>
      <w:lvlJc w:val="right"/>
      <w:pPr>
        <w:ind w:left="864" w:hanging="360"/>
      </w:pPr>
      <w:rPr>
        <w:rFonts w:hint="default"/>
      </w:rPr>
    </w:lvl>
    <w:lvl w:ilvl="3">
      <w:start w:val="1"/>
      <w:numFmt w:val="decimal"/>
      <w:lvlText w:val="%4."/>
      <w:lvlJc w:val="left"/>
      <w:pPr>
        <w:ind w:left="1584" w:hanging="360"/>
      </w:pPr>
      <w:rPr>
        <w:rFonts w:hint="default"/>
      </w:rPr>
    </w:lvl>
    <w:lvl w:ilvl="4">
      <w:start w:val="1"/>
      <w:numFmt w:val="lowerLetter"/>
      <w:lvlText w:val="%5."/>
      <w:lvlJc w:val="left"/>
      <w:pPr>
        <w:ind w:left="2304" w:hanging="360"/>
      </w:pPr>
      <w:rPr>
        <w:rFonts w:hint="default"/>
      </w:rPr>
    </w:lvl>
    <w:lvl w:ilvl="5">
      <w:start w:val="1"/>
      <w:numFmt w:val="lowerRoman"/>
      <w:lvlText w:val="%6."/>
      <w:lvlJc w:val="right"/>
      <w:pPr>
        <w:ind w:left="3024" w:hanging="360"/>
      </w:pPr>
      <w:rPr>
        <w:rFonts w:hint="default"/>
      </w:rPr>
    </w:lvl>
    <w:lvl w:ilvl="6">
      <w:start w:val="1"/>
      <w:numFmt w:val="decimal"/>
      <w:lvlText w:val="%7."/>
      <w:lvlJc w:val="left"/>
      <w:pPr>
        <w:ind w:left="3744" w:hanging="360"/>
      </w:pPr>
      <w:rPr>
        <w:rFonts w:hint="default"/>
      </w:rPr>
    </w:lvl>
    <w:lvl w:ilvl="7">
      <w:start w:val="1"/>
      <w:numFmt w:val="lowerLetter"/>
      <w:lvlText w:val="%8."/>
      <w:lvlJc w:val="left"/>
      <w:pPr>
        <w:ind w:left="4464" w:hanging="360"/>
      </w:pPr>
      <w:rPr>
        <w:rFonts w:hint="default"/>
      </w:rPr>
    </w:lvl>
    <w:lvl w:ilvl="8">
      <w:start w:val="1"/>
      <w:numFmt w:val="lowerRoman"/>
      <w:lvlText w:val="%9."/>
      <w:lvlJc w:val="right"/>
      <w:pPr>
        <w:ind w:left="5184" w:hanging="360"/>
      </w:pPr>
      <w:rPr>
        <w:rFonts w:hint="default"/>
      </w:rPr>
    </w:lvl>
  </w:abstractNum>
  <w:abstractNum w:abstractNumId="18" w15:restartNumberingAfterBreak="0">
    <w:nsid w:val="204110ED"/>
    <w:multiLevelType w:val="hybridMultilevel"/>
    <w:tmpl w:val="0DE69760"/>
    <w:lvl w:ilvl="0" w:tplc="5E36BF1A">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08F3BDC"/>
    <w:multiLevelType w:val="hybridMultilevel"/>
    <w:tmpl w:val="51EAE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5532996"/>
    <w:multiLevelType w:val="hybridMultilevel"/>
    <w:tmpl w:val="1B7A91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C311111"/>
    <w:multiLevelType w:val="hybridMultilevel"/>
    <w:tmpl w:val="EFA2D7A0"/>
    <w:lvl w:ilvl="0" w:tplc="5E36BF1A">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08C35C3"/>
    <w:multiLevelType w:val="hybridMultilevel"/>
    <w:tmpl w:val="70863A5C"/>
    <w:lvl w:ilvl="0" w:tplc="5E36BF1A">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5EA0DC1"/>
    <w:multiLevelType w:val="hybridMultilevel"/>
    <w:tmpl w:val="B6465372"/>
    <w:lvl w:ilvl="0" w:tplc="5E36BF1A">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65756E0"/>
    <w:multiLevelType w:val="hybridMultilevel"/>
    <w:tmpl w:val="8DDA4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735966"/>
    <w:multiLevelType w:val="multilevel"/>
    <w:tmpl w:val="CE4607B8"/>
    <w:lvl w:ilvl="0">
      <w:start w:val="1"/>
      <w:numFmt w:val="decimal"/>
      <w:lvlText w:val="%1."/>
      <w:lvlJc w:val="left"/>
      <w:pPr>
        <w:ind w:left="360" w:hanging="360"/>
      </w:pPr>
      <w:rPr>
        <w:rFonts w:ascii="Arial" w:hAnsi="Arial" w:hint="default"/>
        <w:b w:val="0"/>
        <w:i w:val="0"/>
        <w:color w:val="000000" w:themeColor="text1"/>
        <w:sz w:val="22"/>
        <w:szCs w:val="28"/>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26" w15:restartNumberingAfterBreak="0">
    <w:nsid w:val="3A980C21"/>
    <w:multiLevelType w:val="multilevel"/>
    <w:tmpl w:val="0BE6B114"/>
    <w:lvl w:ilvl="0">
      <w:start w:val="1"/>
      <w:numFmt w:val="upperLetter"/>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27" w15:restartNumberingAfterBreak="0">
    <w:nsid w:val="3B236498"/>
    <w:multiLevelType w:val="hybridMultilevel"/>
    <w:tmpl w:val="D39A5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BC3740C"/>
    <w:multiLevelType w:val="hybridMultilevel"/>
    <w:tmpl w:val="958E0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BCE1EA0"/>
    <w:multiLevelType w:val="multilevel"/>
    <w:tmpl w:val="145EA6E2"/>
    <w:lvl w:ilvl="0">
      <w:start w:val="1"/>
      <w:numFmt w:val="decimal"/>
      <w:lvlText w:val="%1."/>
      <w:lvlJc w:val="left"/>
      <w:pPr>
        <w:ind w:left="360" w:hanging="360"/>
      </w:pPr>
      <w:rPr>
        <w:rFonts w:ascii="Arial" w:hAnsi="Arial" w:hint="default"/>
        <w:b w:val="0"/>
        <w:i w:val="0"/>
        <w:color w:val="000000" w:themeColor="text1"/>
        <w:sz w:val="22"/>
        <w:szCs w:val="28"/>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30" w15:restartNumberingAfterBreak="0">
    <w:nsid w:val="3F57330E"/>
    <w:multiLevelType w:val="hybridMultilevel"/>
    <w:tmpl w:val="B35E9A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FE16BE2"/>
    <w:multiLevelType w:val="hybridMultilevel"/>
    <w:tmpl w:val="1534B5EE"/>
    <w:lvl w:ilvl="0" w:tplc="04090001">
      <w:start w:val="1"/>
      <w:numFmt w:val="bullet"/>
      <w:lvlText w:val=""/>
      <w:lvlJc w:val="left"/>
      <w:pPr>
        <w:ind w:left="360" w:hanging="360"/>
      </w:pPr>
      <w:rPr>
        <w:rFonts w:ascii="Symbol" w:hAnsi="Symbol"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9EA6A38"/>
    <w:multiLevelType w:val="hybridMultilevel"/>
    <w:tmpl w:val="6010C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5B2F44"/>
    <w:multiLevelType w:val="hybridMultilevel"/>
    <w:tmpl w:val="F76EE4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53B7961"/>
    <w:multiLevelType w:val="hybridMultilevel"/>
    <w:tmpl w:val="8B965E00"/>
    <w:lvl w:ilvl="0" w:tplc="5E36BF1A">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56125BF"/>
    <w:multiLevelType w:val="hybridMultilevel"/>
    <w:tmpl w:val="9D08B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DC24EE"/>
    <w:multiLevelType w:val="multilevel"/>
    <w:tmpl w:val="0FF0B356"/>
    <w:lvl w:ilvl="0">
      <w:start w:val="1"/>
      <w:numFmt w:val="decimal"/>
      <w:lvlText w:val="%1."/>
      <w:lvlJc w:val="left"/>
      <w:pPr>
        <w:ind w:left="-216" w:hanging="360"/>
      </w:pPr>
      <w:rPr>
        <w:rFonts w:hint="default"/>
        <w:b w:val="0"/>
        <w:i w:val="0"/>
        <w:color w:val="000000" w:themeColor="text1"/>
        <w:sz w:val="22"/>
        <w:szCs w:val="28"/>
      </w:rPr>
    </w:lvl>
    <w:lvl w:ilvl="1">
      <w:start w:val="1"/>
      <w:numFmt w:val="lowerLetter"/>
      <w:lvlText w:val="%2."/>
      <w:lvlJc w:val="left"/>
      <w:pPr>
        <w:ind w:left="504" w:hanging="360"/>
      </w:pPr>
      <w:rPr>
        <w:rFonts w:hint="default"/>
      </w:rPr>
    </w:lvl>
    <w:lvl w:ilvl="2">
      <w:start w:val="1"/>
      <w:numFmt w:val="lowerRoman"/>
      <w:lvlText w:val="%3."/>
      <w:lvlJc w:val="right"/>
      <w:pPr>
        <w:ind w:left="1224" w:hanging="360"/>
      </w:pPr>
      <w:rPr>
        <w:rFonts w:hint="default"/>
      </w:rPr>
    </w:lvl>
    <w:lvl w:ilvl="3">
      <w:start w:val="1"/>
      <w:numFmt w:val="decimal"/>
      <w:lvlText w:val="%4."/>
      <w:lvlJc w:val="left"/>
      <w:pPr>
        <w:ind w:left="1944" w:hanging="360"/>
      </w:pPr>
      <w:rPr>
        <w:rFonts w:hint="default"/>
      </w:rPr>
    </w:lvl>
    <w:lvl w:ilvl="4">
      <w:start w:val="1"/>
      <w:numFmt w:val="lowerLetter"/>
      <w:lvlText w:val="%5."/>
      <w:lvlJc w:val="left"/>
      <w:pPr>
        <w:ind w:left="2664" w:hanging="360"/>
      </w:pPr>
      <w:rPr>
        <w:rFonts w:hint="default"/>
      </w:rPr>
    </w:lvl>
    <w:lvl w:ilvl="5">
      <w:start w:val="1"/>
      <w:numFmt w:val="lowerRoman"/>
      <w:lvlText w:val="%6."/>
      <w:lvlJc w:val="right"/>
      <w:pPr>
        <w:ind w:left="3384"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824" w:hanging="360"/>
      </w:pPr>
      <w:rPr>
        <w:rFonts w:hint="default"/>
      </w:rPr>
    </w:lvl>
    <w:lvl w:ilvl="8">
      <w:start w:val="1"/>
      <w:numFmt w:val="lowerRoman"/>
      <w:lvlText w:val="%9."/>
      <w:lvlJc w:val="right"/>
      <w:pPr>
        <w:ind w:left="5544" w:hanging="360"/>
      </w:pPr>
      <w:rPr>
        <w:rFonts w:hint="default"/>
      </w:rPr>
    </w:lvl>
  </w:abstractNum>
  <w:abstractNum w:abstractNumId="37" w15:restartNumberingAfterBreak="0">
    <w:nsid w:val="58074526"/>
    <w:multiLevelType w:val="hybridMultilevel"/>
    <w:tmpl w:val="0E80C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94F6F9E"/>
    <w:multiLevelType w:val="hybridMultilevel"/>
    <w:tmpl w:val="98544FA2"/>
    <w:lvl w:ilvl="0" w:tplc="5E36BF1A">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9DC0EBC"/>
    <w:multiLevelType w:val="multilevel"/>
    <w:tmpl w:val="EA1A7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A721F10"/>
    <w:multiLevelType w:val="multilevel"/>
    <w:tmpl w:val="145EA6E2"/>
    <w:lvl w:ilvl="0">
      <w:start w:val="1"/>
      <w:numFmt w:val="decimal"/>
      <w:lvlText w:val="%1."/>
      <w:lvlJc w:val="left"/>
      <w:pPr>
        <w:ind w:left="360" w:hanging="360"/>
      </w:pPr>
      <w:rPr>
        <w:rFonts w:ascii="Arial" w:hAnsi="Arial" w:hint="default"/>
        <w:b w:val="0"/>
        <w:i w:val="0"/>
        <w:color w:val="000000" w:themeColor="text1"/>
        <w:sz w:val="22"/>
        <w:szCs w:val="28"/>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41" w15:restartNumberingAfterBreak="0">
    <w:nsid w:val="5B8B3110"/>
    <w:multiLevelType w:val="multilevel"/>
    <w:tmpl w:val="F118E1C2"/>
    <w:lvl w:ilvl="0">
      <w:start w:val="1"/>
      <w:numFmt w:val="decimal"/>
      <w:lvlText w:val="%1."/>
      <w:lvlJc w:val="left"/>
      <w:pPr>
        <w:ind w:left="504" w:hanging="360"/>
      </w:pPr>
      <w:rPr>
        <w:rFonts w:ascii="Arial" w:hAnsi="Arial"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42" w15:restartNumberingAfterBreak="0">
    <w:nsid w:val="5BFA6014"/>
    <w:multiLevelType w:val="hybridMultilevel"/>
    <w:tmpl w:val="63D8C778"/>
    <w:lvl w:ilvl="0" w:tplc="04090001">
      <w:start w:val="1"/>
      <w:numFmt w:val="bullet"/>
      <w:lvlText w:val=""/>
      <w:lvlJc w:val="left"/>
      <w:pPr>
        <w:ind w:left="720" w:hanging="360"/>
      </w:pPr>
      <w:rPr>
        <w:rFonts w:ascii="Symbol" w:hAnsi="Symbo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C212052"/>
    <w:multiLevelType w:val="hybridMultilevel"/>
    <w:tmpl w:val="351282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3306751"/>
    <w:multiLevelType w:val="hybridMultilevel"/>
    <w:tmpl w:val="F2B0D7A4"/>
    <w:lvl w:ilvl="0" w:tplc="61602096">
      <w:start w:val="1"/>
      <w:numFmt w:val="decimal"/>
      <w:lvlText w:val="%1."/>
      <w:lvlJc w:val="left"/>
      <w:pPr>
        <w:ind w:left="720" w:hanging="360"/>
      </w:pPr>
      <w:rPr>
        <w:rFonts w:ascii="Arial" w:eastAsia="Times New Roman" w:hAnsi="Arial" w:cs="Aria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8B6D2B"/>
    <w:multiLevelType w:val="multilevel"/>
    <w:tmpl w:val="BD54B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4A600BD"/>
    <w:multiLevelType w:val="hybridMultilevel"/>
    <w:tmpl w:val="0DA2621A"/>
    <w:lvl w:ilvl="0" w:tplc="5E36BF1A">
      <w:start w:val="1"/>
      <w:numFmt w:val="decimal"/>
      <w:lvlText w:val="%1."/>
      <w:lvlJc w:val="left"/>
      <w:pPr>
        <w:ind w:left="432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8BA76E8"/>
    <w:multiLevelType w:val="hybridMultilevel"/>
    <w:tmpl w:val="D7C8C242"/>
    <w:lvl w:ilvl="0" w:tplc="04090003">
      <w:start w:val="1"/>
      <w:numFmt w:val="bullet"/>
      <w:lvlText w:val="o"/>
      <w:lvlJc w:val="left"/>
      <w:pPr>
        <w:ind w:left="171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6AD4099A"/>
    <w:multiLevelType w:val="hybridMultilevel"/>
    <w:tmpl w:val="F2203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6B2A7439"/>
    <w:multiLevelType w:val="hybridMultilevel"/>
    <w:tmpl w:val="1D56EFD4"/>
    <w:lvl w:ilvl="0" w:tplc="04090001">
      <w:start w:val="1"/>
      <w:numFmt w:val="bullet"/>
      <w:lvlText w:val=""/>
      <w:lvlJc w:val="left"/>
      <w:pPr>
        <w:ind w:left="720" w:hanging="360"/>
      </w:pPr>
      <w:rPr>
        <w:rFonts w:ascii="Symbol" w:hAnsi="Symbol"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C3B6275"/>
    <w:multiLevelType w:val="hybridMultilevel"/>
    <w:tmpl w:val="DBF4E11E"/>
    <w:lvl w:ilvl="0" w:tplc="5E36BF1A">
      <w:start w:val="1"/>
      <w:numFmt w:val="decimal"/>
      <w:lvlText w:val="%1."/>
      <w:lvlJc w:val="left"/>
      <w:pPr>
        <w:ind w:left="72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CB370E2"/>
    <w:multiLevelType w:val="multilevel"/>
    <w:tmpl w:val="BDA8706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2" w15:restartNumberingAfterBreak="0">
    <w:nsid w:val="6E5454D2"/>
    <w:multiLevelType w:val="hybridMultilevel"/>
    <w:tmpl w:val="8ECEDE4E"/>
    <w:lvl w:ilvl="0" w:tplc="5E36BF1A">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EE22E60"/>
    <w:multiLevelType w:val="hybridMultilevel"/>
    <w:tmpl w:val="D904F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6F584E3B"/>
    <w:multiLevelType w:val="hybridMultilevel"/>
    <w:tmpl w:val="E1062BFC"/>
    <w:lvl w:ilvl="0" w:tplc="5E36BF1A">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70A941A3"/>
    <w:multiLevelType w:val="multilevel"/>
    <w:tmpl w:val="AA982F5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740D70ED"/>
    <w:multiLevelType w:val="multilevel"/>
    <w:tmpl w:val="3BF2079C"/>
    <w:lvl w:ilvl="0">
      <w:start w:val="1"/>
      <w:numFmt w:val="lowerLetter"/>
      <w:lvlText w:val="%1)"/>
      <w:lvlJc w:val="left"/>
      <w:pPr>
        <w:ind w:left="1080" w:hanging="360"/>
      </w:pPr>
    </w:lvl>
    <w:lvl w:ilvl="1">
      <w:start w:val="1"/>
      <w:numFmt w:val="lowerLetter"/>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57" w15:restartNumberingAfterBreak="0">
    <w:nsid w:val="762F3A2A"/>
    <w:multiLevelType w:val="hybridMultilevel"/>
    <w:tmpl w:val="5B4AB5A8"/>
    <w:lvl w:ilvl="0" w:tplc="5E36BF1A">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778E5E85"/>
    <w:multiLevelType w:val="multilevel"/>
    <w:tmpl w:val="B5843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A7772DB"/>
    <w:multiLevelType w:val="multilevel"/>
    <w:tmpl w:val="FBF81C56"/>
    <w:lvl w:ilvl="0">
      <w:start w:val="1"/>
      <w:numFmt w:val="decimal"/>
      <w:lvlText w:val="%1."/>
      <w:lvlJc w:val="left"/>
      <w:pPr>
        <w:ind w:left="360" w:hanging="360"/>
      </w:pPr>
      <w:rPr>
        <w:rFonts w:ascii="Arial" w:hAnsi="Arial" w:hint="default"/>
        <w:b w:val="0"/>
        <w:i w:val="0"/>
        <w:color w:val="000000" w:themeColor="text1"/>
        <w:sz w:val="22"/>
        <w:szCs w:val="28"/>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60" w15:restartNumberingAfterBreak="0">
    <w:nsid w:val="7B23364C"/>
    <w:multiLevelType w:val="hybridMultilevel"/>
    <w:tmpl w:val="615097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EC81CEB"/>
    <w:multiLevelType w:val="hybridMultilevel"/>
    <w:tmpl w:val="30881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EDB5DA7"/>
    <w:multiLevelType w:val="hybridMultilevel"/>
    <w:tmpl w:val="25244BAE"/>
    <w:lvl w:ilvl="0" w:tplc="5E36BF1A">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num>
  <w:num w:numId="13">
    <w:abstractNumId w:val="61"/>
  </w:num>
  <w:num w:numId="14">
    <w:abstractNumId w:val="47"/>
  </w:num>
  <w:num w:numId="15">
    <w:abstractNumId w:val="56"/>
  </w:num>
  <w:num w:numId="16">
    <w:abstractNumId w:val="17"/>
  </w:num>
  <w:num w:numId="17">
    <w:abstractNumId w:val="36"/>
  </w:num>
  <w:num w:numId="18">
    <w:abstractNumId w:val="32"/>
  </w:num>
  <w:num w:numId="19">
    <w:abstractNumId w:val="26"/>
  </w:num>
  <w:num w:numId="20">
    <w:abstractNumId w:val="44"/>
  </w:num>
  <w:num w:numId="21">
    <w:abstractNumId w:val="24"/>
  </w:num>
  <w:num w:numId="22">
    <w:abstractNumId w:val="11"/>
  </w:num>
  <w:num w:numId="23">
    <w:abstractNumId w:val="50"/>
  </w:num>
  <w:num w:numId="24">
    <w:abstractNumId w:val="46"/>
  </w:num>
  <w:num w:numId="25">
    <w:abstractNumId w:val="10"/>
  </w:num>
  <w:num w:numId="26">
    <w:abstractNumId w:val="57"/>
  </w:num>
  <w:num w:numId="27">
    <w:abstractNumId w:val="54"/>
  </w:num>
  <w:num w:numId="28">
    <w:abstractNumId w:val="49"/>
  </w:num>
  <w:num w:numId="29">
    <w:abstractNumId w:val="38"/>
  </w:num>
  <w:num w:numId="30">
    <w:abstractNumId w:val="34"/>
  </w:num>
  <w:num w:numId="31">
    <w:abstractNumId w:val="22"/>
  </w:num>
  <w:num w:numId="32">
    <w:abstractNumId w:val="13"/>
  </w:num>
  <w:num w:numId="33">
    <w:abstractNumId w:val="21"/>
  </w:num>
  <w:num w:numId="34">
    <w:abstractNumId w:val="23"/>
  </w:num>
  <w:num w:numId="35">
    <w:abstractNumId w:val="18"/>
  </w:num>
  <w:num w:numId="36">
    <w:abstractNumId w:val="52"/>
  </w:num>
  <w:num w:numId="37">
    <w:abstractNumId w:val="14"/>
  </w:num>
  <w:num w:numId="38">
    <w:abstractNumId w:val="62"/>
  </w:num>
  <w:num w:numId="39">
    <w:abstractNumId w:val="31"/>
  </w:num>
  <w:num w:numId="40">
    <w:abstractNumId w:val="20"/>
  </w:num>
  <w:num w:numId="41">
    <w:abstractNumId w:val="41"/>
  </w:num>
  <w:num w:numId="42">
    <w:abstractNumId w:val="25"/>
  </w:num>
  <w:num w:numId="43">
    <w:abstractNumId w:val="59"/>
  </w:num>
  <w:num w:numId="44">
    <w:abstractNumId w:val="29"/>
  </w:num>
  <w:num w:numId="45">
    <w:abstractNumId w:val="40"/>
  </w:num>
  <w:num w:numId="46">
    <w:abstractNumId w:val="19"/>
  </w:num>
  <w:num w:numId="47">
    <w:abstractNumId w:val="30"/>
  </w:num>
  <w:num w:numId="48">
    <w:abstractNumId w:val="37"/>
  </w:num>
  <w:num w:numId="49">
    <w:abstractNumId w:val="15"/>
  </w:num>
  <w:num w:numId="50">
    <w:abstractNumId w:val="28"/>
  </w:num>
  <w:num w:numId="51">
    <w:abstractNumId w:val="43"/>
  </w:num>
  <w:num w:numId="52">
    <w:abstractNumId w:val="33"/>
  </w:num>
  <w:num w:numId="53">
    <w:abstractNumId w:val="60"/>
  </w:num>
  <w:num w:numId="54">
    <w:abstractNumId w:val="27"/>
  </w:num>
  <w:num w:numId="55">
    <w:abstractNumId w:val="12"/>
  </w:num>
  <w:num w:numId="56">
    <w:abstractNumId w:val="35"/>
  </w:num>
  <w:num w:numId="57">
    <w:abstractNumId w:val="51"/>
  </w:num>
  <w:num w:numId="58">
    <w:abstractNumId w:val="39"/>
  </w:num>
  <w:num w:numId="59">
    <w:abstractNumId w:val="58"/>
  </w:num>
  <w:num w:numId="60">
    <w:abstractNumId w:val="45"/>
  </w:num>
  <w:num w:numId="61">
    <w:abstractNumId w:val="53"/>
  </w:num>
  <w:num w:numId="62">
    <w:abstractNumId w:val="48"/>
  </w:num>
  <w:num w:numId="63">
    <w:abstractNumId w:val="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027"/>
    <w:rsid w:val="00001F8B"/>
    <w:rsid w:val="000057ED"/>
    <w:rsid w:val="000103E5"/>
    <w:rsid w:val="000103F4"/>
    <w:rsid w:val="000112D8"/>
    <w:rsid w:val="00014E1B"/>
    <w:rsid w:val="00016748"/>
    <w:rsid w:val="00021B73"/>
    <w:rsid w:val="00023092"/>
    <w:rsid w:val="00023A59"/>
    <w:rsid w:val="00025A37"/>
    <w:rsid w:val="00026233"/>
    <w:rsid w:val="00035187"/>
    <w:rsid w:val="000376FF"/>
    <w:rsid w:val="00041A52"/>
    <w:rsid w:val="00043D40"/>
    <w:rsid w:val="00043E31"/>
    <w:rsid w:val="00051319"/>
    <w:rsid w:val="000513CA"/>
    <w:rsid w:val="00051C9D"/>
    <w:rsid w:val="00055862"/>
    <w:rsid w:val="00057BAC"/>
    <w:rsid w:val="00060843"/>
    <w:rsid w:val="00061D13"/>
    <w:rsid w:val="00062AF4"/>
    <w:rsid w:val="00063767"/>
    <w:rsid w:val="00063F8E"/>
    <w:rsid w:val="00064110"/>
    <w:rsid w:val="00064147"/>
    <w:rsid w:val="00065388"/>
    <w:rsid w:val="0006567E"/>
    <w:rsid w:val="00067534"/>
    <w:rsid w:val="0006785E"/>
    <w:rsid w:val="00072049"/>
    <w:rsid w:val="0007248B"/>
    <w:rsid w:val="0007260E"/>
    <w:rsid w:val="00075783"/>
    <w:rsid w:val="000760DB"/>
    <w:rsid w:val="00077ACB"/>
    <w:rsid w:val="00080126"/>
    <w:rsid w:val="0008180B"/>
    <w:rsid w:val="00081C5D"/>
    <w:rsid w:val="00081D32"/>
    <w:rsid w:val="000827E1"/>
    <w:rsid w:val="00087D34"/>
    <w:rsid w:val="00091B51"/>
    <w:rsid w:val="000938C9"/>
    <w:rsid w:val="000A0AF6"/>
    <w:rsid w:val="000A0F45"/>
    <w:rsid w:val="000A2AF3"/>
    <w:rsid w:val="000A3313"/>
    <w:rsid w:val="000A3597"/>
    <w:rsid w:val="000A5BC1"/>
    <w:rsid w:val="000A688C"/>
    <w:rsid w:val="000B0048"/>
    <w:rsid w:val="000B3590"/>
    <w:rsid w:val="000B375A"/>
    <w:rsid w:val="000B4147"/>
    <w:rsid w:val="000B52E4"/>
    <w:rsid w:val="000B5547"/>
    <w:rsid w:val="000B5843"/>
    <w:rsid w:val="000B5AD9"/>
    <w:rsid w:val="000B5B4D"/>
    <w:rsid w:val="000B6FD8"/>
    <w:rsid w:val="000C288F"/>
    <w:rsid w:val="000C72C9"/>
    <w:rsid w:val="000D0878"/>
    <w:rsid w:val="000D08C8"/>
    <w:rsid w:val="000D0DAD"/>
    <w:rsid w:val="000D6802"/>
    <w:rsid w:val="000E0D44"/>
    <w:rsid w:val="000E0E31"/>
    <w:rsid w:val="000E1093"/>
    <w:rsid w:val="000E14B2"/>
    <w:rsid w:val="000E4E81"/>
    <w:rsid w:val="000E5373"/>
    <w:rsid w:val="000E5DC8"/>
    <w:rsid w:val="000F00E7"/>
    <w:rsid w:val="000F0393"/>
    <w:rsid w:val="000F058B"/>
    <w:rsid w:val="000F0E67"/>
    <w:rsid w:val="000F4A7A"/>
    <w:rsid w:val="000F7079"/>
    <w:rsid w:val="00101489"/>
    <w:rsid w:val="00102BA3"/>
    <w:rsid w:val="00103A43"/>
    <w:rsid w:val="001041B2"/>
    <w:rsid w:val="0010481F"/>
    <w:rsid w:val="00105ABF"/>
    <w:rsid w:val="00105C86"/>
    <w:rsid w:val="00107510"/>
    <w:rsid w:val="001116DF"/>
    <w:rsid w:val="00113700"/>
    <w:rsid w:val="001145A6"/>
    <w:rsid w:val="001165FA"/>
    <w:rsid w:val="00120B72"/>
    <w:rsid w:val="001252A9"/>
    <w:rsid w:val="00125EC4"/>
    <w:rsid w:val="0012715C"/>
    <w:rsid w:val="00130368"/>
    <w:rsid w:val="00132028"/>
    <w:rsid w:val="001327AE"/>
    <w:rsid w:val="00132AF5"/>
    <w:rsid w:val="00132E36"/>
    <w:rsid w:val="00133A11"/>
    <w:rsid w:val="00136614"/>
    <w:rsid w:val="0014085F"/>
    <w:rsid w:val="00142481"/>
    <w:rsid w:val="00143B6B"/>
    <w:rsid w:val="001456C7"/>
    <w:rsid w:val="00146EB4"/>
    <w:rsid w:val="001534E9"/>
    <w:rsid w:val="0015643C"/>
    <w:rsid w:val="0015715F"/>
    <w:rsid w:val="0016112C"/>
    <w:rsid w:val="00161BD0"/>
    <w:rsid w:val="00165891"/>
    <w:rsid w:val="001659EC"/>
    <w:rsid w:val="00166714"/>
    <w:rsid w:val="0016766E"/>
    <w:rsid w:val="00167C6A"/>
    <w:rsid w:val="00170063"/>
    <w:rsid w:val="001701D5"/>
    <w:rsid w:val="001750C0"/>
    <w:rsid w:val="00175643"/>
    <w:rsid w:val="00177611"/>
    <w:rsid w:val="00177B24"/>
    <w:rsid w:val="001901B4"/>
    <w:rsid w:val="0019237F"/>
    <w:rsid w:val="001925A6"/>
    <w:rsid w:val="00192FDE"/>
    <w:rsid w:val="001A4B60"/>
    <w:rsid w:val="001A65CF"/>
    <w:rsid w:val="001B1C3D"/>
    <w:rsid w:val="001B2338"/>
    <w:rsid w:val="001B322F"/>
    <w:rsid w:val="001B3682"/>
    <w:rsid w:val="001B55B1"/>
    <w:rsid w:val="001B68BB"/>
    <w:rsid w:val="001B70B3"/>
    <w:rsid w:val="001C0D52"/>
    <w:rsid w:val="001C1BA1"/>
    <w:rsid w:val="001C550B"/>
    <w:rsid w:val="001C7232"/>
    <w:rsid w:val="001C7632"/>
    <w:rsid w:val="001D2451"/>
    <w:rsid w:val="001D7FA3"/>
    <w:rsid w:val="001E22AE"/>
    <w:rsid w:val="001E44CE"/>
    <w:rsid w:val="001F51F8"/>
    <w:rsid w:val="001F6F9B"/>
    <w:rsid w:val="0020194F"/>
    <w:rsid w:val="002061A9"/>
    <w:rsid w:val="002069BE"/>
    <w:rsid w:val="00207740"/>
    <w:rsid w:val="00207D42"/>
    <w:rsid w:val="0021126E"/>
    <w:rsid w:val="00215E88"/>
    <w:rsid w:val="00216881"/>
    <w:rsid w:val="00217B64"/>
    <w:rsid w:val="00221D7A"/>
    <w:rsid w:val="00223883"/>
    <w:rsid w:val="00223A32"/>
    <w:rsid w:val="00225917"/>
    <w:rsid w:val="0023187F"/>
    <w:rsid w:val="00232781"/>
    <w:rsid w:val="00235579"/>
    <w:rsid w:val="002359D7"/>
    <w:rsid w:val="00236B35"/>
    <w:rsid w:val="00236F50"/>
    <w:rsid w:val="0024369A"/>
    <w:rsid w:val="00245B21"/>
    <w:rsid w:val="00246394"/>
    <w:rsid w:val="00247ED3"/>
    <w:rsid w:val="00250758"/>
    <w:rsid w:val="002508A9"/>
    <w:rsid w:val="00250C03"/>
    <w:rsid w:val="00250F5A"/>
    <w:rsid w:val="00251418"/>
    <w:rsid w:val="002525F1"/>
    <w:rsid w:val="00253834"/>
    <w:rsid w:val="00257FAA"/>
    <w:rsid w:val="002611BA"/>
    <w:rsid w:val="00262F70"/>
    <w:rsid w:val="00263938"/>
    <w:rsid w:val="00272DD4"/>
    <w:rsid w:val="00277B12"/>
    <w:rsid w:val="00281DFE"/>
    <w:rsid w:val="00283D6C"/>
    <w:rsid w:val="002842F9"/>
    <w:rsid w:val="00284966"/>
    <w:rsid w:val="0028534D"/>
    <w:rsid w:val="0028595D"/>
    <w:rsid w:val="00285D95"/>
    <w:rsid w:val="00287684"/>
    <w:rsid w:val="00290B5E"/>
    <w:rsid w:val="00291E4C"/>
    <w:rsid w:val="0029287A"/>
    <w:rsid w:val="00292A3B"/>
    <w:rsid w:val="00293436"/>
    <w:rsid w:val="002973C2"/>
    <w:rsid w:val="00297ADA"/>
    <w:rsid w:val="002A08B7"/>
    <w:rsid w:val="002A18CB"/>
    <w:rsid w:val="002A2B6F"/>
    <w:rsid w:val="002B0D93"/>
    <w:rsid w:val="002B1FFF"/>
    <w:rsid w:val="002B2196"/>
    <w:rsid w:val="002B2BFB"/>
    <w:rsid w:val="002B3065"/>
    <w:rsid w:val="002B4371"/>
    <w:rsid w:val="002B4B8E"/>
    <w:rsid w:val="002B7033"/>
    <w:rsid w:val="002B78B3"/>
    <w:rsid w:val="002C365A"/>
    <w:rsid w:val="002C4113"/>
    <w:rsid w:val="002C5513"/>
    <w:rsid w:val="002C6751"/>
    <w:rsid w:val="002C6817"/>
    <w:rsid w:val="002C6853"/>
    <w:rsid w:val="002C6A96"/>
    <w:rsid w:val="002D54D5"/>
    <w:rsid w:val="002D5B5D"/>
    <w:rsid w:val="002E21E7"/>
    <w:rsid w:val="002E308F"/>
    <w:rsid w:val="002E54C0"/>
    <w:rsid w:val="002E58F0"/>
    <w:rsid w:val="002E6375"/>
    <w:rsid w:val="002E6A11"/>
    <w:rsid w:val="002E78EB"/>
    <w:rsid w:val="002F17FB"/>
    <w:rsid w:val="002F2565"/>
    <w:rsid w:val="002F25A8"/>
    <w:rsid w:val="002F27F7"/>
    <w:rsid w:val="002F6ACA"/>
    <w:rsid w:val="003029D1"/>
    <w:rsid w:val="00303DBD"/>
    <w:rsid w:val="00304D77"/>
    <w:rsid w:val="00304EA6"/>
    <w:rsid w:val="00305226"/>
    <w:rsid w:val="00307257"/>
    <w:rsid w:val="00310DC1"/>
    <w:rsid w:val="00312AB6"/>
    <w:rsid w:val="003164B2"/>
    <w:rsid w:val="0032771A"/>
    <w:rsid w:val="00330960"/>
    <w:rsid w:val="003323C2"/>
    <w:rsid w:val="00333D55"/>
    <w:rsid w:val="00337449"/>
    <w:rsid w:val="003378CA"/>
    <w:rsid w:val="003407A9"/>
    <w:rsid w:val="00340DC9"/>
    <w:rsid w:val="00340EFB"/>
    <w:rsid w:val="00344051"/>
    <w:rsid w:val="003449B2"/>
    <w:rsid w:val="0034674F"/>
    <w:rsid w:val="00350BD5"/>
    <w:rsid w:val="0035169C"/>
    <w:rsid w:val="00353BFA"/>
    <w:rsid w:val="003617DA"/>
    <w:rsid w:val="003649A8"/>
    <w:rsid w:val="00367F0B"/>
    <w:rsid w:val="0037239C"/>
    <w:rsid w:val="003725F5"/>
    <w:rsid w:val="0037397C"/>
    <w:rsid w:val="0037581C"/>
    <w:rsid w:val="00375907"/>
    <w:rsid w:val="00375F2E"/>
    <w:rsid w:val="00380224"/>
    <w:rsid w:val="00380AB0"/>
    <w:rsid w:val="00380CE6"/>
    <w:rsid w:val="00381399"/>
    <w:rsid w:val="00381C31"/>
    <w:rsid w:val="0038352E"/>
    <w:rsid w:val="00383A25"/>
    <w:rsid w:val="0038463C"/>
    <w:rsid w:val="003855AE"/>
    <w:rsid w:val="00387E03"/>
    <w:rsid w:val="00391BAE"/>
    <w:rsid w:val="00392FDD"/>
    <w:rsid w:val="00395961"/>
    <w:rsid w:val="00395C63"/>
    <w:rsid w:val="0039666F"/>
    <w:rsid w:val="003967B4"/>
    <w:rsid w:val="00397787"/>
    <w:rsid w:val="003A1247"/>
    <w:rsid w:val="003A3207"/>
    <w:rsid w:val="003A51DF"/>
    <w:rsid w:val="003A5C12"/>
    <w:rsid w:val="003A6E8A"/>
    <w:rsid w:val="003A7737"/>
    <w:rsid w:val="003A783E"/>
    <w:rsid w:val="003B2770"/>
    <w:rsid w:val="003B2942"/>
    <w:rsid w:val="003B30B2"/>
    <w:rsid w:val="003B5975"/>
    <w:rsid w:val="003C01B3"/>
    <w:rsid w:val="003C0E18"/>
    <w:rsid w:val="003C336B"/>
    <w:rsid w:val="003C564B"/>
    <w:rsid w:val="003C5ED2"/>
    <w:rsid w:val="003C7385"/>
    <w:rsid w:val="003D5E4F"/>
    <w:rsid w:val="003E08E6"/>
    <w:rsid w:val="003E25D6"/>
    <w:rsid w:val="003E33CA"/>
    <w:rsid w:val="003E6E09"/>
    <w:rsid w:val="003E707B"/>
    <w:rsid w:val="003F04E5"/>
    <w:rsid w:val="003F1734"/>
    <w:rsid w:val="003F196C"/>
    <w:rsid w:val="003F292F"/>
    <w:rsid w:val="003F3277"/>
    <w:rsid w:val="0040270F"/>
    <w:rsid w:val="004069ED"/>
    <w:rsid w:val="00406B4F"/>
    <w:rsid w:val="00407927"/>
    <w:rsid w:val="00410D88"/>
    <w:rsid w:val="00411547"/>
    <w:rsid w:val="004118B9"/>
    <w:rsid w:val="00411D9E"/>
    <w:rsid w:val="0041497A"/>
    <w:rsid w:val="00415F74"/>
    <w:rsid w:val="0041624D"/>
    <w:rsid w:val="00417643"/>
    <w:rsid w:val="00420DBF"/>
    <w:rsid w:val="00421E99"/>
    <w:rsid w:val="004238F3"/>
    <w:rsid w:val="00423F71"/>
    <w:rsid w:val="004268E4"/>
    <w:rsid w:val="00427A49"/>
    <w:rsid w:val="00431906"/>
    <w:rsid w:val="004326D9"/>
    <w:rsid w:val="00434E37"/>
    <w:rsid w:val="00440CF6"/>
    <w:rsid w:val="00440EDD"/>
    <w:rsid w:val="004428F3"/>
    <w:rsid w:val="00444A16"/>
    <w:rsid w:val="00444F02"/>
    <w:rsid w:val="00444FB7"/>
    <w:rsid w:val="00445691"/>
    <w:rsid w:val="00447488"/>
    <w:rsid w:val="00447DAC"/>
    <w:rsid w:val="00450053"/>
    <w:rsid w:val="00450B81"/>
    <w:rsid w:val="00455574"/>
    <w:rsid w:val="004568D4"/>
    <w:rsid w:val="00457BE9"/>
    <w:rsid w:val="004612D1"/>
    <w:rsid w:val="00462D99"/>
    <w:rsid w:val="004639BB"/>
    <w:rsid w:val="0046717D"/>
    <w:rsid w:val="004672CE"/>
    <w:rsid w:val="00470172"/>
    <w:rsid w:val="00470A88"/>
    <w:rsid w:val="00471746"/>
    <w:rsid w:val="00472367"/>
    <w:rsid w:val="0047518B"/>
    <w:rsid w:val="00475BD3"/>
    <w:rsid w:val="0047610C"/>
    <w:rsid w:val="00480F91"/>
    <w:rsid w:val="0048358C"/>
    <w:rsid w:val="00483A22"/>
    <w:rsid w:val="00487630"/>
    <w:rsid w:val="00487E72"/>
    <w:rsid w:val="00490CC6"/>
    <w:rsid w:val="004912AE"/>
    <w:rsid w:val="00494267"/>
    <w:rsid w:val="0049618E"/>
    <w:rsid w:val="00497440"/>
    <w:rsid w:val="004A05A0"/>
    <w:rsid w:val="004A18D7"/>
    <w:rsid w:val="004A3D58"/>
    <w:rsid w:val="004A3E1E"/>
    <w:rsid w:val="004A484C"/>
    <w:rsid w:val="004A48EC"/>
    <w:rsid w:val="004A72D9"/>
    <w:rsid w:val="004A7B8D"/>
    <w:rsid w:val="004B10FA"/>
    <w:rsid w:val="004B62B1"/>
    <w:rsid w:val="004B68C4"/>
    <w:rsid w:val="004C0D10"/>
    <w:rsid w:val="004C16EB"/>
    <w:rsid w:val="004C39C6"/>
    <w:rsid w:val="004C50AC"/>
    <w:rsid w:val="004C5E26"/>
    <w:rsid w:val="004D14B4"/>
    <w:rsid w:val="004D2F4E"/>
    <w:rsid w:val="004D346D"/>
    <w:rsid w:val="004D47E6"/>
    <w:rsid w:val="004D6BE9"/>
    <w:rsid w:val="004E13BD"/>
    <w:rsid w:val="004E1B1D"/>
    <w:rsid w:val="004F05F9"/>
    <w:rsid w:val="004F16E3"/>
    <w:rsid w:val="004F468A"/>
    <w:rsid w:val="004F732A"/>
    <w:rsid w:val="00502C52"/>
    <w:rsid w:val="00502C63"/>
    <w:rsid w:val="005070BA"/>
    <w:rsid w:val="005072D6"/>
    <w:rsid w:val="00507B69"/>
    <w:rsid w:val="00507E79"/>
    <w:rsid w:val="00510FE0"/>
    <w:rsid w:val="005112EA"/>
    <w:rsid w:val="00512A00"/>
    <w:rsid w:val="00512F86"/>
    <w:rsid w:val="005134AF"/>
    <w:rsid w:val="00515A1C"/>
    <w:rsid w:val="00520053"/>
    <w:rsid w:val="00520A57"/>
    <w:rsid w:val="00521406"/>
    <w:rsid w:val="00523840"/>
    <w:rsid w:val="00525C88"/>
    <w:rsid w:val="00531901"/>
    <w:rsid w:val="00531B48"/>
    <w:rsid w:val="0053247B"/>
    <w:rsid w:val="00532709"/>
    <w:rsid w:val="005333B8"/>
    <w:rsid w:val="00533D66"/>
    <w:rsid w:val="00534941"/>
    <w:rsid w:val="00540769"/>
    <w:rsid w:val="0054149B"/>
    <w:rsid w:val="00541CF0"/>
    <w:rsid w:val="00545599"/>
    <w:rsid w:val="00550222"/>
    <w:rsid w:val="005509B2"/>
    <w:rsid w:val="00550DA1"/>
    <w:rsid w:val="005517B1"/>
    <w:rsid w:val="00553E7C"/>
    <w:rsid w:val="005542D2"/>
    <w:rsid w:val="00554B03"/>
    <w:rsid w:val="005556DB"/>
    <w:rsid w:val="00565087"/>
    <w:rsid w:val="0057069D"/>
    <w:rsid w:val="00570948"/>
    <w:rsid w:val="00573EEB"/>
    <w:rsid w:val="00577568"/>
    <w:rsid w:val="00586A66"/>
    <w:rsid w:val="00591762"/>
    <w:rsid w:val="00591E14"/>
    <w:rsid w:val="00596937"/>
    <w:rsid w:val="00596AD5"/>
    <w:rsid w:val="00596B0F"/>
    <w:rsid w:val="005A4189"/>
    <w:rsid w:val="005A4C81"/>
    <w:rsid w:val="005A527A"/>
    <w:rsid w:val="005A5A75"/>
    <w:rsid w:val="005A5B90"/>
    <w:rsid w:val="005A7770"/>
    <w:rsid w:val="005B0F29"/>
    <w:rsid w:val="005B1684"/>
    <w:rsid w:val="005B2DF4"/>
    <w:rsid w:val="005C0A2B"/>
    <w:rsid w:val="005C1522"/>
    <w:rsid w:val="005C304B"/>
    <w:rsid w:val="005C33CE"/>
    <w:rsid w:val="005C4F31"/>
    <w:rsid w:val="005C6D45"/>
    <w:rsid w:val="005C7190"/>
    <w:rsid w:val="005D0714"/>
    <w:rsid w:val="005D58F7"/>
    <w:rsid w:val="005D68BA"/>
    <w:rsid w:val="005D6ABA"/>
    <w:rsid w:val="005D7280"/>
    <w:rsid w:val="005E7A5D"/>
    <w:rsid w:val="005F1A9C"/>
    <w:rsid w:val="005F68BD"/>
    <w:rsid w:val="005F6C45"/>
    <w:rsid w:val="005F7C62"/>
    <w:rsid w:val="005F7F28"/>
    <w:rsid w:val="00602950"/>
    <w:rsid w:val="0060361A"/>
    <w:rsid w:val="006062F3"/>
    <w:rsid w:val="00607A16"/>
    <w:rsid w:val="00611D79"/>
    <w:rsid w:val="00612E78"/>
    <w:rsid w:val="006133C7"/>
    <w:rsid w:val="00614F4F"/>
    <w:rsid w:val="00617D63"/>
    <w:rsid w:val="0062052B"/>
    <w:rsid w:val="00621F3D"/>
    <w:rsid w:val="006262FC"/>
    <w:rsid w:val="00627B9F"/>
    <w:rsid w:val="0063536D"/>
    <w:rsid w:val="00635E43"/>
    <w:rsid w:val="00637DAD"/>
    <w:rsid w:val="006430FA"/>
    <w:rsid w:val="00643BF6"/>
    <w:rsid w:val="00643D1A"/>
    <w:rsid w:val="006456BF"/>
    <w:rsid w:val="00646D55"/>
    <w:rsid w:val="00653659"/>
    <w:rsid w:val="00653AF7"/>
    <w:rsid w:val="00655C37"/>
    <w:rsid w:val="006569DB"/>
    <w:rsid w:val="00657EEE"/>
    <w:rsid w:val="00657EF0"/>
    <w:rsid w:val="006627DE"/>
    <w:rsid w:val="00663B06"/>
    <w:rsid w:val="00663DA4"/>
    <w:rsid w:val="00664400"/>
    <w:rsid w:val="00666EB0"/>
    <w:rsid w:val="00667944"/>
    <w:rsid w:val="00672C79"/>
    <w:rsid w:val="006739E3"/>
    <w:rsid w:val="00674588"/>
    <w:rsid w:val="00675637"/>
    <w:rsid w:val="006760EE"/>
    <w:rsid w:val="0068007E"/>
    <w:rsid w:val="00680FD9"/>
    <w:rsid w:val="006820AF"/>
    <w:rsid w:val="006829D2"/>
    <w:rsid w:val="00684457"/>
    <w:rsid w:val="006A0229"/>
    <w:rsid w:val="006A3B86"/>
    <w:rsid w:val="006A559D"/>
    <w:rsid w:val="006A62A4"/>
    <w:rsid w:val="006A6B94"/>
    <w:rsid w:val="006A716E"/>
    <w:rsid w:val="006A7B57"/>
    <w:rsid w:val="006B0BAA"/>
    <w:rsid w:val="006B6F6F"/>
    <w:rsid w:val="006C3031"/>
    <w:rsid w:val="006C3556"/>
    <w:rsid w:val="006C4200"/>
    <w:rsid w:val="006C5E77"/>
    <w:rsid w:val="006D3082"/>
    <w:rsid w:val="006D44C5"/>
    <w:rsid w:val="006D591D"/>
    <w:rsid w:val="006D6D2D"/>
    <w:rsid w:val="006E2555"/>
    <w:rsid w:val="006E3C68"/>
    <w:rsid w:val="006F0B02"/>
    <w:rsid w:val="006F21BA"/>
    <w:rsid w:val="006F443E"/>
    <w:rsid w:val="006F4DF8"/>
    <w:rsid w:val="006F4E0D"/>
    <w:rsid w:val="006F4E7F"/>
    <w:rsid w:val="006F5376"/>
    <w:rsid w:val="006F6809"/>
    <w:rsid w:val="006F6D92"/>
    <w:rsid w:val="00700C8F"/>
    <w:rsid w:val="00700CA2"/>
    <w:rsid w:val="0070207A"/>
    <w:rsid w:val="00707477"/>
    <w:rsid w:val="00707533"/>
    <w:rsid w:val="0071337D"/>
    <w:rsid w:val="00713672"/>
    <w:rsid w:val="00713C6B"/>
    <w:rsid w:val="007142B0"/>
    <w:rsid w:val="0071454C"/>
    <w:rsid w:val="00715303"/>
    <w:rsid w:val="007153EE"/>
    <w:rsid w:val="00724D69"/>
    <w:rsid w:val="00725190"/>
    <w:rsid w:val="00726AA1"/>
    <w:rsid w:val="007311D6"/>
    <w:rsid w:val="00731DD2"/>
    <w:rsid w:val="0073562D"/>
    <w:rsid w:val="0073674F"/>
    <w:rsid w:val="00736F54"/>
    <w:rsid w:val="00741AA7"/>
    <w:rsid w:val="0074782A"/>
    <w:rsid w:val="007521F5"/>
    <w:rsid w:val="007533D4"/>
    <w:rsid w:val="00756C06"/>
    <w:rsid w:val="00756F34"/>
    <w:rsid w:val="00757430"/>
    <w:rsid w:val="00760F3B"/>
    <w:rsid w:val="00763027"/>
    <w:rsid w:val="00764722"/>
    <w:rsid w:val="00765255"/>
    <w:rsid w:val="00765731"/>
    <w:rsid w:val="00766938"/>
    <w:rsid w:val="0077143D"/>
    <w:rsid w:val="0077209C"/>
    <w:rsid w:val="00772924"/>
    <w:rsid w:val="00773800"/>
    <w:rsid w:val="00774A59"/>
    <w:rsid w:val="00775D2F"/>
    <w:rsid w:val="0077713E"/>
    <w:rsid w:val="0078405C"/>
    <w:rsid w:val="00786219"/>
    <w:rsid w:val="0078667B"/>
    <w:rsid w:val="00787362"/>
    <w:rsid w:val="00791CF3"/>
    <w:rsid w:val="007937D3"/>
    <w:rsid w:val="00795ED8"/>
    <w:rsid w:val="007A0879"/>
    <w:rsid w:val="007A27C5"/>
    <w:rsid w:val="007A2F69"/>
    <w:rsid w:val="007A31A8"/>
    <w:rsid w:val="007A397C"/>
    <w:rsid w:val="007B0042"/>
    <w:rsid w:val="007B07DE"/>
    <w:rsid w:val="007B2642"/>
    <w:rsid w:val="007B3928"/>
    <w:rsid w:val="007B50E6"/>
    <w:rsid w:val="007B66B2"/>
    <w:rsid w:val="007B7F78"/>
    <w:rsid w:val="007C1ABE"/>
    <w:rsid w:val="007C1EB1"/>
    <w:rsid w:val="007C248D"/>
    <w:rsid w:val="007C2707"/>
    <w:rsid w:val="007C273C"/>
    <w:rsid w:val="007C66EE"/>
    <w:rsid w:val="007D6C11"/>
    <w:rsid w:val="007D7788"/>
    <w:rsid w:val="007E00E4"/>
    <w:rsid w:val="007E3FA2"/>
    <w:rsid w:val="007E4CD4"/>
    <w:rsid w:val="007E5D12"/>
    <w:rsid w:val="007E739D"/>
    <w:rsid w:val="007F382B"/>
    <w:rsid w:val="007F3D8D"/>
    <w:rsid w:val="008006CE"/>
    <w:rsid w:val="00800E01"/>
    <w:rsid w:val="00803A0B"/>
    <w:rsid w:val="00803E00"/>
    <w:rsid w:val="00804F58"/>
    <w:rsid w:val="00807375"/>
    <w:rsid w:val="00807794"/>
    <w:rsid w:val="00810A17"/>
    <w:rsid w:val="00811383"/>
    <w:rsid w:val="00812FA2"/>
    <w:rsid w:val="00815575"/>
    <w:rsid w:val="00815C23"/>
    <w:rsid w:val="0082243E"/>
    <w:rsid w:val="008243FD"/>
    <w:rsid w:val="0082579E"/>
    <w:rsid w:val="008265A8"/>
    <w:rsid w:val="0082660F"/>
    <w:rsid w:val="008270A2"/>
    <w:rsid w:val="00830E65"/>
    <w:rsid w:val="008314C4"/>
    <w:rsid w:val="008330EB"/>
    <w:rsid w:val="00833571"/>
    <w:rsid w:val="00835601"/>
    <w:rsid w:val="00836BB3"/>
    <w:rsid w:val="00842772"/>
    <w:rsid w:val="00842870"/>
    <w:rsid w:val="00843CF5"/>
    <w:rsid w:val="00844621"/>
    <w:rsid w:val="00850345"/>
    <w:rsid w:val="008506EC"/>
    <w:rsid w:val="008523BB"/>
    <w:rsid w:val="00853F77"/>
    <w:rsid w:val="0085544E"/>
    <w:rsid w:val="00855DB5"/>
    <w:rsid w:val="00861A96"/>
    <w:rsid w:val="00861CBD"/>
    <w:rsid w:val="00862551"/>
    <w:rsid w:val="008638BA"/>
    <w:rsid w:val="00864341"/>
    <w:rsid w:val="008647BB"/>
    <w:rsid w:val="0086573E"/>
    <w:rsid w:val="00866793"/>
    <w:rsid w:val="008677BA"/>
    <w:rsid w:val="00873901"/>
    <w:rsid w:val="00874D60"/>
    <w:rsid w:val="00880D99"/>
    <w:rsid w:val="00882CCB"/>
    <w:rsid w:val="00882FB4"/>
    <w:rsid w:val="00883189"/>
    <w:rsid w:val="00885CE1"/>
    <w:rsid w:val="00886CD5"/>
    <w:rsid w:val="008907FF"/>
    <w:rsid w:val="00892691"/>
    <w:rsid w:val="0089465A"/>
    <w:rsid w:val="00894E60"/>
    <w:rsid w:val="008967ED"/>
    <w:rsid w:val="008A1800"/>
    <w:rsid w:val="008A1A00"/>
    <w:rsid w:val="008A32E5"/>
    <w:rsid w:val="008A6C79"/>
    <w:rsid w:val="008B3F1D"/>
    <w:rsid w:val="008B6667"/>
    <w:rsid w:val="008B696C"/>
    <w:rsid w:val="008B6BEE"/>
    <w:rsid w:val="008B761C"/>
    <w:rsid w:val="008B7E48"/>
    <w:rsid w:val="008C35F5"/>
    <w:rsid w:val="008C41A5"/>
    <w:rsid w:val="008C4916"/>
    <w:rsid w:val="008C56AD"/>
    <w:rsid w:val="008C59FA"/>
    <w:rsid w:val="008C5E96"/>
    <w:rsid w:val="008C6537"/>
    <w:rsid w:val="008C65D2"/>
    <w:rsid w:val="008D05FF"/>
    <w:rsid w:val="008D4D02"/>
    <w:rsid w:val="008E2443"/>
    <w:rsid w:val="008E29F2"/>
    <w:rsid w:val="008E3B46"/>
    <w:rsid w:val="008E4FE2"/>
    <w:rsid w:val="008F12BB"/>
    <w:rsid w:val="008F172A"/>
    <w:rsid w:val="008F2909"/>
    <w:rsid w:val="008F3C59"/>
    <w:rsid w:val="008F4DC2"/>
    <w:rsid w:val="008F78D7"/>
    <w:rsid w:val="009069AE"/>
    <w:rsid w:val="00906EA5"/>
    <w:rsid w:val="009123D0"/>
    <w:rsid w:val="00917E46"/>
    <w:rsid w:val="009200C1"/>
    <w:rsid w:val="009236D7"/>
    <w:rsid w:val="009237B6"/>
    <w:rsid w:val="00923DB8"/>
    <w:rsid w:val="0092450A"/>
    <w:rsid w:val="00925525"/>
    <w:rsid w:val="00927DE3"/>
    <w:rsid w:val="009301EA"/>
    <w:rsid w:val="00930526"/>
    <w:rsid w:val="00930637"/>
    <w:rsid w:val="0093148C"/>
    <w:rsid w:val="009353D7"/>
    <w:rsid w:val="009375AC"/>
    <w:rsid w:val="009401E1"/>
    <w:rsid w:val="00942F0E"/>
    <w:rsid w:val="00944A9A"/>
    <w:rsid w:val="009474CC"/>
    <w:rsid w:val="00947FF1"/>
    <w:rsid w:val="00950986"/>
    <w:rsid w:val="009514C4"/>
    <w:rsid w:val="009578C9"/>
    <w:rsid w:val="00960403"/>
    <w:rsid w:val="00960EAD"/>
    <w:rsid w:val="0096443C"/>
    <w:rsid w:val="0097229C"/>
    <w:rsid w:val="00972349"/>
    <w:rsid w:val="00972BA1"/>
    <w:rsid w:val="00974001"/>
    <w:rsid w:val="00975187"/>
    <w:rsid w:val="00980085"/>
    <w:rsid w:val="00980152"/>
    <w:rsid w:val="00981568"/>
    <w:rsid w:val="00983D7E"/>
    <w:rsid w:val="009864D7"/>
    <w:rsid w:val="00990313"/>
    <w:rsid w:val="00992F8E"/>
    <w:rsid w:val="0099356C"/>
    <w:rsid w:val="00993AE6"/>
    <w:rsid w:val="00995A82"/>
    <w:rsid w:val="009961CE"/>
    <w:rsid w:val="00997127"/>
    <w:rsid w:val="009A0ECC"/>
    <w:rsid w:val="009A30E7"/>
    <w:rsid w:val="009A3C9B"/>
    <w:rsid w:val="009B1D49"/>
    <w:rsid w:val="009B5177"/>
    <w:rsid w:val="009B6635"/>
    <w:rsid w:val="009B7BFD"/>
    <w:rsid w:val="009C465C"/>
    <w:rsid w:val="009C4F4E"/>
    <w:rsid w:val="009C6C54"/>
    <w:rsid w:val="009D216F"/>
    <w:rsid w:val="009D3248"/>
    <w:rsid w:val="009D48E9"/>
    <w:rsid w:val="009D4DAB"/>
    <w:rsid w:val="009D4DC9"/>
    <w:rsid w:val="009D6150"/>
    <w:rsid w:val="009E2600"/>
    <w:rsid w:val="009E769A"/>
    <w:rsid w:val="009F0208"/>
    <w:rsid w:val="009F591F"/>
    <w:rsid w:val="009F6882"/>
    <w:rsid w:val="009F6B00"/>
    <w:rsid w:val="009F7B72"/>
    <w:rsid w:val="00A00646"/>
    <w:rsid w:val="00A00E0E"/>
    <w:rsid w:val="00A05594"/>
    <w:rsid w:val="00A07788"/>
    <w:rsid w:val="00A07B52"/>
    <w:rsid w:val="00A12648"/>
    <w:rsid w:val="00A14CA3"/>
    <w:rsid w:val="00A151BB"/>
    <w:rsid w:val="00A17034"/>
    <w:rsid w:val="00A178F2"/>
    <w:rsid w:val="00A21552"/>
    <w:rsid w:val="00A216EE"/>
    <w:rsid w:val="00A24602"/>
    <w:rsid w:val="00A25192"/>
    <w:rsid w:val="00A311A9"/>
    <w:rsid w:val="00A31466"/>
    <w:rsid w:val="00A322B5"/>
    <w:rsid w:val="00A33521"/>
    <w:rsid w:val="00A34277"/>
    <w:rsid w:val="00A3573F"/>
    <w:rsid w:val="00A363D5"/>
    <w:rsid w:val="00A4607D"/>
    <w:rsid w:val="00A51C72"/>
    <w:rsid w:val="00A54C05"/>
    <w:rsid w:val="00A55C38"/>
    <w:rsid w:val="00A607AF"/>
    <w:rsid w:val="00A63118"/>
    <w:rsid w:val="00A65E8A"/>
    <w:rsid w:val="00A676A1"/>
    <w:rsid w:val="00A73485"/>
    <w:rsid w:val="00A73517"/>
    <w:rsid w:val="00A73965"/>
    <w:rsid w:val="00A73CC8"/>
    <w:rsid w:val="00A73DD5"/>
    <w:rsid w:val="00A74521"/>
    <w:rsid w:val="00A75BAC"/>
    <w:rsid w:val="00A7799A"/>
    <w:rsid w:val="00A831ED"/>
    <w:rsid w:val="00A87896"/>
    <w:rsid w:val="00A9427F"/>
    <w:rsid w:val="00A9489C"/>
    <w:rsid w:val="00A95697"/>
    <w:rsid w:val="00A97374"/>
    <w:rsid w:val="00AA0276"/>
    <w:rsid w:val="00AA0619"/>
    <w:rsid w:val="00AA5AE7"/>
    <w:rsid w:val="00AA5C33"/>
    <w:rsid w:val="00AB0685"/>
    <w:rsid w:val="00AB0FB7"/>
    <w:rsid w:val="00AB1C21"/>
    <w:rsid w:val="00AB3170"/>
    <w:rsid w:val="00AB411B"/>
    <w:rsid w:val="00AB49B2"/>
    <w:rsid w:val="00AB4D54"/>
    <w:rsid w:val="00AB5957"/>
    <w:rsid w:val="00AC01BD"/>
    <w:rsid w:val="00AC1EE7"/>
    <w:rsid w:val="00AC3535"/>
    <w:rsid w:val="00AC4F4F"/>
    <w:rsid w:val="00AD01A9"/>
    <w:rsid w:val="00AD1040"/>
    <w:rsid w:val="00AD3B3E"/>
    <w:rsid w:val="00AD526A"/>
    <w:rsid w:val="00AD5EDF"/>
    <w:rsid w:val="00AD68DC"/>
    <w:rsid w:val="00AD7684"/>
    <w:rsid w:val="00AE4383"/>
    <w:rsid w:val="00AE515C"/>
    <w:rsid w:val="00AF2011"/>
    <w:rsid w:val="00AF2D11"/>
    <w:rsid w:val="00AF4A79"/>
    <w:rsid w:val="00B037DF"/>
    <w:rsid w:val="00B12A24"/>
    <w:rsid w:val="00B20BF7"/>
    <w:rsid w:val="00B21B74"/>
    <w:rsid w:val="00B22EA2"/>
    <w:rsid w:val="00B24E5D"/>
    <w:rsid w:val="00B251B9"/>
    <w:rsid w:val="00B2689B"/>
    <w:rsid w:val="00B2734A"/>
    <w:rsid w:val="00B30F75"/>
    <w:rsid w:val="00B31306"/>
    <w:rsid w:val="00B36EC2"/>
    <w:rsid w:val="00B40C19"/>
    <w:rsid w:val="00B40E59"/>
    <w:rsid w:val="00B417DB"/>
    <w:rsid w:val="00B423D2"/>
    <w:rsid w:val="00B42BB8"/>
    <w:rsid w:val="00B43B39"/>
    <w:rsid w:val="00B43E56"/>
    <w:rsid w:val="00B46634"/>
    <w:rsid w:val="00B4694D"/>
    <w:rsid w:val="00B47F25"/>
    <w:rsid w:val="00B51BC5"/>
    <w:rsid w:val="00B523E2"/>
    <w:rsid w:val="00B52424"/>
    <w:rsid w:val="00B540FA"/>
    <w:rsid w:val="00B55C8F"/>
    <w:rsid w:val="00B579E7"/>
    <w:rsid w:val="00B627E2"/>
    <w:rsid w:val="00B650C6"/>
    <w:rsid w:val="00B6631F"/>
    <w:rsid w:val="00B66675"/>
    <w:rsid w:val="00B704E4"/>
    <w:rsid w:val="00B718D9"/>
    <w:rsid w:val="00B730DA"/>
    <w:rsid w:val="00B82DB1"/>
    <w:rsid w:val="00B908B9"/>
    <w:rsid w:val="00B91C2A"/>
    <w:rsid w:val="00B941A4"/>
    <w:rsid w:val="00B94C35"/>
    <w:rsid w:val="00B94D5D"/>
    <w:rsid w:val="00B94F3A"/>
    <w:rsid w:val="00B96340"/>
    <w:rsid w:val="00B963B1"/>
    <w:rsid w:val="00B971AF"/>
    <w:rsid w:val="00BA09AB"/>
    <w:rsid w:val="00BA0A9C"/>
    <w:rsid w:val="00BA3167"/>
    <w:rsid w:val="00BA48F6"/>
    <w:rsid w:val="00BA63C2"/>
    <w:rsid w:val="00BA63F6"/>
    <w:rsid w:val="00BB0739"/>
    <w:rsid w:val="00BB0C01"/>
    <w:rsid w:val="00BB156C"/>
    <w:rsid w:val="00BB3D24"/>
    <w:rsid w:val="00BC0407"/>
    <w:rsid w:val="00BC591B"/>
    <w:rsid w:val="00BC6939"/>
    <w:rsid w:val="00BD1DFE"/>
    <w:rsid w:val="00BD1E56"/>
    <w:rsid w:val="00BD4F06"/>
    <w:rsid w:val="00BD5FFF"/>
    <w:rsid w:val="00BD7BD6"/>
    <w:rsid w:val="00BD7D4D"/>
    <w:rsid w:val="00BE1875"/>
    <w:rsid w:val="00BE1D07"/>
    <w:rsid w:val="00BE22B5"/>
    <w:rsid w:val="00BE31D4"/>
    <w:rsid w:val="00BE45C8"/>
    <w:rsid w:val="00BE7417"/>
    <w:rsid w:val="00BF2331"/>
    <w:rsid w:val="00BF373D"/>
    <w:rsid w:val="00BF376D"/>
    <w:rsid w:val="00BF498B"/>
    <w:rsid w:val="00BF4E2C"/>
    <w:rsid w:val="00BF68ED"/>
    <w:rsid w:val="00BF7463"/>
    <w:rsid w:val="00C052FF"/>
    <w:rsid w:val="00C05DA7"/>
    <w:rsid w:val="00C05E7E"/>
    <w:rsid w:val="00C10167"/>
    <w:rsid w:val="00C10AF1"/>
    <w:rsid w:val="00C12A8E"/>
    <w:rsid w:val="00C151F1"/>
    <w:rsid w:val="00C17950"/>
    <w:rsid w:val="00C2086A"/>
    <w:rsid w:val="00C22931"/>
    <w:rsid w:val="00C23262"/>
    <w:rsid w:val="00C24EA8"/>
    <w:rsid w:val="00C25F5D"/>
    <w:rsid w:val="00C27D2B"/>
    <w:rsid w:val="00C30889"/>
    <w:rsid w:val="00C3155F"/>
    <w:rsid w:val="00C3291C"/>
    <w:rsid w:val="00C33080"/>
    <w:rsid w:val="00C364FB"/>
    <w:rsid w:val="00C4123E"/>
    <w:rsid w:val="00C43094"/>
    <w:rsid w:val="00C435E2"/>
    <w:rsid w:val="00C43722"/>
    <w:rsid w:val="00C44E57"/>
    <w:rsid w:val="00C47C4A"/>
    <w:rsid w:val="00C505DB"/>
    <w:rsid w:val="00C510EB"/>
    <w:rsid w:val="00C55F31"/>
    <w:rsid w:val="00C63015"/>
    <w:rsid w:val="00C655BF"/>
    <w:rsid w:val="00C67391"/>
    <w:rsid w:val="00C72C9B"/>
    <w:rsid w:val="00C7386F"/>
    <w:rsid w:val="00C77757"/>
    <w:rsid w:val="00C8025B"/>
    <w:rsid w:val="00C814A7"/>
    <w:rsid w:val="00C81907"/>
    <w:rsid w:val="00C82F03"/>
    <w:rsid w:val="00C83859"/>
    <w:rsid w:val="00C87C6C"/>
    <w:rsid w:val="00C903F8"/>
    <w:rsid w:val="00C9064D"/>
    <w:rsid w:val="00C90A2E"/>
    <w:rsid w:val="00C92E33"/>
    <w:rsid w:val="00C9537F"/>
    <w:rsid w:val="00C96575"/>
    <w:rsid w:val="00CA053D"/>
    <w:rsid w:val="00CA11FD"/>
    <w:rsid w:val="00CA4F58"/>
    <w:rsid w:val="00CA5E72"/>
    <w:rsid w:val="00CB1E5A"/>
    <w:rsid w:val="00CB3609"/>
    <w:rsid w:val="00CB54FC"/>
    <w:rsid w:val="00CC2208"/>
    <w:rsid w:val="00CC3A0E"/>
    <w:rsid w:val="00CC5861"/>
    <w:rsid w:val="00CC78CA"/>
    <w:rsid w:val="00CD0DF9"/>
    <w:rsid w:val="00CD222C"/>
    <w:rsid w:val="00CE1AB7"/>
    <w:rsid w:val="00CE2F5C"/>
    <w:rsid w:val="00CE39C4"/>
    <w:rsid w:val="00CE3C09"/>
    <w:rsid w:val="00CE454F"/>
    <w:rsid w:val="00CE52EB"/>
    <w:rsid w:val="00CE54AE"/>
    <w:rsid w:val="00CE66C5"/>
    <w:rsid w:val="00CE7702"/>
    <w:rsid w:val="00CF07C0"/>
    <w:rsid w:val="00CF07C7"/>
    <w:rsid w:val="00CF0B1D"/>
    <w:rsid w:val="00CF137B"/>
    <w:rsid w:val="00CF1599"/>
    <w:rsid w:val="00CF2C8E"/>
    <w:rsid w:val="00CF3565"/>
    <w:rsid w:val="00CF38A2"/>
    <w:rsid w:val="00CF56DB"/>
    <w:rsid w:val="00CF75CB"/>
    <w:rsid w:val="00CF7868"/>
    <w:rsid w:val="00CF7C11"/>
    <w:rsid w:val="00CF7D5A"/>
    <w:rsid w:val="00D00F48"/>
    <w:rsid w:val="00D0201D"/>
    <w:rsid w:val="00D04889"/>
    <w:rsid w:val="00D0744F"/>
    <w:rsid w:val="00D108CA"/>
    <w:rsid w:val="00D118BC"/>
    <w:rsid w:val="00D11A1B"/>
    <w:rsid w:val="00D201B5"/>
    <w:rsid w:val="00D23235"/>
    <w:rsid w:val="00D24CD5"/>
    <w:rsid w:val="00D24DB0"/>
    <w:rsid w:val="00D266EB"/>
    <w:rsid w:val="00D30B81"/>
    <w:rsid w:val="00D31EA8"/>
    <w:rsid w:val="00D351EF"/>
    <w:rsid w:val="00D35229"/>
    <w:rsid w:val="00D3649E"/>
    <w:rsid w:val="00D37BCD"/>
    <w:rsid w:val="00D403F8"/>
    <w:rsid w:val="00D40C79"/>
    <w:rsid w:val="00D41F68"/>
    <w:rsid w:val="00D420D2"/>
    <w:rsid w:val="00D44469"/>
    <w:rsid w:val="00D449F3"/>
    <w:rsid w:val="00D45B90"/>
    <w:rsid w:val="00D511B6"/>
    <w:rsid w:val="00D53C9F"/>
    <w:rsid w:val="00D54FE8"/>
    <w:rsid w:val="00D55A36"/>
    <w:rsid w:val="00D5625F"/>
    <w:rsid w:val="00D626F7"/>
    <w:rsid w:val="00D63AAD"/>
    <w:rsid w:val="00D65327"/>
    <w:rsid w:val="00D67F4F"/>
    <w:rsid w:val="00D70DA6"/>
    <w:rsid w:val="00D712CA"/>
    <w:rsid w:val="00D71691"/>
    <w:rsid w:val="00D72413"/>
    <w:rsid w:val="00D76D80"/>
    <w:rsid w:val="00D77CF4"/>
    <w:rsid w:val="00D828E3"/>
    <w:rsid w:val="00D86831"/>
    <w:rsid w:val="00D86BC6"/>
    <w:rsid w:val="00D87E07"/>
    <w:rsid w:val="00D905D9"/>
    <w:rsid w:val="00D91B6F"/>
    <w:rsid w:val="00DA13E3"/>
    <w:rsid w:val="00DA1C66"/>
    <w:rsid w:val="00DA2AD2"/>
    <w:rsid w:val="00DA3EE5"/>
    <w:rsid w:val="00DA608D"/>
    <w:rsid w:val="00DB0D90"/>
    <w:rsid w:val="00DC0A40"/>
    <w:rsid w:val="00DC1813"/>
    <w:rsid w:val="00DC2539"/>
    <w:rsid w:val="00DC2937"/>
    <w:rsid w:val="00DC3B83"/>
    <w:rsid w:val="00DC4F03"/>
    <w:rsid w:val="00DC6FC9"/>
    <w:rsid w:val="00DD0DAD"/>
    <w:rsid w:val="00DD1310"/>
    <w:rsid w:val="00DD1EB9"/>
    <w:rsid w:val="00DD575C"/>
    <w:rsid w:val="00DD60F7"/>
    <w:rsid w:val="00DD6165"/>
    <w:rsid w:val="00DD717D"/>
    <w:rsid w:val="00DE16AC"/>
    <w:rsid w:val="00DF0FDA"/>
    <w:rsid w:val="00E01672"/>
    <w:rsid w:val="00E02931"/>
    <w:rsid w:val="00E05361"/>
    <w:rsid w:val="00E075CD"/>
    <w:rsid w:val="00E10E78"/>
    <w:rsid w:val="00E122F0"/>
    <w:rsid w:val="00E13D0B"/>
    <w:rsid w:val="00E142DA"/>
    <w:rsid w:val="00E15180"/>
    <w:rsid w:val="00E15589"/>
    <w:rsid w:val="00E16F51"/>
    <w:rsid w:val="00E17AFA"/>
    <w:rsid w:val="00E215A2"/>
    <w:rsid w:val="00E230D2"/>
    <w:rsid w:val="00E233F9"/>
    <w:rsid w:val="00E23DF3"/>
    <w:rsid w:val="00E246DC"/>
    <w:rsid w:val="00E24E27"/>
    <w:rsid w:val="00E25EE2"/>
    <w:rsid w:val="00E26B23"/>
    <w:rsid w:val="00E27208"/>
    <w:rsid w:val="00E3073C"/>
    <w:rsid w:val="00E33177"/>
    <w:rsid w:val="00E335A1"/>
    <w:rsid w:val="00E348ED"/>
    <w:rsid w:val="00E34D95"/>
    <w:rsid w:val="00E35063"/>
    <w:rsid w:val="00E355E6"/>
    <w:rsid w:val="00E41AD6"/>
    <w:rsid w:val="00E43E3F"/>
    <w:rsid w:val="00E444EC"/>
    <w:rsid w:val="00E45F90"/>
    <w:rsid w:val="00E50A8D"/>
    <w:rsid w:val="00E50ED0"/>
    <w:rsid w:val="00E51AF7"/>
    <w:rsid w:val="00E53532"/>
    <w:rsid w:val="00E54025"/>
    <w:rsid w:val="00E56372"/>
    <w:rsid w:val="00E61DD6"/>
    <w:rsid w:val="00E637C2"/>
    <w:rsid w:val="00E64595"/>
    <w:rsid w:val="00E6461D"/>
    <w:rsid w:val="00E65F4A"/>
    <w:rsid w:val="00E70424"/>
    <w:rsid w:val="00E71815"/>
    <w:rsid w:val="00E732E5"/>
    <w:rsid w:val="00E74985"/>
    <w:rsid w:val="00E7503F"/>
    <w:rsid w:val="00E75A4B"/>
    <w:rsid w:val="00E75F1D"/>
    <w:rsid w:val="00E7637D"/>
    <w:rsid w:val="00E77EEF"/>
    <w:rsid w:val="00E83660"/>
    <w:rsid w:val="00E8500F"/>
    <w:rsid w:val="00E85677"/>
    <w:rsid w:val="00E908CF"/>
    <w:rsid w:val="00E9094B"/>
    <w:rsid w:val="00E91116"/>
    <w:rsid w:val="00E9248D"/>
    <w:rsid w:val="00E92500"/>
    <w:rsid w:val="00E933BE"/>
    <w:rsid w:val="00E93A2E"/>
    <w:rsid w:val="00E93AA2"/>
    <w:rsid w:val="00E946A2"/>
    <w:rsid w:val="00E96C49"/>
    <w:rsid w:val="00EA25CC"/>
    <w:rsid w:val="00EA3133"/>
    <w:rsid w:val="00EA45F3"/>
    <w:rsid w:val="00EA4C35"/>
    <w:rsid w:val="00EA707C"/>
    <w:rsid w:val="00EB0B6E"/>
    <w:rsid w:val="00EB258B"/>
    <w:rsid w:val="00EB3497"/>
    <w:rsid w:val="00EB3CE8"/>
    <w:rsid w:val="00EB5750"/>
    <w:rsid w:val="00EB5936"/>
    <w:rsid w:val="00EB77A4"/>
    <w:rsid w:val="00EC0104"/>
    <w:rsid w:val="00EC50EB"/>
    <w:rsid w:val="00EC6BF2"/>
    <w:rsid w:val="00EC7AD6"/>
    <w:rsid w:val="00ED033A"/>
    <w:rsid w:val="00ED2933"/>
    <w:rsid w:val="00ED2E57"/>
    <w:rsid w:val="00ED6982"/>
    <w:rsid w:val="00ED7D9F"/>
    <w:rsid w:val="00EE04EB"/>
    <w:rsid w:val="00EE3DC1"/>
    <w:rsid w:val="00EE5300"/>
    <w:rsid w:val="00EE63E6"/>
    <w:rsid w:val="00EE671C"/>
    <w:rsid w:val="00EE70C1"/>
    <w:rsid w:val="00EE7B34"/>
    <w:rsid w:val="00EF26FF"/>
    <w:rsid w:val="00EF30F2"/>
    <w:rsid w:val="00F01442"/>
    <w:rsid w:val="00F02E7A"/>
    <w:rsid w:val="00F0361A"/>
    <w:rsid w:val="00F03B77"/>
    <w:rsid w:val="00F061C4"/>
    <w:rsid w:val="00F06782"/>
    <w:rsid w:val="00F0744A"/>
    <w:rsid w:val="00F07BB7"/>
    <w:rsid w:val="00F07EA6"/>
    <w:rsid w:val="00F107D9"/>
    <w:rsid w:val="00F13902"/>
    <w:rsid w:val="00F14AED"/>
    <w:rsid w:val="00F169E1"/>
    <w:rsid w:val="00F16D53"/>
    <w:rsid w:val="00F17D2E"/>
    <w:rsid w:val="00F203FB"/>
    <w:rsid w:val="00F20ED0"/>
    <w:rsid w:val="00F21E82"/>
    <w:rsid w:val="00F22254"/>
    <w:rsid w:val="00F22E56"/>
    <w:rsid w:val="00F23A6F"/>
    <w:rsid w:val="00F26092"/>
    <w:rsid w:val="00F30E8B"/>
    <w:rsid w:val="00F31344"/>
    <w:rsid w:val="00F323CB"/>
    <w:rsid w:val="00F33D0E"/>
    <w:rsid w:val="00F34EF5"/>
    <w:rsid w:val="00F356FB"/>
    <w:rsid w:val="00F37EE7"/>
    <w:rsid w:val="00F42403"/>
    <w:rsid w:val="00F42666"/>
    <w:rsid w:val="00F45BF8"/>
    <w:rsid w:val="00F47320"/>
    <w:rsid w:val="00F511BA"/>
    <w:rsid w:val="00F53445"/>
    <w:rsid w:val="00F537F2"/>
    <w:rsid w:val="00F541AF"/>
    <w:rsid w:val="00F56350"/>
    <w:rsid w:val="00F57C9E"/>
    <w:rsid w:val="00F60C9D"/>
    <w:rsid w:val="00F629F1"/>
    <w:rsid w:val="00F629F3"/>
    <w:rsid w:val="00F640CC"/>
    <w:rsid w:val="00F64741"/>
    <w:rsid w:val="00F66151"/>
    <w:rsid w:val="00F700F3"/>
    <w:rsid w:val="00F70952"/>
    <w:rsid w:val="00F72446"/>
    <w:rsid w:val="00F72CD1"/>
    <w:rsid w:val="00F73EEA"/>
    <w:rsid w:val="00F760BB"/>
    <w:rsid w:val="00F77B79"/>
    <w:rsid w:val="00F801E7"/>
    <w:rsid w:val="00F82C7C"/>
    <w:rsid w:val="00F8494A"/>
    <w:rsid w:val="00F84A3A"/>
    <w:rsid w:val="00F866A8"/>
    <w:rsid w:val="00F8769A"/>
    <w:rsid w:val="00F87BDC"/>
    <w:rsid w:val="00F92582"/>
    <w:rsid w:val="00FA1BCC"/>
    <w:rsid w:val="00FA355B"/>
    <w:rsid w:val="00FA4ECA"/>
    <w:rsid w:val="00FA4F88"/>
    <w:rsid w:val="00FA72C5"/>
    <w:rsid w:val="00FB08BB"/>
    <w:rsid w:val="00FB35C9"/>
    <w:rsid w:val="00FB5B59"/>
    <w:rsid w:val="00FB6F17"/>
    <w:rsid w:val="00FC083C"/>
    <w:rsid w:val="00FC09EA"/>
    <w:rsid w:val="00FC1A80"/>
    <w:rsid w:val="00FC283D"/>
    <w:rsid w:val="00FC318F"/>
    <w:rsid w:val="00FC36F9"/>
    <w:rsid w:val="00FC42A5"/>
    <w:rsid w:val="00FC4DC8"/>
    <w:rsid w:val="00FC7890"/>
    <w:rsid w:val="00FD1D72"/>
    <w:rsid w:val="00FD4C1D"/>
    <w:rsid w:val="00FD5689"/>
    <w:rsid w:val="00FE0502"/>
    <w:rsid w:val="00FE1D12"/>
    <w:rsid w:val="00FE30B7"/>
    <w:rsid w:val="00FE3965"/>
    <w:rsid w:val="00FE3C69"/>
    <w:rsid w:val="00FE46F1"/>
    <w:rsid w:val="00FE5934"/>
    <w:rsid w:val="00FE677C"/>
    <w:rsid w:val="00FE7D2C"/>
    <w:rsid w:val="00FF1485"/>
    <w:rsid w:val="00FF1D05"/>
    <w:rsid w:val="00FF23FF"/>
    <w:rsid w:val="00FF354B"/>
    <w:rsid w:val="00FF38AF"/>
    <w:rsid w:val="00FF3FF1"/>
    <w:rsid w:val="00FF4C07"/>
    <w:rsid w:val="00FF60E1"/>
    <w:rsid w:val="00FF61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33C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E8B"/>
    <w:pPr>
      <w:spacing w:before="0" w:line="240" w:lineRule="auto"/>
    </w:pPr>
    <w:rPr>
      <w:rFonts w:ascii="Arial" w:eastAsia="Times New Roman" w:hAnsi="Arial" w:cs="Times New Roman"/>
      <w:szCs w:val="24"/>
    </w:rPr>
  </w:style>
  <w:style w:type="paragraph" w:styleId="Heading1">
    <w:name w:val="heading 1"/>
    <w:basedOn w:val="Normal"/>
    <w:link w:val="Heading1Char"/>
    <w:uiPriority w:val="1"/>
    <w:qFormat/>
    <w:rsid w:val="000C72C9"/>
    <w:pPr>
      <w:keepNext/>
      <w:keepLines/>
      <w:pBdr>
        <w:bottom w:val="single" w:sz="18" w:space="1" w:color="18453B" w:themeColor="accent5"/>
      </w:pBdr>
      <w:snapToGrid w:val="0"/>
      <w:spacing w:before="80" w:after="160"/>
      <w:outlineLvl w:val="0"/>
    </w:pPr>
    <w:rPr>
      <w:b/>
      <w:color w:val="385623" w:themeColor="accent6" w:themeShade="80"/>
      <w:sz w:val="28"/>
    </w:rPr>
  </w:style>
  <w:style w:type="paragraph" w:styleId="Heading2">
    <w:name w:val="heading 2"/>
    <w:basedOn w:val="Normal"/>
    <w:next w:val="Normal"/>
    <w:link w:val="Heading2Char"/>
    <w:uiPriority w:val="1"/>
    <w:unhideWhenUsed/>
    <w:qFormat/>
    <w:rsid w:val="0078405C"/>
    <w:pPr>
      <w:keepNext/>
      <w:keepLines/>
      <w:snapToGrid w:val="0"/>
      <w:spacing w:after="60"/>
      <w:outlineLvl w:val="1"/>
    </w:pPr>
    <w:rPr>
      <w:rFonts w:eastAsiaTheme="majorEastAsia" w:cstheme="majorBidi"/>
      <w:b/>
      <w:color w:val="385623" w:themeColor="accent6" w:themeShade="80"/>
      <w:sz w:val="24"/>
    </w:rPr>
  </w:style>
  <w:style w:type="paragraph" w:styleId="Heading3">
    <w:name w:val="heading 3"/>
    <w:basedOn w:val="Normal"/>
    <w:next w:val="Normal"/>
    <w:link w:val="Heading3Char"/>
    <w:uiPriority w:val="1"/>
    <w:unhideWhenUsed/>
    <w:qFormat/>
    <w:rsid w:val="00F87BDC"/>
    <w:pPr>
      <w:keepNext/>
      <w:keepLines/>
      <w:snapToGrid w:val="0"/>
      <w:spacing w:after="40"/>
      <w:outlineLvl w:val="2"/>
    </w:pPr>
    <w:rPr>
      <w:rFonts w:eastAsiaTheme="majorEastAsia" w:cs="Arial"/>
      <w:color w:val="18791F"/>
      <w:u w:val="single"/>
      <w:lang w:val="en"/>
    </w:rPr>
  </w:style>
  <w:style w:type="paragraph" w:styleId="Heading4">
    <w:name w:val="heading 4"/>
    <w:basedOn w:val="Normal"/>
    <w:next w:val="Normal"/>
    <w:link w:val="Heading4Char"/>
    <w:uiPriority w:val="1"/>
    <w:unhideWhenUsed/>
    <w:qFormat/>
    <w:rsid w:val="00F0744A"/>
    <w:pPr>
      <w:keepNext/>
      <w:keepLines/>
      <w:outlineLvl w:val="3"/>
    </w:pPr>
    <w:rPr>
      <w:rFonts w:eastAsiaTheme="majorEastAsia" w:cstheme="majorBidi"/>
      <w:i/>
      <w:iCs/>
      <w:color w:val="1A7920"/>
    </w:rPr>
  </w:style>
  <w:style w:type="paragraph" w:styleId="Heading5">
    <w:name w:val="heading 5"/>
    <w:basedOn w:val="Normal"/>
    <w:next w:val="Normal"/>
    <w:link w:val="Heading5Char"/>
    <w:uiPriority w:val="1"/>
    <w:unhideWhenUsed/>
    <w:qFormat/>
    <w:pPr>
      <w:keepNext/>
      <w:keepLines/>
      <w:spacing w:before="40"/>
      <w:outlineLvl w:val="4"/>
    </w:pPr>
    <w:rPr>
      <w:rFonts w:asciiTheme="majorHAnsi" w:eastAsiaTheme="majorEastAsia" w:hAnsiTheme="majorHAnsi" w:cstheme="majorBidi"/>
      <w:color w:val="065825" w:themeColor="accent1" w:themeShade="80"/>
    </w:rPr>
  </w:style>
  <w:style w:type="paragraph" w:styleId="Heading6">
    <w:name w:val="heading 6"/>
    <w:basedOn w:val="Normal"/>
    <w:next w:val="Normal"/>
    <w:link w:val="Heading6Char"/>
    <w:uiPriority w:val="1"/>
    <w:semiHidden/>
    <w:unhideWhenUsed/>
    <w:qFormat/>
    <w:pPr>
      <w:keepNext/>
      <w:keepLines/>
      <w:spacing w:before="40"/>
      <w:outlineLvl w:val="5"/>
    </w:pPr>
    <w:rPr>
      <w:rFonts w:asciiTheme="majorHAnsi" w:eastAsiaTheme="majorEastAsia" w:hAnsiTheme="majorHAnsi" w:cstheme="majorBidi"/>
      <w:b/>
      <w:color w:val="065725" w:themeColor="accent1" w:themeShade="7F"/>
    </w:rPr>
  </w:style>
  <w:style w:type="paragraph" w:styleId="Heading7">
    <w:name w:val="heading 7"/>
    <w:basedOn w:val="Normal"/>
    <w:next w:val="Normal"/>
    <w:link w:val="Heading7Char"/>
    <w:uiPriority w:val="1"/>
    <w:semiHidden/>
    <w:unhideWhenUsed/>
    <w:qFormat/>
    <w:pPr>
      <w:keepNext/>
      <w:keepLines/>
      <w:spacing w:before="40"/>
      <w:outlineLvl w:val="6"/>
    </w:pPr>
    <w:rPr>
      <w:rFonts w:asciiTheme="majorHAnsi" w:eastAsiaTheme="majorEastAsia" w:hAnsiTheme="majorHAnsi" w:cstheme="majorBidi"/>
      <w:i/>
      <w:iCs/>
      <w:color w:val="065725" w:themeColor="accent1" w:themeShade="7F"/>
    </w:rPr>
  </w:style>
  <w:style w:type="paragraph" w:styleId="Heading8">
    <w:name w:val="heading 8"/>
    <w:basedOn w:val="Normal"/>
    <w:next w:val="Normal"/>
    <w:link w:val="Heading8Char"/>
    <w:uiPriority w:val="1"/>
    <w:semiHidden/>
    <w:unhideWhenUsed/>
    <w:qFormat/>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1"/>
    <w:semiHidden/>
    <w:unhideWhenUsed/>
    <w:qFormat/>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C72C9"/>
    <w:rPr>
      <w:rFonts w:ascii="Arial" w:eastAsia="Times New Roman" w:hAnsi="Arial" w:cs="Times New Roman"/>
      <w:b/>
      <w:color w:val="385623" w:themeColor="accent6" w:themeShade="80"/>
      <w:sz w:val="28"/>
      <w:szCs w:val="24"/>
    </w:rPr>
  </w:style>
  <w:style w:type="character" w:customStyle="1" w:styleId="Heading2Char">
    <w:name w:val="Heading 2 Char"/>
    <w:basedOn w:val="DefaultParagraphFont"/>
    <w:link w:val="Heading2"/>
    <w:uiPriority w:val="1"/>
    <w:rsid w:val="0078405C"/>
    <w:rPr>
      <w:rFonts w:ascii="Gotham Book" w:eastAsiaTheme="majorEastAsia" w:hAnsi="Gotham Book" w:cstheme="majorBidi"/>
      <w:b/>
      <w:color w:val="385623" w:themeColor="accent6" w:themeShade="80"/>
      <w:sz w:val="24"/>
      <w:szCs w:val="24"/>
    </w:rPr>
  </w:style>
  <w:style w:type="character" w:customStyle="1" w:styleId="Heading3Char">
    <w:name w:val="Heading 3 Char"/>
    <w:basedOn w:val="DefaultParagraphFont"/>
    <w:link w:val="Heading3"/>
    <w:uiPriority w:val="1"/>
    <w:rsid w:val="00F87BDC"/>
    <w:rPr>
      <w:rFonts w:ascii="Arial" w:eastAsiaTheme="majorEastAsia" w:hAnsi="Arial" w:cs="Arial"/>
      <w:color w:val="18791F"/>
      <w:szCs w:val="24"/>
      <w:u w:val="single"/>
      <w:lang w:val="en"/>
    </w:rPr>
  </w:style>
  <w:style w:type="character" w:customStyle="1" w:styleId="Heading4Char">
    <w:name w:val="Heading 4 Char"/>
    <w:basedOn w:val="DefaultParagraphFont"/>
    <w:link w:val="Heading4"/>
    <w:uiPriority w:val="1"/>
    <w:rsid w:val="00F0744A"/>
    <w:rPr>
      <w:rFonts w:ascii="Arial" w:eastAsiaTheme="majorEastAsia" w:hAnsi="Arial" w:cstheme="majorBidi"/>
      <w:i/>
      <w:iCs/>
      <w:color w:val="1A7920"/>
      <w:szCs w:val="24"/>
    </w:rPr>
  </w:style>
  <w:style w:type="character" w:customStyle="1" w:styleId="Heading5Char">
    <w:name w:val="Heading 5 Char"/>
    <w:basedOn w:val="DefaultParagraphFont"/>
    <w:link w:val="Heading5"/>
    <w:uiPriority w:val="1"/>
    <w:rPr>
      <w:rFonts w:asciiTheme="majorHAnsi" w:eastAsiaTheme="majorEastAsia" w:hAnsiTheme="majorHAnsi" w:cstheme="majorBidi"/>
      <w:color w:val="065825" w:themeColor="accent1" w:themeShade="80"/>
    </w:rPr>
  </w:style>
  <w:style w:type="character" w:customStyle="1" w:styleId="Heading6Char">
    <w:name w:val="Heading 6 Char"/>
    <w:basedOn w:val="DefaultParagraphFont"/>
    <w:link w:val="Heading6"/>
    <w:uiPriority w:val="1"/>
    <w:semiHidden/>
    <w:rPr>
      <w:rFonts w:asciiTheme="majorHAnsi" w:eastAsiaTheme="majorEastAsia" w:hAnsiTheme="majorHAnsi" w:cstheme="majorBidi"/>
      <w:b/>
      <w:color w:val="065725" w:themeColor="accent1" w:themeShade="7F"/>
    </w:rPr>
  </w:style>
  <w:style w:type="character" w:customStyle="1" w:styleId="Heading7Char">
    <w:name w:val="Heading 7 Char"/>
    <w:basedOn w:val="DefaultParagraphFont"/>
    <w:link w:val="Heading7"/>
    <w:uiPriority w:val="1"/>
    <w:semiHidden/>
    <w:rPr>
      <w:rFonts w:asciiTheme="majorHAnsi" w:eastAsiaTheme="majorEastAsia" w:hAnsiTheme="majorHAnsi" w:cstheme="majorBidi"/>
      <w:i/>
      <w:iCs/>
      <w:color w:val="065725" w:themeColor="accent1" w:themeShade="7F"/>
    </w:rPr>
  </w:style>
  <w:style w:type="character" w:customStyle="1" w:styleId="Heading8Char">
    <w:name w:val="Heading 8 Char"/>
    <w:basedOn w:val="DefaultParagraphFont"/>
    <w:link w:val="Heading8"/>
    <w:uiPriority w:val="1"/>
    <w:semiHidden/>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1"/>
    <w:semiHidden/>
    <w:rPr>
      <w:rFonts w:asciiTheme="majorHAnsi" w:eastAsiaTheme="majorEastAsia" w:hAnsiTheme="majorHAnsi" w:cstheme="majorBidi"/>
      <w:i/>
      <w:iCs/>
      <w:color w:val="272727" w:themeColor="text1" w:themeTint="D8"/>
      <w:szCs w:val="21"/>
    </w:rPr>
  </w:style>
  <w:style w:type="paragraph" w:styleId="Header">
    <w:name w:val="header"/>
    <w:basedOn w:val="Normal"/>
    <w:link w:val="HeaderChar"/>
    <w:uiPriority w:val="99"/>
    <w:unhideWhenUsed/>
    <w:rPr>
      <w:rFonts w:eastAsiaTheme="minorEastAsia"/>
      <w:color w:val="3B3838" w:themeColor="background2" w:themeShade="40"/>
    </w:rPr>
  </w:style>
  <w:style w:type="character" w:customStyle="1" w:styleId="HeaderChar">
    <w:name w:val="Header Char"/>
    <w:basedOn w:val="DefaultParagraphFont"/>
    <w:link w:val="Header"/>
    <w:uiPriority w:val="99"/>
    <w:rPr>
      <w:rFonts w:eastAsiaTheme="minorEastAsia"/>
      <w:color w:val="3B3838" w:themeColor="background2" w:themeShade="40"/>
      <w:sz w:val="24"/>
    </w:rPr>
  </w:style>
  <w:style w:type="paragraph" w:styleId="ListNumber">
    <w:name w:val="List Number"/>
    <w:basedOn w:val="ListParagraph"/>
    <w:autoRedefine/>
    <w:uiPriority w:val="10"/>
    <w:unhideWhenUsed/>
    <w:qFormat/>
    <w:rsid w:val="00666EB0"/>
    <w:pPr>
      <w:spacing w:line="259" w:lineRule="auto"/>
      <w:ind w:left="0"/>
    </w:pPr>
  </w:style>
  <w:style w:type="paragraph" w:styleId="Title">
    <w:name w:val="Title"/>
    <w:basedOn w:val="Normal"/>
    <w:link w:val="TitleChar"/>
    <w:uiPriority w:val="1"/>
    <w:qFormat/>
    <w:pPr>
      <w:pBdr>
        <w:left w:val="single" w:sz="48" w:space="0" w:color="18453B" w:themeColor="accent5"/>
      </w:pBdr>
      <w:shd w:val="clear" w:color="auto" w:fill="18453B" w:themeFill="accent5"/>
      <w:ind w:left="144"/>
      <w:contextualSpacing/>
    </w:pPr>
    <w:rPr>
      <w:rFonts w:asciiTheme="majorHAnsi" w:eastAsiaTheme="majorEastAsia" w:hAnsiTheme="majorHAnsi" w:cstheme="majorBidi"/>
      <w:color w:val="FFFFFF" w:themeColor="background1"/>
      <w:spacing w:val="-10"/>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spacing w:val="-10"/>
      <w:kern w:val="28"/>
      <w:sz w:val="96"/>
      <w:szCs w:val="56"/>
      <w:shd w:val="clear" w:color="auto" w:fill="18453B" w:themeFill="accent5"/>
    </w:rPr>
  </w:style>
  <w:style w:type="paragraph" w:styleId="Subtitle">
    <w:name w:val="Subtitle"/>
    <w:basedOn w:val="Normal"/>
    <w:next w:val="Normal"/>
    <w:link w:val="SubtitleChar"/>
    <w:uiPriority w:val="2"/>
    <w:qFormat/>
    <w:pPr>
      <w:numPr>
        <w:ilvl w:val="1"/>
      </w:numPr>
      <w:pBdr>
        <w:left w:val="single" w:sz="48" w:space="0" w:color="18453B" w:themeColor="accent5"/>
        <w:bottom w:val="single" w:sz="48" w:space="1" w:color="18453B" w:themeColor="accent5"/>
      </w:pBdr>
      <w:shd w:val="clear" w:color="auto" w:fill="18453B" w:themeFill="accent5"/>
      <w:spacing w:after="120"/>
      <w:ind w:left="144"/>
      <w:contextualSpacing/>
    </w:pPr>
    <w:rPr>
      <w:rFonts w:asciiTheme="majorHAnsi" w:eastAsiaTheme="minorEastAsia" w:hAnsiTheme="majorHAnsi"/>
      <w:color w:val="FFFFFF" w:themeColor="background1"/>
      <w:spacing w:val="15"/>
      <w:sz w:val="36"/>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pacing w:val="15"/>
      <w:sz w:val="36"/>
      <w:shd w:val="clear" w:color="auto" w:fill="18453B" w:themeFill="accent5"/>
    </w:rPr>
  </w:style>
  <w:style w:type="table" w:styleId="TableGrid">
    <w:name w:val="Table Grid"/>
    <w:basedOn w:val="TableNormal"/>
    <w:uiPriority w:val="39"/>
    <w:pPr>
      <w:spacing w:line="240" w:lineRule="auto"/>
    </w:pPr>
    <w:rPr>
      <w:rFonts w:ascii="Arial" w:hAnsi="Arial"/>
      <w:color w:val="404040" w:themeColor="text1" w:themeTint="B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pPr>
    <w:rPr>
      <w:rFonts w:eastAsiaTheme="minorEastAsia"/>
      <w:color w:val="404040" w:themeColor="text1" w:themeTint="BF"/>
    </w:rPr>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style>
  <w:style w:type="character" w:styleId="IntenseEmphasis">
    <w:name w:val="Intense Emphasis"/>
    <w:basedOn w:val="DefaultParagraphFont"/>
    <w:uiPriority w:val="21"/>
    <w:qFormat/>
    <w:rPr>
      <w:i/>
      <w:iCs/>
      <w:color w:val="18453B" w:themeColor="accent5"/>
    </w:rPr>
  </w:style>
  <w:style w:type="table" w:customStyle="1" w:styleId="GridTable1Light1">
    <w:name w:val="Grid Table 1 Light1"/>
    <w:basedOn w:val="TableNormal"/>
    <w:uiPriority w:val="4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pPr>
      <w:spacing w:line="240" w:lineRule="auto"/>
    </w:pPr>
    <w:tblPr>
      <w:tblStyleRowBandSize w:val="1"/>
      <w:tblStyleColBandSize w:val="1"/>
      <w:tblBorders>
        <w:top w:val="single" w:sz="4" w:space="0" w:color="45BEA3" w:themeColor="accent5" w:themeTint="99"/>
        <w:left w:val="single" w:sz="4" w:space="0" w:color="45BEA3" w:themeColor="accent5" w:themeTint="99"/>
        <w:bottom w:val="single" w:sz="4" w:space="0" w:color="45BEA3" w:themeColor="accent5" w:themeTint="99"/>
        <w:right w:val="single" w:sz="4" w:space="0" w:color="45BEA3" w:themeColor="accent5" w:themeTint="99"/>
        <w:insideH w:val="single" w:sz="4" w:space="0" w:color="45BEA3" w:themeColor="accent5" w:themeTint="99"/>
        <w:insideV w:val="single" w:sz="4" w:space="0" w:color="45BEA3" w:themeColor="accent5" w:themeTint="99"/>
      </w:tblBorders>
    </w:tblPr>
    <w:tblStylePr w:type="firstRow">
      <w:rPr>
        <w:b/>
        <w:bCs/>
        <w:color w:val="FFFFFF" w:themeColor="background1"/>
      </w:rPr>
      <w:tblPr/>
      <w:tcPr>
        <w:tcBorders>
          <w:top w:val="single" w:sz="4" w:space="0" w:color="18453B" w:themeColor="accent5"/>
          <w:left w:val="single" w:sz="4" w:space="0" w:color="18453B" w:themeColor="accent5"/>
          <w:bottom w:val="single" w:sz="4" w:space="0" w:color="18453B" w:themeColor="accent5"/>
          <w:right w:val="single" w:sz="4" w:space="0" w:color="18453B" w:themeColor="accent5"/>
          <w:insideH w:val="nil"/>
          <w:insideV w:val="nil"/>
        </w:tcBorders>
        <w:shd w:val="clear" w:color="auto" w:fill="18453B" w:themeFill="accent5"/>
      </w:tcPr>
    </w:tblStylePr>
    <w:tblStylePr w:type="lastRow">
      <w:rPr>
        <w:b/>
        <w:bCs/>
      </w:rPr>
      <w:tblPr/>
      <w:tcPr>
        <w:tcBorders>
          <w:top w:val="double" w:sz="4" w:space="0" w:color="18453B" w:themeColor="accent5"/>
        </w:tcBorders>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GridTable1Light-Accent61">
    <w:name w:val="Grid Table 1 Light - Accent 61"/>
    <w:basedOn w:val="TableNormal"/>
    <w:uiPriority w:val="4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5Dark1">
    <w:name w:val="Grid Table 5 Dark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1">
    <w:name w:val="Grid Table 41"/>
    <w:basedOn w:val="TableNormal"/>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11">
    <w:name w:val="Grid Table 1 Light - Accent 11"/>
    <w:basedOn w:val="TableNormal"/>
    <w:uiPriority w:val="46"/>
    <w:pPr>
      <w:spacing w:line="240" w:lineRule="auto"/>
    </w:pPr>
    <w:tblPr>
      <w:tblStyleRowBandSize w:val="1"/>
      <w:tblStyleColBandSize w:val="1"/>
      <w:tblBorders>
        <w:top w:val="single" w:sz="4" w:space="0" w:color="87F6B1" w:themeColor="accent1" w:themeTint="66"/>
        <w:left w:val="single" w:sz="4" w:space="0" w:color="87F6B1" w:themeColor="accent1" w:themeTint="66"/>
        <w:bottom w:val="single" w:sz="4" w:space="0" w:color="87F6B1" w:themeColor="accent1" w:themeTint="66"/>
        <w:right w:val="single" w:sz="4" w:space="0" w:color="87F6B1" w:themeColor="accent1" w:themeTint="66"/>
        <w:insideH w:val="single" w:sz="4" w:space="0" w:color="87F6B1" w:themeColor="accent1" w:themeTint="66"/>
        <w:insideV w:val="single" w:sz="4" w:space="0" w:color="87F6B1" w:themeColor="accent1" w:themeTint="66"/>
      </w:tblBorders>
    </w:tblPr>
    <w:tblStylePr w:type="firstRow">
      <w:rPr>
        <w:b/>
        <w:bCs/>
      </w:rPr>
      <w:tblPr/>
      <w:tcPr>
        <w:tcBorders>
          <w:bottom w:val="single" w:sz="12" w:space="0" w:color="4CF18A" w:themeColor="accent1" w:themeTint="99"/>
        </w:tcBorders>
      </w:tcPr>
    </w:tblStylePr>
    <w:tblStylePr w:type="lastRow">
      <w:rPr>
        <w:b/>
        <w:bCs/>
      </w:rPr>
      <w:tblPr/>
      <w:tcPr>
        <w:tcBorders>
          <w:top w:val="double" w:sz="2" w:space="0" w:color="4CF18A" w:themeColor="accent1" w:themeTint="99"/>
        </w:tcBorders>
      </w:tcPr>
    </w:tblStylePr>
    <w:tblStylePr w:type="firstCol">
      <w:rPr>
        <w:b/>
        <w:bCs/>
      </w:rPr>
    </w:tblStylePr>
    <w:tblStylePr w:type="lastCol">
      <w:rPr>
        <w:b/>
        <w:bCs/>
      </w:rPr>
    </w:tblStylePr>
  </w:style>
  <w:style w:type="paragraph" w:styleId="ListBullet">
    <w:name w:val="List Bullet"/>
    <w:basedOn w:val="Normal"/>
    <w:uiPriority w:val="11"/>
    <w:qFormat/>
    <w:rsid w:val="00E6461D"/>
    <w:pPr>
      <w:numPr>
        <w:numId w:val="1"/>
      </w:numPr>
      <w:spacing w:before="60" w:after="60"/>
      <w:contextualSpacing/>
    </w:pPr>
  </w:style>
  <w:style w:type="paragraph" w:styleId="BalloonText">
    <w:name w:val="Balloon Text"/>
    <w:basedOn w:val="Normal"/>
    <w:link w:val="BalloonTextChar"/>
    <w:uiPriority w:val="99"/>
    <w:semiHidden/>
    <w:unhideWhenUsed/>
    <w:rPr>
      <w:rFonts w:cs="Segoe UI"/>
      <w:szCs w:val="18"/>
    </w:rPr>
  </w:style>
  <w:style w:type="character" w:customStyle="1" w:styleId="BalloonTextChar">
    <w:name w:val="Balloon Text Char"/>
    <w:basedOn w:val="DefaultParagraphFont"/>
    <w:link w:val="BalloonText"/>
    <w:uiPriority w:val="99"/>
    <w:semiHidden/>
    <w:rPr>
      <w:rFonts w:cs="Segoe UI"/>
      <w:szCs w:val="18"/>
    </w:rPr>
  </w:style>
  <w:style w:type="character" w:styleId="CommentReference">
    <w:name w:val="annotation reference"/>
    <w:basedOn w:val="DefaultParagraphFont"/>
    <w:semiHidden/>
    <w:unhideWhenUsed/>
    <w:rPr>
      <w:sz w:val="22"/>
      <w:szCs w:val="16"/>
    </w:r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Cs w:val="20"/>
    </w:rPr>
  </w:style>
  <w:style w:type="character" w:styleId="Hyperlink">
    <w:name w:val="Hyperlink"/>
    <w:basedOn w:val="DefaultParagraphFont"/>
    <w:uiPriority w:val="99"/>
    <w:unhideWhenUsed/>
    <w:qFormat/>
    <w:rsid w:val="00CB1E5A"/>
    <w:rPr>
      <w:color w:val="0563C1" w:themeColor="hyperlink"/>
      <w:u w:val="single"/>
    </w:rPr>
  </w:style>
  <w:style w:type="character" w:styleId="Emphasis">
    <w:name w:val="Emphasis"/>
    <w:basedOn w:val="DefaultParagraphFont"/>
    <w:uiPriority w:val="20"/>
    <w:qFormat/>
    <w:rPr>
      <w:b/>
      <w:iCs/>
      <w:color w:val="707B7B" w:themeColor="accent2" w:themeShade="BF"/>
    </w:rPr>
  </w:style>
  <w:style w:type="character" w:styleId="FollowedHyperlink">
    <w:name w:val="FollowedHyperlink"/>
    <w:basedOn w:val="DefaultParagraphFont"/>
    <w:uiPriority w:val="99"/>
    <w:semiHidden/>
    <w:unhideWhenUsed/>
    <w:rPr>
      <w:color w:val="954F72" w:themeColor="followedHyperlink"/>
      <w:u w:val="single"/>
    </w:rPr>
  </w:style>
  <w:style w:type="character" w:styleId="Strong">
    <w:name w:val="Strong"/>
    <w:basedOn w:val="DefaultParagraphFont"/>
    <w:uiPriority w:val="22"/>
    <w:qFormat/>
    <w:rPr>
      <w:b/>
      <w:bCs/>
      <w:color w:val="18453B" w:themeColor="accent5"/>
    </w:rPr>
  </w:style>
  <w:style w:type="paragraph" w:customStyle="1" w:styleId="Heading1-PageBreak">
    <w:name w:val="Heading 1 - Page Break"/>
    <w:basedOn w:val="Normal"/>
    <w:uiPriority w:val="6"/>
    <w:qFormat/>
    <w:pPr>
      <w:keepNext/>
      <w:keepLines/>
      <w:pageBreakBefore/>
      <w:pBdr>
        <w:bottom w:val="single" w:sz="18" w:space="1" w:color="18453B" w:themeColor="accent5"/>
      </w:pBdr>
      <w:spacing w:before="360" w:after="240"/>
      <w:contextualSpacing/>
    </w:pPr>
    <w:rPr>
      <w:rFonts w:asciiTheme="majorHAnsi" w:hAnsiTheme="majorHAnsi"/>
      <w:color w:val="3B3838" w:themeColor="background2" w:themeShade="40"/>
      <w:sz w:val="52"/>
    </w:rPr>
  </w:style>
  <w:style w:type="paragraph" w:customStyle="1" w:styleId="Image">
    <w:name w:val="Image"/>
    <w:basedOn w:val="Normal"/>
    <w:uiPriority w:val="22"/>
    <w:qFormat/>
    <w:pPr>
      <w:spacing w:before="240"/>
    </w:pPr>
    <w:rPr>
      <w:noProof/>
    </w:rPr>
  </w:style>
  <w:style w:type="paragraph" w:styleId="Bibliography">
    <w:name w:val="Bibliography"/>
    <w:basedOn w:val="Normal"/>
    <w:next w:val="Normal"/>
    <w:uiPriority w:val="37"/>
    <w:semiHidden/>
    <w:unhideWhenUsed/>
  </w:style>
  <w:style w:type="paragraph" w:styleId="TOCHeading">
    <w:name w:val="TOC Heading"/>
    <w:basedOn w:val="Heading1"/>
    <w:next w:val="Normal"/>
    <w:uiPriority w:val="39"/>
    <w:unhideWhenUsed/>
    <w:qFormat/>
    <w:pPr>
      <w:outlineLvl w:val="9"/>
    </w:pPr>
    <w:rPr>
      <w:szCs w:val="32"/>
    </w:rPr>
  </w:style>
  <w:style w:type="paragraph" w:styleId="BlockText">
    <w:name w:val="Block Text"/>
    <w:basedOn w:val="Normal"/>
    <w:uiPriority w:val="99"/>
    <w:semiHidden/>
    <w:unhideWhenUsed/>
    <w:pPr>
      <w:pBdr>
        <w:top w:val="single" w:sz="2" w:space="10" w:color="065825" w:themeColor="accent1" w:themeShade="80"/>
        <w:left w:val="single" w:sz="2" w:space="10" w:color="065825" w:themeColor="accent1" w:themeShade="80"/>
        <w:bottom w:val="single" w:sz="2" w:space="10" w:color="065825" w:themeColor="accent1" w:themeShade="80"/>
        <w:right w:val="single" w:sz="2" w:space="10" w:color="065825" w:themeColor="accent1" w:themeShade="80"/>
      </w:pBdr>
      <w:ind w:left="1152" w:right="1152"/>
    </w:pPr>
    <w:rPr>
      <w:rFonts w:eastAsiaTheme="minorEastAsia"/>
      <w:i/>
      <w:iCs/>
      <w:color w:val="065825" w:themeColor="accent1" w:themeShade="80"/>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Cs w:val="16"/>
    </w:rPr>
  </w:style>
  <w:style w:type="character" w:customStyle="1" w:styleId="BodyText3Char">
    <w:name w:val="Body Text 3 Char"/>
    <w:basedOn w:val="DefaultParagraphFont"/>
    <w:link w:val="BodyText3"/>
    <w:uiPriority w:val="99"/>
    <w:semiHidden/>
    <w:rPr>
      <w:szCs w:val="16"/>
    </w:rPr>
  </w:style>
  <w:style w:type="paragraph" w:styleId="BodyTextFirstIndent">
    <w:name w:val="Body Text First Indent"/>
    <w:basedOn w:val="BodyText"/>
    <w:link w:val="BodyTextFirstIndentChar"/>
    <w:uiPriority w:val="99"/>
    <w:semiHidden/>
    <w:unhideWhenUsed/>
    <w:pPr>
      <w:spacing w:after="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Cs w:val="16"/>
    </w:rPr>
  </w:style>
  <w:style w:type="character" w:customStyle="1" w:styleId="BodyTextIndent3Char">
    <w:name w:val="Body Text Indent 3 Char"/>
    <w:basedOn w:val="DefaultParagraphFont"/>
    <w:link w:val="BodyTextIndent3"/>
    <w:uiPriority w:val="99"/>
    <w:semiHidden/>
    <w:rPr>
      <w:szCs w:val="16"/>
    </w:rPr>
  </w:style>
  <w:style w:type="character" w:styleId="BookTitle">
    <w:name w:val="Book Title"/>
    <w:basedOn w:val="DefaultParagraphFont"/>
    <w:uiPriority w:val="33"/>
    <w:semiHidden/>
    <w:unhideWhenUsed/>
    <w:qFormat/>
    <w:rPr>
      <w:b/>
      <w:bCs/>
      <w:i/>
      <w:iCs/>
      <w:spacing w:val="0"/>
    </w:rPr>
  </w:style>
  <w:style w:type="paragraph" w:styleId="Caption">
    <w:name w:val="caption"/>
    <w:basedOn w:val="Normal"/>
    <w:next w:val="Normal"/>
    <w:uiPriority w:val="35"/>
    <w:semiHidden/>
    <w:unhideWhenUsed/>
    <w:qFormat/>
    <w:pPr>
      <w:spacing w:after="200"/>
    </w:pPr>
    <w:rPr>
      <w:i/>
      <w:iCs/>
      <w:color w:val="44546A" w:themeColor="text2"/>
      <w:szCs w:val="18"/>
    </w:rPr>
  </w:style>
  <w:style w:type="paragraph" w:styleId="Closing">
    <w:name w:val="Closing"/>
    <w:basedOn w:val="Normal"/>
    <w:link w:val="ClosingChar"/>
    <w:uiPriority w:val="99"/>
    <w:semiHidden/>
    <w:unhideWhenUsed/>
    <w:pPr>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3FAD8" w:themeFill="accent1" w:themeFillTint="33"/>
    </w:tcPr>
    <w:tblStylePr w:type="firstRow">
      <w:rPr>
        <w:b/>
        <w:bCs/>
      </w:rPr>
      <w:tblPr/>
      <w:tcPr>
        <w:shd w:val="clear" w:color="auto" w:fill="87F6B1" w:themeFill="accent1" w:themeFillTint="66"/>
      </w:tcPr>
    </w:tblStylePr>
    <w:tblStylePr w:type="lastRow">
      <w:rPr>
        <w:b/>
        <w:bCs/>
        <w:color w:val="000000" w:themeColor="text1"/>
      </w:rPr>
      <w:tblPr/>
      <w:tcPr>
        <w:shd w:val="clear" w:color="auto" w:fill="87F6B1" w:themeFill="accent1" w:themeFillTint="66"/>
      </w:tcPr>
    </w:tblStylePr>
    <w:tblStylePr w:type="firstCol">
      <w:rPr>
        <w:color w:val="FFFFFF" w:themeColor="background1"/>
      </w:rPr>
      <w:tblPr/>
      <w:tcPr>
        <w:shd w:val="clear" w:color="auto" w:fill="098437" w:themeFill="accent1" w:themeFillShade="BF"/>
      </w:tcPr>
    </w:tblStylePr>
    <w:tblStylePr w:type="lastCol">
      <w:rPr>
        <w:color w:val="FFFFFF" w:themeColor="background1"/>
      </w:rPr>
      <w:tblPr/>
      <w:tcPr>
        <w:shd w:val="clear" w:color="auto" w:fill="098437" w:themeFill="accent1" w:themeFillShade="BF"/>
      </w:tcPr>
    </w:tblStylePr>
    <w:tblStylePr w:type="band1Vert">
      <w:tblPr/>
      <w:tcPr>
        <w:shd w:val="clear" w:color="auto" w:fill="6AF49E" w:themeFill="accent1" w:themeFillTint="7F"/>
      </w:tcPr>
    </w:tblStylePr>
    <w:tblStylePr w:type="band1Horz">
      <w:tblPr/>
      <w:tcPr>
        <w:shd w:val="clear" w:color="auto" w:fill="6AF49E" w:themeFill="accent1" w:themeFillTint="7F"/>
      </w:tcPr>
    </w:tblStylePr>
  </w:style>
  <w:style w:type="table" w:styleId="ColorfulGrid-Accent2">
    <w:name w:val="Colorful Grid Accent 2"/>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AECEC" w:themeFill="accent2" w:themeFillTint="33"/>
    </w:tcPr>
    <w:tblStylePr w:type="firstRow">
      <w:rPr>
        <w:b/>
        <w:bCs/>
      </w:rPr>
      <w:tblPr/>
      <w:tcPr>
        <w:shd w:val="clear" w:color="auto" w:fill="D6D9D9" w:themeFill="accent2" w:themeFillTint="66"/>
      </w:tcPr>
    </w:tblStylePr>
    <w:tblStylePr w:type="lastRow">
      <w:rPr>
        <w:b/>
        <w:bCs/>
        <w:color w:val="000000" w:themeColor="text1"/>
      </w:rPr>
      <w:tblPr/>
      <w:tcPr>
        <w:shd w:val="clear" w:color="auto" w:fill="D6D9D9" w:themeFill="accent2" w:themeFillTint="66"/>
      </w:tcPr>
    </w:tblStylePr>
    <w:tblStylePr w:type="firstCol">
      <w:rPr>
        <w:color w:val="FFFFFF" w:themeColor="background1"/>
      </w:rPr>
      <w:tblPr/>
      <w:tcPr>
        <w:shd w:val="clear" w:color="auto" w:fill="707B7B" w:themeFill="accent2" w:themeFillShade="BF"/>
      </w:tcPr>
    </w:tblStylePr>
    <w:tblStylePr w:type="lastCol">
      <w:rPr>
        <w:color w:val="FFFFFF" w:themeColor="background1"/>
      </w:rPr>
      <w:tblPr/>
      <w:tcPr>
        <w:shd w:val="clear" w:color="auto" w:fill="707B7B" w:themeFill="accent2" w:themeFillShade="BF"/>
      </w:tcPr>
    </w:tblStylePr>
    <w:tblStylePr w:type="band1Vert">
      <w:tblPr/>
      <w:tcPr>
        <w:shd w:val="clear" w:color="auto" w:fill="CCD0D0" w:themeFill="accent2" w:themeFillTint="7F"/>
      </w:tcPr>
    </w:tblStylePr>
    <w:tblStylePr w:type="band1Horz">
      <w:tblPr/>
      <w:tcPr>
        <w:shd w:val="clear" w:color="auto" w:fill="CCD0D0" w:themeFill="accent2" w:themeFillTint="7F"/>
      </w:tcPr>
    </w:tblStylePr>
  </w:style>
  <w:style w:type="table" w:styleId="ColorfulGrid-Accent3">
    <w:name w:val="Colorful Grid Accent 3"/>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CE6D2" w:themeFill="accent3" w:themeFillTint="33"/>
    </w:tcPr>
    <w:tblStylePr w:type="firstRow">
      <w:rPr>
        <w:b/>
        <w:bCs/>
      </w:rPr>
      <w:tblPr/>
      <w:tcPr>
        <w:shd w:val="clear" w:color="auto" w:fill="F9CEA6" w:themeFill="accent3" w:themeFillTint="66"/>
      </w:tcPr>
    </w:tblStylePr>
    <w:tblStylePr w:type="lastRow">
      <w:rPr>
        <w:b/>
        <w:bCs/>
        <w:color w:val="000000" w:themeColor="text1"/>
      </w:rPr>
      <w:tblPr/>
      <w:tcPr>
        <w:shd w:val="clear" w:color="auto" w:fill="F9CEA6" w:themeFill="accent3" w:themeFillTint="66"/>
      </w:tcPr>
    </w:tblStylePr>
    <w:tblStylePr w:type="firstCol">
      <w:rPr>
        <w:color w:val="FFFFFF" w:themeColor="background1"/>
      </w:rPr>
      <w:tblPr/>
      <w:tcPr>
        <w:shd w:val="clear" w:color="auto" w:fill="BF630D" w:themeFill="accent3" w:themeFillShade="BF"/>
      </w:tcPr>
    </w:tblStylePr>
    <w:tblStylePr w:type="lastCol">
      <w:rPr>
        <w:color w:val="FFFFFF" w:themeColor="background1"/>
      </w:rPr>
      <w:tblPr/>
      <w:tcPr>
        <w:shd w:val="clear" w:color="auto" w:fill="BF630D" w:themeFill="accent3" w:themeFillShade="BF"/>
      </w:tcPr>
    </w:tblStylePr>
    <w:tblStylePr w:type="band1Vert">
      <w:tblPr/>
      <w:tcPr>
        <w:shd w:val="clear" w:color="auto" w:fill="F7C290" w:themeFill="accent3" w:themeFillTint="7F"/>
      </w:tcPr>
    </w:tblStylePr>
    <w:tblStylePr w:type="band1Horz">
      <w:tblPr/>
      <w:tcPr>
        <w:shd w:val="clear" w:color="auto" w:fill="F7C290" w:themeFill="accent3" w:themeFillTint="7F"/>
      </w:tcPr>
    </w:tblStylePr>
  </w:style>
  <w:style w:type="table" w:styleId="ColorfulGrid-Accent4">
    <w:name w:val="Colorful Grid Accent 4"/>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B3FDFF" w:themeFill="accent4" w:themeFillTint="33"/>
    </w:tcPr>
    <w:tblStylePr w:type="firstRow">
      <w:rPr>
        <w:b/>
        <w:bCs/>
      </w:rPr>
      <w:tblPr/>
      <w:tcPr>
        <w:shd w:val="clear" w:color="auto" w:fill="67FCFF" w:themeFill="accent4" w:themeFillTint="66"/>
      </w:tcPr>
    </w:tblStylePr>
    <w:tblStylePr w:type="lastRow">
      <w:rPr>
        <w:b/>
        <w:bCs/>
        <w:color w:val="000000" w:themeColor="text1"/>
      </w:rPr>
      <w:tblPr/>
      <w:tcPr>
        <w:shd w:val="clear" w:color="auto" w:fill="67FCFF" w:themeFill="accent4" w:themeFillTint="66"/>
      </w:tcPr>
    </w:tblStylePr>
    <w:tblStylePr w:type="firstCol">
      <w:rPr>
        <w:color w:val="FFFFFF" w:themeColor="background1"/>
      </w:rPr>
      <w:tblPr/>
      <w:tcPr>
        <w:shd w:val="clear" w:color="auto" w:fill="006062" w:themeFill="accent4" w:themeFillShade="BF"/>
      </w:tcPr>
    </w:tblStylePr>
    <w:tblStylePr w:type="lastCol">
      <w:rPr>
        <w:color w:val="FFFFFF" w:themeColor="background1"/>
      </w:rPr>
      <w:tblPr/>
      <w:tcPr>
        <w:shd w:val="clear" w:color="auto" w:fill="006062" w:themeFill="accent4" w:themeFillShade="BF"/>
      </w:tcPr>
    </w:tblStylePr>
    <w:tblStylePr w:type="band1Vert">
      <w:tblPr/>
      <w:tcPr>
        <w:shd w:val="clear" w:color="auto" w:fill="42FCFF" w:themeFill="accent4" w:themeFillTint="7F"/>
      </w:tcPr>
    </w:tblStylePr>
    <w:tblStylePr w:type="band1Horz">
      <w:tblPr/>
      <w:tcPr>
        <w:shd w:val="clear" w:color="auto" w:fill="42FCFF" w:themeFill="accent4" w:themeFillTint="7F"/>
      </w:tcPr>
    </w:tblStylePr>
  </w:style>
  <w:style w:type="table" w:styleId="ColorfulGrid-Accent5">
    <w:name w:val="Colorful Grid Accent 5"/>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0E9E0" w:themeFill="accent5" w:themeFillTint="33"/>
    </w:tcPr>
    <w:tblStylePr w:type="firstRow">
      <w:rPr>
        <w:b/>
        <w:bCs/>
      </w:rPr>
      <w:tblPr/>
      <w:tcPr>
        <w:shd w:val="clear" w:color="auto" w:fill="83D4C1" w:themeFill="accent5" w:themeFillTint="66"/>
      </w:tcPr>
    </w:tblStylePr>
    <w:tblStylePr w:type="lastRow">
      <w:rPr>
        <w:b/>
        <w:bCs/>
        <w:color w:val="000000" w:themeColor="text1"/>
      </w:rPr>
      <w:tblPr/>
      <w:tcPr>
        <w:shd w:val="clear" w:color="auto" w:fill="83D4C1" w:themeFill="accent5" w:themeFillTint="66"/>
      </w:tcPr>
    </w:tblStylePr>
    <w:tblStylePr w:type="firstCol">
      <w:rPr>
        <w:color w:val="FFFFFF" w:themeColor="background1"/>
      </w:rPr>
      <w:tblPr/>
      <w:tcPr>
        <w:shd w:val="clear" w:color="auto" w:fill="12332B" w:themeFill="accent5" w:themeFillShade="BF"/>
      </w:tcPr>
    </w:tblStylePr>
    <w:tblStylePr w:type="lastCol">
      <w:rPr>
        <w:color w:val="FFFFFF" w:themeColor="background1"/>
      </w:rPr>
      <w:tblPr/>
      <w:tcPr>
        <w:shd w:val="clear" w:color="auto" w:fill="12332B" w:themeFill="accent5" w:themeFillShade="BF"/>
      </w:tcPr>
    </w:tblStylePr>
    <w:tblStylePr w:type="band1Vert">
      <w:tblPr/>
      <w:tcPr>
        <w:shd w:val="clear" w:color="auto" w:fill="64C9B2" w:themeFill="accent5" w:themeFillTint="7F"/>
      </w:tcPr>
    </w:tblStylePr>
    <w:tblStylePr w:type="band1Horz">
      <w:tblPr/>
      <w:tcPr>
        <w:shd w:val="clear" w:color="auto" w:fill="64C9B2" w:themeFill="accent5" w:themeFillTint="7F"/>
      </w:tcPr>
    </w:tblStylePr>
  </w:style>
  <w:style w:type="table" w:styleId="ColorfulGrid-Accent6">
    <w:name w:val="Colorful Grid Accent 6"/>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88383" w:themeFill="accent2" w:themeFillShade="CC"/>
      </w:tcPr>
    </w:tblStylePr>
    <w:tblStylePr w:type="lastRow">
      <w:rPr>
        <w:b/>
        <w:bCs/>
        <w:color w:val="78838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before="0" w:line="240" w:lineRule="auto"/>
    </w:pPr>
    <w:rPr>
      <w:color w:val="000000" w:themeColor="text1"/>
    </w:rPr>
    <w:tblPr>
      <w:tblStyleRowBandSize w:val="1"/>
      <w:tblStyleColBandSize w:val="1"/>
    </w:tblPr>
    <w:tcPr>
      <w:shd w:val="clear" w:color="auto" w:fill="E1FCEB" w:themeFill="accent1" w:themeFillTint="19"/>
    </w:tcPr>
    <w:tblStylePr w:type="firstRow">
      <w:rPr>
        <w:b/>
        <w:bCs/>
        <w:color w:val="FFFFFF" w:themeColor="background1"/>
      </w:rPr>
      <w:tblPr/>
      <w:tcPr>
        <w:tcBorders>
          <w:bottom w:val="single" w:sz="12" w:space="0" w:color="FFFFFF" w:themeColor="background1"/>
        </w:tcBorders>
        <w:shd w:val="clear" w:color="auto" w:fill="788383" w:themeFill="accent2" w:themeFillShade="CC"/>
      </w:tcPr>
    </w:tblStylePr>
    <w:tblStylePr w:type="lastRow">
      <w:rPr>
        <w:b/>
        <w:bCs/>
        <w:color w:val="78838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F9CE" w:themeFill="accent1" w:themeFillTint="3F"/>
      </w:tcPr>
    </w:tblStylePr>
    <w:tblStylePr w:type="band1Horz">
      <w:tblPr/>
      <w:tcPr>
        <w:shd w:val="clear" w:color="auto" w:fill="C3FAD8" w:themeFill="accent1" w:themeFillTint="33"/>
      </w:tcPr>
    </w:tblStylePr>
  </w:style>
  <w:style w:type="table" w:styleId="ColorfulList-Accent2">
    <w:name w:val="Colorful List Accent 2"/>
    <w:basedOn w:val="TableNormal"/>
    <w:uiPriority w:val="72"/>
    <w:semiHidden/>
    <w:unhideWhenUsed/>
    <w:pPr>
      <w:spacing w:before="0" w:line="240" w:lineRule="auto"/>
    </w:pPr>
    <w:rPr>
      <w:color w:val="000000" w:themeColor="text1"/>
    </w:rPr>
    <w:tblPr>
      <w:tblStyleRowBandSize w:val="1"/>
      <w:tblStyleColBandSize w:val="1"/>
    </w:tblPr>
    <w:tcPr>
      <w:shd w:val="clear" w:color="auto" w:fill="F4F5F5" w:themeFill="accent2" w:themeFillTint="19"/>
    </w:tcPr>
    <w:tblStylePr w:type="firstRow">
      <w:rPr>
        <w:b/>
        <w:bCs/>
        <w:color w:val="FFFFFF" w:themeColor="background1"/>
      </w:rPr>
      <w:tblPr/>
      <w:tcPr>
        <w:tcBorders>
          <w:bottom w:val="single" w:sz="12" w:space="0" w:color="FFFFFF" w:themeColor="background1"/>
        </w:tcBorders>
        <w:shd w:val="clear" w:color="auto" w:fill="788383" w:themeFill="accent2" w:themeFillShade="CC"/>
      </w:tcPr>
    </w:tblStylePr>
    <w:tblStylePr w:type="lastRow">
      <w:rPr>
        <w:b/>
        <w:bCs/>
        <w:color w:val="78838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8E8" w:themeFill="accent2" w:themeFillTint="3F"/>
      </w:tcPr>
    </w:tblStylePr>
    <w:tblStylePr w:type="band1Horz">
      <w:tblPr/>
      <w:tcPr>
        <w:shd w:val="clear" w:color="auto" w:fill="EAECEC" w:themeFill="accent2" w:themeFillTint="33"/>
      </w:tcPr>
    </w:tblStylePr>
  </w:style>
  <w:style w:type="table" w:styleId="ColorfulList-Accent3">
    <w:name w:val="Colorful List Accent 3"/>
    <w:basedOn w:val="TableNormal"/>
    <w:uiPriority w:val="72"/>
    <w:semiHidden/>
    <w:unhideWhenUsed/>
    <w:pPr>
      <w:spacing w:before="0" w:line="240" w:lineRule="auto"/>
    </w:pPr>
    <w:rPr>
      <w:color w:val="000000" w:themeColor="text1"/>
    </w:rPr>
    <w:tblPr>
      <w:tblStyleRowBandSize w:val="1"/>
      <w:tblStyleColBandSize w:val="1"/>
    </w:tblPr>
    <w:tcPr>
      <w:shd w:val="clear" w:color="auto" w:fill="FDF2E9" w:themeFill="accent3" w:themeFillTint="19"/>
    </w:tcPr>
    <w:tblStylePr w:type="firstRow">
      <w:rPr>
        <w:b/>
        <w:bCs/>
        <w:color w:val="FFFFFF" w:themeColor="background1"/>
      </w:rPr>
      <w:tblPr/>
      <w:tcPr>
        <w:tcBorders>
          <w:bottom w:val="single" w:sz="12" w:space="0" w:color="FFFFFF" w:themeColor="background1"/>
        </w:tcBorders>
        <w:shd w:val="clear" w:color="auto" w:fill="006768" w:themeFill="accent4" w:themeFillShade="CC"/>
      </w:tcPr>
    </w:tblStylePr>
    <w:tblStylePr w:type="lastRow">
      <w:rPr>
        <w:b/>
        <w:bCs/>
        <w:color w:val="0067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0C8" w:themeFill="accent3" w:themeFillTint="3F"/>
      </w:tcPr>
    </w:tblStylePr>
    <w:tblStylePr w:type="band1Horz">
      <w:tblPr/>
      <w:tcPr>
        <w:shd w:val="clear" w:color="auto" w:fill="FCE6D2" w:themeFill="accent3" w:themeFillTint="33"/>
      </w:tcPr>
    </w:tblStylePr>
  </w:style>
  <w:style w:type="table" w:styleId="ColorfulList-Accent4">
    <w:name w:val="Colorful List Accent 4"/>
    <w:basedOn w:val="TableNormal"/>
    <w:uiPriority w:val="72"/>
    <w:semiHidden/>
    <w:unhideWhenUsed/>
    <w:pPr>
      <w:spacing w:before="0" w:line="240" w:lineRule="auto"/>
    </w:pPr>
    <w:rPr>
      <w:color w:val="000000" w:themeColor="text1"/>
    </w:rPr>
    <w:tblPr>
      <w:tblStyleRowBandSize w:val="1"/>
      <w:tblStyleColBandSize w:val="1"/>
    </w:tblPr>
    <w:tcPr>
      <w:shd w:val="clear" w:color="auto" w:fill="D9FEFF" w:themeFill="accent4" w:themeFillTint="19"/>
    </w:tcPr>
    <w:tblStylePr w:type="firstRow">
      <w:rPr>
        <w:b/>
        <w:bCs/>
        <w:color w:val="FFFFFF" w:themeColor="background1"/>
      </w:rPr>
      <w:tblPr/>
      <w:tcPr>
        <w:tcBorders>
          <w:bottom w:val="single" w:sz="12" w:space="0" w:color="FFFFFF" w:themeColor="background1"/>
        </w:tcBorders>
        <w:shd w:val="clear" w:color="auto" w:fill="CC690E" w:themeFill="accent3" w:themeFillShade="CC"/>
      </w:tcPr>
    </w:tblStylePr>
    <w:tblStylePr w:type="lastRow">
      <w:rPr>
        <w:b/>
        <w:bCs/>
        <w:color w:val="CC690E"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1FDFF" w:themeFill="accent4" w:themeFillTint="3F"/>
      </w:tcPr>
    </w:tblStylePr>
    <w:tblStylePr w:type="band1Horz">
      <w:tblPr/>
      <w:tcPr>
        <w:shd w:val="clear" w:color="auto" w:fill="B3FDFF" w:themeFill="accent4" w:themeFillTint="33"/>
      </w:tcPr>
    </w:tblStylePr>
  </w:style>
  <w:style w:type="table" w:styleId="ColorfulList-Accent5">
    <w:name w:val="Colorful List Accent 5"/>
    <w:basedOn w:val="TableNormal"/>
    <w:uiPriority w:val="72"/>
    <w:semiHidden/>
    <w:unhideWhenUsed/>
    <w:pPr>
      <w:spacing w:before="0" w:line="240" w:lineRule="auto"/>
    </w:pPr>
    <w:rPr>
      <w:color w:val="000000" w:themeColor="text1"/>
    </w:rPr>
    <w:tblPr>
      <w:tblStyleRowBandSize w:val="1"/>
      <w:tblStyleColBandSize w:val="1"/>
    </w:tblPr>
    <w:tcPr>
      <w:shd w:val="clear" w:color="auto" w:fill="E0F4F0"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E4D9" w:themeFill="accent5" w:themeFillTint="3F"/>
      </w:tcPr>
    </w:tblStylePr>
    <w:tblStylePr w:type="band1Horz">
      <w:tblPr/>
      <w:tcPr>
        <w:shd w:val="clear" w:color="auto" w:fill="C0E9E0" w:themeFill="accent5" w:themeFillTint="33"/>
      </w:tcPr>
    </w:tblStylePr>
  </w:style>
  <w:style w:type="table" w:styleId="ColorfulList-Accent6">
    <w:name w:val="Colorful List Accent 6"/>
    <w:basedOn w:val="TableNormal"/>
    <w:uiPriority w:val="72"/>
    <w:semiHidden/>
    <w:unhideWhenUsed/>
    <w:pPr>
      <w:spacing w:before="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13372F" w:themeFill="accent5" w:themeFillShade="CC"/>
      </w:tcPr>
    </w:tblStylePr>
    <w:tblStylePr w:type="lastRow">
      <w:rPr>
        <w:b/>
        <w:bCs/>
        <w:color w:val="13372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before="0" w:line="240" w:lineRule="auto"/>
    </w:pPr>
    <w:rPr>
      <w:color w:val="000000" w:themeColor="text1"/>
    </w:rPr>
    <w:tblPr>
      <w:tblStyleRowBandSize w:val="1"/>
      <w:tblStyleColBandSize w:val="1"/>
      <w:tblBorders>
        <w:top w:val="single" w:sz="24" w:space="0" w:color="99A2A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9A2A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before="0" w:line="240" w:lineRule="auto"/>
    </w:pPr>
    <w:rPr>
      <w:color w:val="000000" w:themeColor="text1"/>
    </w:rPr>
    <w:tblPr>
      <w:tblStyleRowBandSize w:val="1"/>
      <w:tblStyleColBandSize w:val="1"/>
      <w:tblBorders>
        <w:top w:val="single" w:sz="24" w:space="0" w:color="99A2A2" w:themeColor="accent2"/>
        <w:left w:val="single" w:sz="4" w:space="0" w:color="0DB14B" w:themeColor="accent1"/>
        <w:bottom w:val="single" w:sz="4" w:space="0" w:color="0DB14B" w:themeColor="accent1"/>
        <w:right w:val="single" w:sz="4" w:space="0" w:color="0DB14B" w:themeColor="accent1"/>
        <w:insideH w:val="single" w:sz="4" w:space="0" w:color="FFFFFF" w:themeColor="background1"/>
        <w:insideV w:val="single" w:sz="4" w:space="0" w:color="FFFFFF" w:themeColor="background1"/>
      </w:tblBorders>
    </w:tblPr>
    <w:tcPr>
      <w:shd w:val="clear" w:color="auto" w:fill="E1FCEB" w:themeFill="accent1" w:themeFillTint="19"/>
    </w:tcPr>
    <w:tblStylePr w:type="firstRow">
      <w:rPr>
        <w:b/>
        <w:bCs/>
      </w:rPr>
      <w:tblPr/>
      <w:tcPr>
        <w:tcBorders>
          <w:top w:val="nil"/>
          <w:left w:val="nil"/>
          <w:bottom w:val="single" w:sz="24" w:space="0" w:color="99A2A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6A2C" w:themeFill="accent1" w:themeFillShade="99"/>
      </w:tcPr>
    </w:tblStylePr>
    <w:tblStylePr w:type="firstCol">
      <w:rPr>
        <w:color w:val="FFFFFF" w:themeColor="background1"/>
      </w:rPr>
      <w:tblPr/>
      <w:tcPr>
        <w:tcBorders>
          <w:top w:val="nil"/>
          <w:left w:val="nil"/>
          <w:bottom w:val="nil"/>
          <w:right w:val="nil"/>
          <w:insideH w:val="single" w:sz="4" w:space="0" w:color="076A2C" w:themeColor="accent1" w:themeShade="99"/>
          <w:insideV w:val="nil"/>
        </w:tcBorders>
        <w:shd w:val="clear" w:color="auto" w:fill="076A2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76A2C" w:themeFill="accent1" w:themeFillShade="99"/>
      </w:tcPr>
    </w:tblStylePr>
    <w:tblStylePr w:type="band1Vert">
      <w:tblPr/>
      <w:tcPr>
        <w:shd w:val="clear" w:color="auto" w:fill="87F6B1" w:themeFill="accent1" w:themeFillTint="66"/>
      </w:tcPr>
    </w:tblStylePr>
    <w:tblStylePr w:type="band1Horz">
      <w:tblPr/>
      <w:tcPr>
        <w:shd w:val="clear" w:color="auto" w:fill="6AF49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before="0" w:line="240" w:lineRule="auto"/>
    </w:pPr>
    <w:rPr>
      <w:color w:val="000000" w:themeColor="text1"/>
    </w:rPr>
    <w:tblPr>
      <w:tblStyleRowBandSize w:val="1"/>
      <w:tblStyleColBandSize w:val="1"/>
      <w:tblBorders>
        <w:top w:val="single" w:sz="24" w:space="0" w:color="99A2A2" w:themeColor="accent2"/>
        <w:left w:val="single" w:sz="4" w:space="0" w:color="99A2A2" w:themeColor="accent2"/>
        <w:bottom w:val="single" w:sz="4" w:space="0" w:color="99A2A2" w:themeColor="accent2"/>
        <w:right w:val="single" w:sz="4" w:space="0" w:color="99A2A2" w:themeColor="accent2"/>
        <w:insideH w:val="single" w:sz="4" w:space="0" w:color="FFFFFF" w:themeColor="background1"/>
        <w:insideV w:val="single" w:sz="4" w:space="0" w:color="FFFFFF" w:themeColor="background1"/>
      </w:tblBorders>
    </w:tblPr>
    <w:tcPr>
      <w:shd w:val="clear" w:color="auto" w:fill="F4F5F5" w:themeFill="accent2" w:themeFillTint="19"/>
    </w:tcPr>
    <w:tblStylePr w:type="firstRow">
      <w:rPr>
        <w:b/>
        <w:bCs/>
      </w:rPr>
      <w:tblPr/>
      <w:tcPr>
        <w:tcBorders>
          <w:top w:val="nil"/>
          <w:left w:val="nil"/>
          <w:bottom w:val="single" w:sz="24" w:space="0" w:color="99A2A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6262" w:themeFill="accent2" w:themeFillShade="99"/>
      </w:tcPr>
    </w:tblStylePr>
    <w:tblStylePr w:type="firstCol">
      <w:rPr>
        <w:color w:val="FFFFFF" w:themeColor="background1"/>
      </w:rPr>
      <w:tblPr/>
      <w:tcPr>
        <w:tcBorders>
          <w:top w:val="nil"/>
          <w:left w:val="nil"/>
          <w:bottom w:val="nil"/>
          <w:right w:val="nil"/>
          <w:insideH w:val="single" w:sz="4" w:space="0" w:color="5A6262" w:themeColor="accent2" w:themeShade="99"/>
          <w:insideV w:val="nil"/>
        </w:tcBorders>
        <w:shd w:val="clear" w:color="auto" w:fill="5A626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6262" w:themeFill="accent2" w:themeFillShade="99"/>
      </w:tcPr>
    </w:tblStylePr>
    <w:tblStylePr w:type="band1Vert">
      <w:tblPr/>
      <w:tcPr>
        <w:shd w:val="clear" w:color="auto" w:fill="D6D9D9" w:themeFill="accent2" w:themeFillTint="66"/>
      </w:tcPr>
    </w:tblStylePr>
    <w:tblStylePr w:type="band1Horz">
      <w:tblPr/>
      <w:tcPr>
        <w:shd w:val="clear" w:color="auto" w:fill="CCD0D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before="0" w:line="240" w:lineRule="auto"/>
    </w:pPr>
    <w:rPr>
      <w:color w:val="000000" w:themeColor="text1"/>
    </w:rPr>
    <w:tblPr>
      <w:tblStyleRowBandSize w:val="1"/>
      <w:tblStyleColBandSize w:val="1"/>
      <w:tblBorders>
        <w:top w:val="single" w:sz="24" w:space="0" w:color="008183" w:themeColor="accent4"/>
        <w:left w:val="single" w:sz="4" w:space="0" w:color="F08521" w:themeColor="accent3"/>
        <w:bottom w:val="single" w:sz="4" w:space="0" w:color="F08521" w:themeColor="accent3"/>
        <w:right w:val="single" w:sz="4" w:space="0" w:color="F08521" w:themeColor="accent3"/>
        <w:insideH w:val="single" w:sz="4" w:space="0" w:color="FFFFFF" w:themeColor="background1"/>
        <w:insideV w:val="single" w:sz="4" w:space="0" w:color="FFFFFF" w:themeColor="background1"/>
      </w:tblBorders>
    </w:tblPr>
    <w:tcPr>
      <w:shd w:val="clear" w:color="auto" w:fill="FDF2E9" w:themeFill="accent3" w:themeFillTint="19"/>
    </w:tcPr>
    <w:tblStylePr w:type="firstRow">
      <w:rPr>
        <w:b/>
        <w:bCs/>
      </w:rPr>
      <w:tblPr/>
      <w:tcPr>
        <w:tcBorders>
          <w:top w:val="nil"/>
          <w:left w:val="nil"/>
          <w:bottom w:val="single" w:sz="24" w:space="0" w:color="0081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4F0A" w:themeFill="accent3" w:themeFillShade="99"/>
      </w:tcPr>
    </w:tblStylePr>
    <w:tblStylePr w:type="firstCol">
      <w:rPr>
        <w:color w:val="FFFFFF" w:themeColor="background1"/>
      </w:rPr>
      <w:tblPr/>
      <w:tcPr>
        <w:tcBorders>
          <w:top w:val="nil"/>
          <w:left w:val="nil"/>
          <w:bottom w:val="nil"/>
          <w:right w:val="nil"/>
          <w:insideH w:val="single" w:sz="4" w:space="0" w:color="994F0A" w:themeColor="accent3" w:themeShade="99"/>
          <w:insideV w:val="nil"/>
        </w:tcBorders>
        <w:shd w:val="clear" w:color="auto" w:fill="994F0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94F0A" w:themeFill="accent3" w:themeFillShade="99"/>
      </w:tcPr>
    </w:tblStylePr>
    <w:tblStylePr w:type="band1Vert">
      <w:tblPr/>
      <w:tcPr>
        <w:shd w:val="clear" w:color="auto" w:fill="F9CEA6" w:themeFill="accent3" w:themeFillTint="66"/>
      </w:tcPr>
    </w:tblStylePr>
    <w:tblStylePr w:type="band1Horz">
      <w:tblPr/>
      <w:tcPr>
        <w:shd w:val="clear" w:color="auto" w:fill="F7C290" w:themeFill="accent3" w:themeFillTint="7F"/>
      </w:tcPr>
    </w:tblStylePr>
  </w:style>
  <w:style w:type="table" w:styleId="ColorfulShading-Accent4">
    <w:name w:val="Colorful Shading Accent 4"/>
    <w:basedOn w:val="TableNormal"/>
    <w:uiPriority w:val="71"/>
    <w:semiHidden/>
    <w:unhideWhenUsed/>
    <w:pPr>
      <w:spacing w:before="0" w:line="240" w:lineRule="auto"/>
    </w:pPr>
    <w:rPr>
      <w:color w:val="000000" w:themeColor="text1"/>
    </w:rPr>
    <w:tblPr>
      <w:tblStyleRowBandSize w:val="1"/>
      <w:tblStyleColBandSize w:val="1"/>
      <w:tblBorders>
        <w:top w:val="single" w:sz="24" w:space="0" w:color="F08521" w:themeColor="accent3"/>
        <w:left w:val="single" w:sz="4" w:space="0" w:color="008183" w:themeColor="accent4"/>
        <w:bottom w:val="single" w:sz="4" w:space="0" w:color="008183" w:themeColor="accent4"/>
        <w:right w:val="single" w:sz="4" w:space="0" w:color="008183" w:themeColor="accent4"/>
        <w:insideH w:val="single" w:sz="4" w:space="0" w:color="FFFFFF" w:themeColor="background1"/>
        <w:insideV w:val="single" w:sz="4" w:space="0" w:color="FFFFFF" w:themeColor="background1"/>
      </w:tblBorders>
    </w:tblPr>
    <w:tcPr>
      <w:shd w:val="clear" w:color="auto" w:fill="D9FEFF" w:themeFill="accent4" w:themeFillTint="19"/>
    </w:tcPr>
    <w:tblStylePr w:type="firstRow">
      <w:rPr>
        <w:b/>
        <w:bCs/>
      </w:rPr>
      <w:tblPr/>
      <w:tcPr>
        <w:tcBorders>
          <w:top w:val="nil"/>
          <w:left w:val="nil"/>
          <w:bottom w:val="single" w:sz="24" w:space="0" w:color="F0852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D4E" w:themeFill="accent4" w:themeFillShade="99"/>
      </w:tcPr>
    </w:tblStylePr>
    <w:tblStylePr w:type="firstCol">
      <w:rPr>
        <w:color w:val="FFFFFF" w:themeColor="background1"/>
      </w:rPr>
      <w:tblPr/>
      <w:tcPr>
        <w:tcBorders>
          <w:top w:val="nil"/>
          <w:left w:val="nil"/>
          <w:bottom w:val="nil"/>
          <w:right w:val="nil"/>
          <w:insideH w:val="single" w:sz="4" w:space="0" w:color="004D4E" w:themeColor="accent4" w:themeShade="99"/>
          <w:insideV w:val="nil"/>
        </w:tcBorders>
        <w:shd w:val="clear" w:color="auto" w:fill="004D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D4E" w:themeFill="accent4" w:themeFillShade="99"/>
      </w:tcPr>
    </w:tblStylePr>
    <w:tblStylePr w:type="band1Vert">
      <w:tblPr/>
      <w:tcPr>
        <w:shd w:val="clear" w:color="auto" w:fill="67FCFF" w:themeFill="accent4" w:themeFillTint="66"/>
      </w:tcPr>
    </w:tblStylePr>
    <w:tblStylePr w:type="band1Horz">
      <w:tblPr/>
      <w:tcPr>
        <w:shd w:val="clear" w:color="auto" w:fill="42FC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before="0" w:line="240" w:lineRule="auto"/>
    </w:pPr>
    <w:rPr>
      <w:color w:val="000000" w:themeColor="text1"/>
    </w:rPr>
    <w:tblPr>
      <w:tblStyleRowBandSize w:val="1"/>
      <w:tblStyleColBandSize w:val="1"/>
      <w:tblBorders>
        <w:top w:val="single" w:sz="24" w:space="0" w:color="70AD47" w:themeColor="accent6"/>
        <w:left w:val="single" w:sz="4" w:space="0" w:color="18453B" w:themeColor="accent5"/>
        <w:bottom w:val="single" w:sz="4" w:space="0" w:color="18453B" w:themeColor="accent5"/>
        <w:right w:val="single" w:sz="4" w:space="0" w:color="18453B" w:themeColor="accent5"/>
        <w:insideH w:val="single" w:sz="4" w:space="0" w:color="FFFFFF" w:themeColor="background1"/>
        <w:insideV w:val="single" w:sz="4" w:space="0" w:color="FFFFFF" w:themeColor="background1"/>
      </w:tblBorders>
    </w:tblPr>
    <w:tcPr>
      <w:shd w:val="clear" w:color="auto" w:fill="E0F4F0"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2923" w:themeFill="accent5" w:themeFillShade="99"/>
      </w:tcPr>
    </w:tblStylePr>
    <w:tblStylePr w:type="firstCol">
      <w:rPr>
        <w:color w:val="FFFFFF" w:themeColor="background1"/>
      </w:rPr>
      <w:tblPr/>
      <w:tcPr>
        <w:tcBorders>
          <w:top w:val="nil"/>
          <w:left w:val="nil"/>
          <w:bottom w:val="nil"/>
          <w:right w:val="nil"/>
          <w:insideH w:val="single" w:sz="4" w:space="0" w:color="0E2923" w:themeColor="accent5" w:themeShade="99"/>
          <w:insideV w:val="nil"/>
        </w:tcBorders>
        <w:shd w:val="clear" w:color="auto" w:fill="0E292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2923" w:themeFill="accent5" w:themeFillShade="99"/>
      </w:tcPr>
    </w:tblStylePr>
    <w:tblStylePr w:type="band1Vert">
      <w:tblPr/>
      <w:tcPr>
        <w:shd w:val="clear" w:color="auto" w:fill="83D4C1" w:themeFill="accent5" w:themeFillTint="66"/>
      </w:tcPr>
    </w:tblStylePr>
    <w:tblStylePr w:type="band1Horz">
      <w:tblPr/>
      <w:tcPr>
        <w:shd w:val="clear" w:color="auto" w:fill="64C9B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before="0" w:line="240" w:lineRule="auto"/>
    </w:pPr>
    <w:rPr>
      <w:color w:val="000000" w:themeColor="text1"/>
    </w:rPr>
    <w:tblPr>
      <w:tblStyleRowBandSize w:val="1"/>
      <w:tblStyleColBandSize w:val="1"/>
      <w:tblBorders>
        <w:top w:val="single" w:sz="24" w:space="0" w:color="18453B"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18453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0DB14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572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9843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98437" w:themeFill="accent1" w:themeFillShade="BF"/>
      </w:tcPr>
    </w:tblStylePr>
    <w:tblStylePr w:type="band1Vert">
      <w:tblPr/>
      <w:tcPr>
        <w:tcBorders>
          <w:top w:val="nil"/>
          <w:left w:val="nil"/>
          <w:bottom w:val="nil"/>
          <w:right w:val="nil"/>
          <w:insideH w:val="nil"/>
          <w:insideV w:val="nil"/>
        </w:tcBorders>
        <w:shd w:val="clear" w:color="auto" w:fill="098437" w:themeFill="accent1" w:themeFillShade="BF"/>
      </w:tcPr>
    </w:tblStylePr>
    <w:tblStylePr w:type="band1Horz">
      <w:tblPr/>
      <w:tcPr>
        <w:tcBorders>
          <w:top w:val="nil"/>
          <w:left w:val="nil"/>
          <w:bottom w:val="nil"/>
          <w:right w:val="nil"/>
          <w:insideH w:val="nil"/>
          <w:insideV w:val="nil"/>
        </w:tcBorders>
        <w:shd w:val="clear" w:color="auto" w:fill="098437" w:themeFill="accent1" w:themeFillShade="BF"/>
      </w:tcPr>
    </w:tblStylePr>
  </w:style>
  <w:style w:type="table" w:styleId="DarkList-Accent2">
    <w:name w:val="Dark List Accent 2"/>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99A2A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515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07B7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07B7B" w:themeFill="accent2" w:themeFillShade="BF"/>
      </w:tcPr>
    </w:tblStylePr>
    <w:tblStylePr w:type="band1Vert">
      <w:tblPr/>
      <w:tcPr>
        <w:tcBorders>
          <w:top w:val="nil"/>
          <w:left w:val="nil"/>
          <w:bottom w:val="nil"/>
          <w:right w:val="nil"/>
          <w:insideH w:val="nil"/>
          <w:insideV w:val="nil"/>
        </w:tcBorders>
        <w:shd w:val="clear" w:color="auto" w:fill="707B7B" w:themeFill="accent2" w:themeFillShade="BF"/>
      </w:tcPr>
    </w:tblStylePr>
    <w:tblStylePr w:type="band1Horz">
      <w:tblPr/>
      <w:tcPr>
        <w:tcBorders>
          <w:top w:val="nil"/>
          <w:left w:val="nil"/>
          <w:bottom w:val="nil"/>
          <w:right w:val="nil"/>
          <w:insideH w:val="nil"/>
          <w:insideV w:val="nil"/>
        </w:tcBorders>
        <w:shd w:val="clear" w:color="auto" w:fill="707B7B" w:themeFill="accent2" w:themeFillShade="BF"/>
      </w:tcPr>
    </w:tblStylePr>
  </w:style>
  <w:style w:type="table" w:styleId="DarkList-Accent3">
    <w:name w:val="Dark List Accent 3"/>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F0852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410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F630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F630D" w:themeFill="accent3" w:themeFillShade="BF"/>
      </w:tcPr>
    </w:tblStylePr>
    <w:tblStylePr w:type="band1Vert">
      <w:tblPr/>
      <w:tcPr>
        <w:tcBorders>
          <w:top w:val="nil"/>
          <w:left w:val="nil"/>
          <w:bottom w:val="nil"/>
          <w:right w:val="nil"/>
          <w:insideH w:val="nil"/>
          <w:insideV w:val="nil"/>
        </w:tcBorders>
        <w:shd w:val="clear" w:color="auto" w:fill="BF630D" w:themeFill="accent3" w:themeFillShade="BF"/>
      </w:tcPr>
    </w:tblStylePr>
    <w:tblStylePr w:type="band1Horz">
      <w:tblPr/>
      <w:tcPr>
        <w:tcBorders>
          <w:top w:val="nil"/>
          <w:left w:val="nil"/>
          <w:bottom w:val="nil"/>
          <w:right w:val="nil"/>
          <w:insideH w:val="nil"/>
          <w:insideV w:val="nil"/>
        </w:tcBorders>
        <w:shd w:val="clear" w:color="auto" w:fill="BF630D" w:themeFill="accent3" w:themeFillShade="BF"/>
      </w:tcPr>
    </w:tblStylePr>
  </w:style>
  <w:style w:type="table" w:styleId="DarkList-Accent4">
    <w:name w:val="Dark List Accent 4"/>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0081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F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60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6062" w:themeFill="accent4" w:themeFillShade="BF"/>
      </w:tcPr>
    </w:tblStylePr>
    <w:tblStylePr w:type="band1Vert">
      <w:tblPr/>
      <w:tcPr>
        <w:tcBorders>
          <w:top w:val="nil"/>
          <w:left w:val="nil"/>
          <w:bottom w:val="nil"/>
          <w:right w:val="nil"/>
          <w:insideH w:val="nil"/>
          <w:insideV w:val="nil"/>
        </w:tcBorders>
        <w:shd w:val="clear" w:color="auto" w:fill="006062" w:themeFill="accent4" w:themeFillShade="BF"/>
      </w:tcPr>
    </w:tblStylePr>
    <w:tblStylePr w:type="band1Horz">
      <w:tblPr/>
      <w:tcPr>
        <w:tcBorders>
          <w:top w:val="nil"/>
          <w:left w:val="nil"/>
          <w:bottom w:val="nil"/>
          <w:right w:val="nil"/>
          <w:insideH w:val="nil"/>
          <w:insideV w:val="nil"/>
        </w:tcBorders>
        <w:shd w:val="clear" w:color="auto" w:fill="006062" w:themeFill="accent4" w:themeFillShade="BF"/>
      </w:tcPr>
    </w:tblStylePr>
  </w:style>
  <w:style w:type="table" w:styleId="DarkList-Accent5">
    <w:name w:val="Dark List Accent 5"/>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18453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221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332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332B" w:themeFill="accent5" w:themeFillShade="BF"/>
      </w:tcPr>
    </w:tblStylePr>
    <w:tblStylePr w:type="band1Vert">
      <w:tblPr/>
      <w:tcPr>
        <w:tcBorders>
          <w:top w:val="nil"/>
          <w:left w:val="nil"/>
          <w:bottom w:val="nil"/>
          <w:right w:val="nil"/>
          <w:insideH w:val="nil"/>
          <w:insideV w:val="nil"/>
        </w:tcBorders>
        <w:shd w:val="clear" w:color="auto" w:fill="12332B" w:themeFill="accent5" w:themeFillShade="BF"/>
      </w:tcPr>
    </w:tblStylePr>
    <w:tblStylePr w:type="band1Horz">
      <w:tblPr/>
      <w:tcPr>
        <w:tcBorders>
          <w:top w:val="nil"/>
          <w:left w:val="nil"/>
          <w:bottom w:val="nil"/>
          <w:right w:val="nil"/>
          <w:insideH w:val="nil"/>
          <w:insideV w:val="nil"/>
        </w:tcBorders>
        <w:shd w:val="clear" w:color="auto" w:fill="12332B" w:themeFill="accent5" w:themeFillShade="BF"/>
      </w:tcPr>
    </w:tblStylePr>
  </w:style>
  <w:style w:type="table" w:styleId="DarkList-Accent6">
    <w:name w:val="Dark List Accent 6"/>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rPr>
      <w:rFonts w:ascii="Segoe UI" w:hAnsi="Segoe UI" w:cs="Segoe UI"/>
      <w:szCs w:val="16"/>
    </w:rPr>
  </w:style>
  <w:style w:type="character" w:customStyle="1" w:styleId="DocumentMapChar">
    <w:name w:val="Document Map Char"/>
    <w:basedOn w:val="DefaultParagraphFont"/>
    <w:link w:val="DocumentMap"/>
    <w:uiPriority w:val="99"/>
    <w:semiHidden/>
    <w:rPr>
      <w:rFonts w:ascii="Segoe UI" w:hAnsi="Segoe UI" w:cs="Segoe UI"/>
      <w:szCs w:val="16"/>
    </w:rPr>
  </w:style>
  <w:style w:type="paragraph" w:styleId="E-mailSignature">
    <w:name w:val="E-mail Signature"/>
    <w:basedOn w:val="Normal"/>
    <w:link w:val="E-mailSignatureChar"/>
    <w:uiPriority w:val="99"/>
    <w:semiHidden/>
    <w:unhideWhenUsed/>
  </w:style>
  <w:style w:type="character" w:customStyle="1" w:styleId="E-mailSignatureChar">
    <w:name w:val="E-mail Signature Char"/>
    <w:basedOn w:val="DefaultParagraphFont"/>
    <w:link w:val="E-mailSignature"/>
    <w:uiPriority w:val="99"/>
    <w:semiHidden/>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rPr>
      <w:szCs w:val="20"/>
    </w:rPr>
  </w:style>
  <w:style w:type="character" w:customStyle="1" w:styleId="EndnoteTextChar">
    <w:name w:val="Endnote Text Char"/>
    <w:basedOn w:val="DefaultParagraphFont"/>
    <w:link w:val="EndnoteText"/>
    <w:uiPriority w:val="99"/>
    <w:semiHidden/>
    <w:rPr>
      <w:szCs w:val="20"/>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Pr>
      <w:rFonts w:asciiTheme="majorHAnsi" w:eastAsiaTheme="majorEastAsia" w:hAnsiTheme="majorHAnsi" w:cstheme="majorBidi"/>
      <w:szCs w:val="20"/>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rPr>
      <w:szCs w:val="20"/>
    </w:rPr>
  </w:style>
  <w:style w:type="character" w:customStyle="1" w:styleId="FootnoteTextChar">
    <w:name w:val="Footnote Text Char"/>
    <w:basedOn w:val="DefaultParagraphFont"/>
    <w:link w:val="FootnoteText"/>
    <w:uiPriority w:val="99"/>
    <w:semiHidden/>
    <w:rPr>
      <w:szCs w:val="20"/>
    </w:rPr>
  </w:style>
  <w:style w:type="table" w:customStyle="1" w:styleId="GridTable1Light-Accent21">
    <w:name w:val="Grid Table 1 Light - Accent 21"/>
    <w:basedOn w:val="TableNormal"/>
    <w:uiPriority w:val="46"/>
    <w:pPr>
      <w:spacing w:line="240" w:lineRule="auto"/>
    </w:pPr>
    <w:tblPr>
      <w:tblStyleRowBandSize w:val="1"/>
      <w:tblStyleColBandSize w:val="1"/>
      <w:tblBorders>
        <w:top w:val="single" w:sz="4" w:space="0" w:color="D6D9D9" w:themeColor="accent2" w:themeTint="66"/>
        <w:left w:val="single" w:sz="4" w:space="0" w:color="D6D9D9" w:themeColor="accent2" w:themeTint="66"/>
        <w:bottom w:val="single" w:sz="4" w:space="0" w:color="D6D9D9" w:themeColor="accent2" w:themeTint="66"/>
        <w:right w:val="single" w:sz="4" w:space="0" w:color="D6D9D9" w:themeColor="accent2" w:themeTint="66"/>
        <w:insideH w:val="single" w:sz="4" w:space="0" w:color="D6D9D9" w:themeColor="accent2" w:themeTint="66"/>
        <w:insideV w:val="single" w:sz="4" w:space="0" w:color="D6D9D9" w:themeColor="accent2" w:themeTint="66"/>
      </w:tblBorders>
    </w:tblPr>
    <w:tblStylePr w:type="firstRow">
      <w:rPr>
        <w:b/>
        <w:bCs/>
      </w:rPr>
      <w:tblPr/>
      <w:tcPr>
        <w:tcBorders>
          <w:bottom w:val="single" w:sz="12" w:space="0" w:color="C1C7C7" w:themeColor="accent2" w:themeTint="99"/>
        </w:tcBorders>
      </w:tcPr>
    </w:tblStylePr>
    <w:tblStylePr w:type="lastRow">
      <w:rPr>
        <w:b/>
        <w:bCs/>
      </w:rPr>
      <w:tblPr/>
      <w:tcPr>
        <w:tcBorders>
          <w:top w:val="double" w:sz="2" w:space="0" w:color="C1C7C7"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pPr>
      <w:spacing w:line="240" w:lineRule="auto"/>
    </w:pPr>
    <w:tblPr>
      <w:tblStyleRowBandSize w:val="1"/>
      <w:tblStyleColBandSize w:val="1"/>
      <w:tblBorders>
        <w:top w:val="single" w:sz="4" w:space="0" w:color="F9CEA6" w:themeColor="accent3" w:themeTint="66"/>
        <w:left w:val="single" w:sz="4" w:space="0" w:color="F9CEA6" w:themeColor="accent3" w:themeTint="66"/>
        <w:bottom w:val="single" w:sz="4" w:space="0" w:color="F9CEA6" w:themeColor="accent3" w:themeTint="66"/>
        <w:right w:val="single" w:sz="4" w:space="0" w:color="F9CEA6" w:themeColor="accent3" w:themeTint="66"/>
        <w:insideH w:val="single" w:sz="4" w:space="0" w:color="F9CEA6" w:themeColor="accent3" w:themeTint="66"/>
        <w:insideV w:val="single" w:sz="4" w:space="0" w:color="F9CEA6" w:themeColor="accent3" w:themeTint="66"/>
      </w:tblBorders>
    </w:tblPr>
    <w:tblStylePr w:type="firstRow">
      <w:rPr>
        <w:b/>
        <w:bCs/>
      </w:rPr>
      <w:tblPr/>
      <w:tcPr>
        <w:tcBorders>
          <w:bottom w:val="single" w:sz="12" w:space="0" w:color="F6B579" w:themeColor="accent3" w:themeTint="99"/>
        </w:tcBorders>
      </w:tcPr>
    </w:tblStylePr>
    <w:tblStylePr w:type="lastRow">
      <w:rPr>
        <w:b/>
        <w:bCs/>
      </w:rPr>
      <w:tblPr/>
      <w:tcPr>
        <w:tcBorders>
          <w:top w:val="double" w:sz="2" w:space="0" w:color="F6B57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pPr>
      <w:spacing w:line="240" w:lineRule="auto"/>
    </w:pPr>
    <w:tblPr>
      <w:tblStyleRowBandSize w:val="1"/>
      <w:tblStyleColBandSize w:val="1"/>
      <w:tblBorders>
        <w:top w:val="single" w:sz="4" w:space="0" w:color="67FCFF" w:themeColor="accent4" w:themeTint="66"/>
        <w:left w:val="single" w:sz="4" w:space="0" w:color="67FCFF" w:themeColor="accent4" w:themeTint="66"/>
        <w:bottom w:val="single" w:sz="4" w:space="0" w:color="67FCFF" w:themeColor="accent4" w:themeTint="66"/>
        <w:right w:val="single" w:sz="4" w:space="0" w:color="67FCFF" w:themeColor="accent4" w:themeTint="66"/>
        <w:insideH w:val="single" w:sz="4" w:space="0" w:color="67FCFF" w:themeColor="accent4" w:themeTint="66"/>
        <w:insideV w:val="single" w:sz="4" w:space="0" w:color="67FCFF" w:themeColor="accent4" w:themeTint="66"/>
      </w:tblBorders>
    </w:tblPr>
    <w:tblStylePr w:type="firstRow">
      <w:rPr>
        <w:b/>
        <w:bCs/>
      </w:rPr>
      <w:tblPr/>
      <w:tcPr>
        <w:tcBorders>
          <w:bottom w:val="single" w:sz="12" w:space="0" w:color="1BFBFF" w:themeColor="accent4" w:themeTint="99"/>
        </w:tcBorders>
      </w:tcPr>
    </w:tblStylePr>
    <w:tblStylePr w:type="lastRow">
      <w:rPr>
        <w:b/>
        <w:bCs/>
      </w:rPr>
      <w:tblPr/>
      <w:tcPr>
        <w:tcBorders>
          <w:top w:val="double" w:sz="2" w:space="0" w:color="1BFBFF"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pPr>
      <w:spacing w:line="240" w:lineRule="auto"/>
    </w:pPr>
    <w:tblPr>
      <w:tblStyleRowBandSize w:val="1"/>
      <w:tblStyleColBandSize w:val="1"/>
      <w:tblBorders>
        <w:top w:val="single" w:sz="4" w:space="0" w:color="83D4C1" w:themeColor="accent5" w:themeTint="66"/>
        <w:left w:val="single" w:sz="4" w:space="0" w:color="83D4C1" w:themeColor="accent5" w:themeTint="66"/>
        <w:bottom w:val="single" w:sz="4" w:space="0" w:color="83D4C1" w:themeColor="accent5" w:themeTint="66"/>
        <w:right w:val="single" w:sz="4" w:space="0" w:color="83D4C1" w:themeColor="accent5" w:themeTint="66"/>
        <w:insideH w:val="single" w:sz="4" w:space="0" w:color="83D4C1" w:themeColor="accent5" w:themeTint="66"/>
        <w:insideV w:val="single" w:sz="4" w:space="0" w:color="83D4C1" w:themeColor="accent5" w:themeTint="66"/>
      </w:tblBorders>
    </w:tblPr>
    <w:tblStylePr w:type="firstRow">
      <w:rPr>
        <w:b/>
        <w:bCs/>
      </w:rPr>
      <w:tblPr/>
      <w:tcPr>
        <w:tcBorders>
          <w:bottom w:val="single" w:sz="12" w:space="0" w:color="45BEA3" w:themeColor="accent5" w:themeTint="99"/>
        </w:tcBorders>
      </w:tcPr>
    </w:tblStylePr>
    <w:tblStylePr w:type="lastRow">
      <w:rPr>
        <w:b/>
        <w:bCs/>
      </w:rPr>
      <w:tblPr/>
      <w:tcPr>
        <w:tcBorders>
          <w:top w:val="double" w:sz="2" w:space="0" w:color="45BEA3" w:themeColor="accent5"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pPr>
      <w:spacing w:line="240" w:lineRule="auto"/>
    </w:pPr>
    <w:tblPr>
      <w:tblStyleRowBandSize w:val="1"/>
      <w:tblStyleColBandSize w:val="1"/>
      <w:tblBorders>
        <w:top w:val="single" w:sz="2" w:space="0" w:color="4CF18A" w:themeColor="accent1" w:themeTint="99"/>
        <w:bottom w:val="single" w:sz="2" w:space="0" w:color="4CF18A" w:themeColor="accent1" w:themeTint="99"/>
        <w:insideH w:val="single" w:sz="2" w:space="0" w:color="4CF18A" w:themeColor="accent1" w:themeTint="99"/>
        <w:insideV w:val="single" w:sz="2" w:space="0" w:color="4CF18A" w:themeColor="accent1" w:themeTint="99"/>
      </w:tblBorders>
    </w:tblPr>
    <w:tblStylePr w:type="firstRow">
      <w:rPr>
        <w:b/>
        <w:bCs/>
      </w:rPr>
      <w:tblPr/>
      <w:tcPr>
        <w:tcBorders>
          <w:top w:val="nil"/>
          <w:bottom w:val="single" w:sz="12" w:space="0" w:color="4CF18A" w:themeColor="accent1" w:themeTint="99"/>
          <w:insideH w:val="nil"/>
          <w:insideV w:val="nil"/>
        </w:tcBorders>
        <w:shd w:val="clear" w:color="auto" w:fill="FFFFFF" w:themeFill="background1"/>
      </w:tcPr>
    </w:tblStylePr>
    <w:tblStylePr w:type="lastRow">
      <w:rPr>
        <w:b/>
        <w:bCs/>
      </w:rPr>
      <w:tblPr/>
      <w:tcPr>
        <w:tcBorders>
          <w:top w:val="double" w:sz="2" w:space="0" w:color="4CF18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GridTable2-Accent21">
    <w:name w:val="Grid Table 2 - Accent 21"/>
    <w:basedOn w:val="TableNormal"/>
    <w:uiPriority w:val="47"/>
    <w:pPr>
      <w:spacing w:line="240" w:lineRule="auto"/>
    </w:pPr>
    <w:tblPr>
      <w:tblStyleRowBandSize w:val="1"/>
      <w:tblStyleColBandSize w:val="1"/>
      <w:tblBorders>
        <w:top w:val="single" w:sz="2" w:space="0" w:color="C1C7C7" w:themeColor="accent2" w:themeTint="99"/>
        <w:bottom w:val="single" w:sz="2" w:space="0" w:color="C1C7C7" w:themeColor="accent2" w:themeTint="99"/>
        <w:insideH w:val="single" w:sz="2" w:space="0" w:color="C1C7C7" w:themeColor="accent2" w:themeTint="99"/>
        <w:insideV w:val="single" w:sz="2" w:space="0" w:color="C1C7C7" w:themeColor="accent2" w:themeTint="99"/>
      </w:tblBorders>
    </w:tblPr>
    <w:tblStylePr w:type="firstRow">
      <w:rPr>
        <w:b/>
        <w:bCs/>
      </w:rPr>
      <w:tblPr/>
      <w:tcPr>
        <w:tcBorders>
          <w:top w:val="nil"/>
          <w:bottom w:val="single" w:sz="12" w:space="0" w:color="C1C7C7" w:themeColor="accent2" w:themeTint="99"/>
          <w:insideH w:val="nil"/>
          <w:insideV w:val="nil"/>
        </w:tcBorders>
        <w:shd w:val="clear" w:color="auto" w:fill="FFFFFF" w:themeFill="background1"/>
      </w:tcPr>
    </w:tblStylePr>
    <w:tblStylePr w:type="lastRow">
      <w:rPr>
        <w:b/>
        <w:bCs/>
      </w:rPr>
      <w:tblPr/>
      <w:tcPr>
        <w:tcBorders>
          <w:top w:val="double" w:sz="2" w:space="0" w:color="C1C7C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GridTable2-Accent31">
    <w:name w:val="Grid Table 2 - Accent 31"/>
    <w:basedOn w:val="TableNormal"/>
    <w:uiPriority w:val="47"/>
    <w:pPr>
      <w:spacing w:line="240" w:lineRule="auto"/>
    </w:pPr>
    <w:tblPr>
      <w:tblStyleRowBandSize w:val="1"/>
      <w:tblStyleColBandSize w:val="1"/>
      <w:tblBorders>
        <w:top w:val="single" w:sz="2" w:space="0" w:color="F6B579" w:themeColor="accent3" w:themeTint="99"/>
        <w:bottom w:val="single" w:sz="2" w:space="0" w:color="F6B579" w:themeColor="accent3" w:themeTint="99"/>
        <w:insideH w:val="single" w:sz="2" w:space="0" w:color="F6B579" w:themeColor="accent3" w:themeTint="99"/>
        <w:insideV w:val="single" w:sz="2" w:space="0" w:color="F6B579" w:themeColor="accent3" w:themeTint="99"/>
      </w:tblBorders>
    </w:tblPr>
    <w:tblStylePr w:type="firstRow">
      <w:rPr>
        <w:b/>
        <w:bCs/>
      </w:rPr>
      <w:tblPr/>
      <w:tcPr>
        <w:tcBorders>
          <w:top w:val="nil"/>
          <w:bottom w:val="single" w:sz="12" w:space="0" w:color="F6B579" w:themeColor="accent3" w:themeTint="99"/>
          <w:insideH w:val="nil"/>
          <w:insideV w:val="nil"/>
        </w:tcBorders>
        <w:shd w:val="clear" w:color="auto" w:fill="FFFFFF" w:themeFill="background1"/>
      </w:tcPr>
    </w:tblStylePr>
    <w:tblStylePr w:type="lastRow">
      <w:rPr>
        <w:b/>
        <w:bCs/>
      </w:rPr>
      <w:tblPr/>
      <w:tcPr>
        <w:tcBorders>
          <w:top w:val="double" w:sz="2" w:space="0" w:color="F6B57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GridTable2-Accent41">
    <w:name w:val="Grid Table 2 - Accent 41"/>
    <w:basedOn w:val="TableNormal"/>
    <w:uiPriority w:val="47"/>
    <w:pPr>
      <w:spacing w:line="240" w:lineRule="auto"/>
    </w:pPr>
    <w:tblPr>
      <w:tblStyleRowBandSize w:val="1"/>
      <w:tblStyleColBandSize w:val="1"/>
      <w:tblBorders>
        <w:top w:val="single" w:sz="2" w:space="0" w:color="1BFBFF" w:themeColor="accent4" w:themeTint="99"/>
        <w:bottom w:val="single" w:sz="2" w:space="0" w:color="1BFBFF" w:themeColor="accent4" w:themeTint="99"/>
        <w:insideH w:val="single" w:sz="2" w:space="0" w:color="1BFBFF" w:themeColor="accent4" w:themeTint="99"/>
        <w:insideV w:val="single" w:sz="2" w:space="0" w:color="1BFBFF" w:themeColor="accent4" w:themeTint="99"/>
      </w:tblBorders>
    </w:tblPr>
    <w:tblStylePr w:type="firstRow">
      <w:rPr>
        <w:b/>
        <w:bCs/>
      </w:rPr>
      <w:tblPr/>
      <w:tcPr>
        <w:tcBorders>
          <w:top w:val="nil"/>
          <w:bottom w:val="single" w:sz="12" w:space="0" w:color="1BFBFF" w:themeColor="accent4" w:themeTint="99"/>
          <w:insideH w:val="nil"/>
          <w:insideV w:val="nil"/>
        </w:tcBorders>
        <w:shd w:val="clear" w:color="auto" w:fill="FFFFFF" w:themeFill="background1"/>
      </w:tcPr>
    </w:tblStylePr>
    <w:tblStylePr w:type="lastRow">
      <w:rPr>
        <w:b/>
        <w:bCs/>
      </w:rPr>
      <w:tblPr/>
      <w:tcPr>
        <w:tcBorders>
          <w:top w:val="double" w:sz="2" w:space="0" w:color="1BFB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GridTable2-Accent51">
    <w:name w:val="Grid Table 2 - Accent 51"/>
    <w:basedOn w:val="TableNormal"/>
    <w:uiPriority w:val="47"/>
    <w:pPr>
      <w:spacing w:line="240" w:lineRule="auto"/>
    </w:pPr>
    <w:tblPr>
      <w:tblStyleRowBandSize w:val="1"/>
      <w:tblStyleColBandSize w:val="1"/>
      <w:tblBorders>
        <w:top w:val="single" w:sz="2" w:space="0" w:color="45BEA3" w:themeColor="accent5" w:themeTint="99"/>
        <w:bottom w:val="single" w:sz="2" w:space="0" w:color="45BEA3" w:themeColor="accent5" w:themeTint="99"/>
        <w:insideH w:val="single" w:sz="2" w:space="0" w:color="45BEA3" w:themeColor="accent5" w:themeTint="99"/>
        <w:insideV w:val="single" w:sz="2" w:space="0" w:color="45BEA3" w:themeColor="accent5" w:themeTint="99"/>
      </w:tblBorders>
    </w:tblPr>
    <w:tblStylePr w:type="firstRow">
      <w:rPr>
        <w:b/>
        <w:bCs/>
      </w:rPr>
      <w:tblPr/>
      <w:tcPr>
        <w:tcBorders>
          <w:top w:val="nil"/>
          <w:bottom w:val="single" w:sz="12" w:space="0" w:color="45BEA3" w:themeColor="accent5" w:themeTint="99"/>
          <w:insideH w:val="nil"/>
          <w:insideV w:val="nil"/>
        </w:tcBorders>
        <w:shd w:val="clear" w:color="auto" w:fill="FFFFFF" w:themeFill="background1"/>
      </w:tcPr>
    </w:tblStylePr>
    <w:tblStylePr w:type="lastRow">
      <w:rPr>
        <w:b/>
        <w:bCs/>
      </w:rPr>
      <w:tblPr/>
      <w:tcPr>
        <w:tcBorders>
          <w:top w:val="double" w:sz="2" w:space="0" w:color="45BEA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GridTable2-Accent61">
    <w:name w:val="Grid Table 2 - Accent 61"/>
    <w:basedOn w:val="TableNormal"/>
    <w:uiPriority w:val="47"/>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pPr>
      <w:spacing w:line="240" w:lineRule="auto"/>
    </w:pPr>
    <w:tblPr>
      <w:tblStyleRowBandSize w:val="1"/>
      <w:tblStyleColBandSize w:val="1"/>
      <w:tblBorders>
        <w:top w:val="single" w:sz="4" w:space="0" w:color="4CF18A" w:themeColor="accent1" w:themeTint="99"/>
        <w:left w:val="single" w:sz="4" w:space="0" w:color="4CF18A" w:themeColor="accent1" w:themeTint="99"/>
        <w:bottom w:val="single" w:sz="4" w:space="0" w:color="4CF18A" w:themeColor="accent1" w:themeTint="99"/>
        <w:right w:val="single" w:sz="4" w:space="0" w:color="4CF18A" w:themeColor="accent1" w:themeTint="99"/>
        <w:insideH w:val="single" w:sz="4" w:space="0" w:color="4CF18A" w:themeColor="accent1" w:themeTint="99"/>
        <w:insideV w:val="single" w:sz="4" w:space="0" w:color="4CF18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FAD8" w:themeFill="accent1" w:themeFillTint="33"/>
      </w:tcPr>
    </w:tblStylePr>
    <w:tblStylePr w:type="band1Horz">
      <w:tblPr/>
      <w:tcPr>
        <w:shd w:val="clear" w:color="auto" w:fill="C3FAD8" w:themeFill="accent1" w:themeFillTint="33"/>
      </w:tcPr>
    </w:tblStylePr>
    <w:tblStylePr w:type="neCell">
      <w:tblPr/>
      <w:tcPr>
        <w:tcBorders>
          <w:bottom w:val="single" w:sz="4" w:space="0" w:color="4CF18A" w:themeColor="accent1" w:themeTint="99"/>
        </w:tcBorders>
      </w:tcPr>
    </w:tblStylePr>
    <w:tblStylePr w:type="nwCell">
      <w:tblPr/>
      <w:tcPr>
        <w:tcBorders>
          <w:bottom w:val="single" w:sz="4" w:space="0" w:color="4CF18A" w:themeColor="accent1" w:themeTint="99"/>
        </w:tcBorders>
      </w:tcPr>
    </w:tblStylePr>
    <w:tblStylePr w:type="seCell">
      <w:tblPr/>
      <w:tcPr>
        <w:tcBorders>
          <w:top w:val="single" w:sz="4" w:space="0" w:color="4CF18A" w:themeColor="accent1" w:themeTint="99"/>
        </w:tcBorders>
      </w:tcPr>
    </w:tblStylePr>
    <w:tblStylePr w:type="swCell">
      <w:tblPr/>
      <w:tcPr>
        <w:tcBorders>
          <w:top w:val="single" w:sz="4" w:space="0" w:color="4CF18A" w:themeColor="accent1" w:themeTint="99"/>
        </w:tcBorders>
      </w:tcPr>
    </w:tblStylePr>
  </w:style>
  <w:style w:type="table" w:customStyle="1" w:styleId="GridTable3-Accent21">
    <w:name w:val="Grid Table 3 - Accent 21"/>
    <w:basedOn w:val="TableNormal"/>
    <w:uiPriority w:val="48"/>
    <w:pPr>
      <w:spacing w:line="240" w:lineRule="auto"/>
    </w:pPr>
    <w:tblPr>
      <w:tblStyleRowBandSize w:val="1"/>
      <w:tblStyleColBandSize w:val="1"/>
      <w:tblBorders>
        <w:top w:val="single" w:sz="4" w:space="0" w:color="C1C7C7" w:themeColor="accent2" w:themeTint="99"/>
        <w:left w:val="single" w:sz="4" w:space="0" w:color="C1C7C7" w:themeColor="accent2" w:themeTint="99"/>
        <w:bottom w:val="single" w:sz="4" w:space="0" w:color="C1C7C7" w:themeColor="accent2" w:themeTint="99"/>
        <w:right w:val="single" w:sz="4" w:space="0" w:color="C1C7C7" w:themeColor="accent2" w:themeTint="99"/>
        <w:insideH w:val="single" w:sz="4" w:space="0" w:color="C1C7C7" w:themeColor="accent2" w:themeTint="99"/>
        <w:insideV w:val="single" w:sz="4" w:space="0" w:color="C1C7C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CEC" w:themeFill="accent2" w:themeFillTint="33"/>
      </w:tcPr>
    </w:tblStylePr>
    <w:tblStylePr w:type="band1Horz">
      <w:tblPr/>
      <w:tcPr>
        <w:shd w:val="clear" w:color="auto" w:fill="EAECEC" w:themeFill="accent2" w:themeFillTint="33"/>
      </w:tcPr>
    </w:tblStylePr>
    <w:tblStylePr w:type="neCell">
      <w:tblPr/>
      <w:tcPr>
        <w:tcBorders>
          <w:bottom w:val="single" w:sz="4" w:space="0" w:color="C1C7C7" w:themeColor="accent2" w:themeTint="99"/>
        </w:tcBorders>
      </w:tcPr>
    </w:tblStylePr>
    <w:tblStylePr w:type="nwCell">
      <w:tblPr/>
      <w:tcPr>
        <w:tcBorders>
          <w:bottom w:val="single" w:sz="4" w:space="0" w:color="C1C7C7" w:themeColor="accent2" w:themeTint="99"/>
        </w:tcBorders>
      </w:tcPr>
    </w:tblStylePr>
    <w:tblStylePr w:type="seCell">
      <w:tblPr/>
      <w:tcPr>
        <w:tcBorders>
          <w:top w:val="single" w:sz="4" w:space="0" w:color="C1C7C7" w:themeColor="accent2" w:themeTint="99"/>
        </w:tcBorders>
      </w:tcPr>
    </w:tblStylePr>
    <w:tblStylePr w:type="swCell">
      <w:tblPr/>
      <w:tcPr>
        <w:tcBorders>
          <w:top w:val="single" w:sz="4" w:space="0" w:color="C1C7C7" w:themeColor="accent2" w:themeTint="99"/>
        </w:tcBorders>
      </w:tcPr>
    </w:tblStylePr>
  </w:style>
  <w:style w:type="table" w:customStyle="1" w:styleId="GridTable3-Accent31">
    <w:name w:val="Grid Table 3 - Accent 31"/>
    <w:basedOn w:val="TableNormal"/>
    <w:uiPriority w:val="48"/>
    <w:pPr>
      <w:spacing w:line="240" w:lineRule="auto"/>
    </w:pPr>
    <w:tblPr>
      <w:tblStyleRowBandSize w:val="1"/>
      <w:tblStyleColBandSize w:val="1"/>
      <w:tblBorders>
        <w:top w:val="single" w:sz="4" w:space="0" w:color="F6B579" w:themeColor="accent3" w:themeTint="99"/>
        <w:left w:val="single" w:sz="4" w:space="0" w:color="F6B579" w:themeColor="accent3" w:themeTint="99"/>
        <w:bottom w:val="single" w:sz="4" w:space="0" w:color="F6B579" w:themeColor="accent3" w:themeTint="99"/>
        <w:right w:val="single" w:sz="4" w:space="0" w:color="F6B579" w:themeColor="accent3" w:themeTint="99"/>
        <w:insideH w:val="single" w:sz="4" w:space="0" w:color="F6B579" w:themeColor="accent3" w:themeTint="99"/>
        <w:insideV w:val="single" w:sz="4" w:space="0" w:color="F6B57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2" w:themeFill="accent3" w:themeFillTint="33"/>
      </w:tcPr>
    </w:tblStylePr>
    <w:tblStylePr w:type="band1Horz">
      <w:tblPr/>
      <w:tcPr>
        <w:shd w:val="clear" w:color="auto" w:fill="FCE6D2" w:themeFill="accent3" w:themeFillTint="33"/>
      </w:tcPr>
    </w:tblStylePr>
    <w:tblStylePr w:type="neCell">
      <w:tblPr/>
      <w:tcPr>
        <w:tcBorders>
          <w:bottom w:val="single" w:sz="4" w:space="0" w:color="F6B579" w:themeColor="accent3" w:themeTint="99"/>
        </w:tcBorders>
      </w:tcPr>
    </w:tblStylePr>
    <w:tblStylePr w:type="nwCell">
      <w:tblPr/>
      <w:tcPr>
        <w:tcBorders>
          <w:bottom w:val="single" w:sz="4" w:space="0" w:color="F6B579" w:themeColor="accent3" w:themeTint="99"/>
        </w:tcBorders>
      </w:tcPr>
    </w:tblStylePr>
    <w:tblStylePr w:type="seCell">
      <w:tblPr/>
      <w:tcPr>
        <w:tcBorders>
          <w:top w:val="single" w:sz="4" w:space="0" w:color="F6B579" w:themeColor="accent3" w:themeTint="99"/>
        </w:tcBorders>
      </w:tcPr>
    </w:tblStylePr>
    <w:tblStylePr w:type="swCell">
      <w:tblPr/>
      <w:tcPr>
        <w:tcBorders>
          <w:top w:val="single" w:sz="4" w:space="0" w:color="F6B579" w:themeColor="accent3" w:themeTint="99"/>
        </w:tcBorders>
      </w:tcPr>
    </w:tblStylePr>
  </w:style>
  <w:style w:type="table" w:customStyle="1" w:styleId="GridTable3-Accent41">
    <w:name w:val="Grid Table 3 - Accent 41"/>
    <w:basedOn w:val="TableNormal"/>
    <w:uiPriority w:val="48"/>
    <w:pPr>
      <w:spacing w:line="240" w:lineRule="auto"/>
    </w:pPr>
    <w:tblPr>
      <w:tblStyleRowBandSize w:val="1"/>
      <w:tblStyleColBandSize w:val="1"/>
      <w:tblBorders>
        <w:top w:val="single" w:sz="4" w:space="0" w:color="1BFBFF" w:themeColor="accent4" w:themeTint="99"/>
        <w:left w:val="single" w:sz="4" w:space="0" w:color="1BFBFF" w:themeColor="accent4" w:themeTint="99"/>
        <w:bottom w:val="single" w:sz="4" w:space="0" w:color="1BFBFF" w:themeColor="accent4" w:themeTint="99"/>
        <w:right w:val="single" w:sz="4" w:space="0" w:color="1BFBFF" w:themeColor="accent4" w:themeTint="99"/>
        <w:insideH w:val="single" w:sz="4" w:space="0" w:color="1BFBFF" w:themeColor="accent4" w:themeTint="99"/>
        <w:insideV w:val="single" w:sz="4" w:space="0" w:color="1BFB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DFF" w:themeFill="accent4" w:themeFillTint="33"/>
      </w:tcPr>
    </w:tblStylePr>
    <w:tblStylePr w:type="band1Horz">
      <w:tblPr/>
      <w:tcPr>
        <w:shd w:val="clear" w:color="auto" w:fill="B3FDFF" w:themeFill="accent4" w:themeFillTint="33"/>
      </w:tcPr>
    </w:tblStylePr>
    <w:tblStylePr w:type="neCell">
      <w:tblPr/>
      <w:tcPr>
        <w:tcBorders>
          <w:bottom w:val="single" w:sz="4" w:space="0" w:color="1BFBFF" w:themeColor="accent4" w:themeTint="99"/>
        </w:tcBorders>
      </w:tcPr>
    </w:tblStylePr>
    <w:tblStylePr w:type="nwCell">
      <w:tblPr/>
      <w:tcPr>
        <w:tcBorders>
          <w:bottom w:val="single" w:sz="4" w:space="0" w:color="1BFBFF" w:themeColor="accent4" w:themeTint="99"/>
        </w:tcBorders>
      </w:tcPr>
    </w:tblStylePr>
    <w:tblStylePr w:type="seCell">
      <w:tblPr/>
      <w:tcPr>
        <w:tcBorders>
          <w:top w:val="single" w:sz="4" w:space="0" w:color="1BFBFF" w:themeColor="accent4" w:themeTint="99"/>
        </w:tcBorders>
      </w:tcPr>
    </w:tblStylePr>
    <w:tblStylePr w:type="swCell">
      <w:tblPr/>
      <w:tcPr>
        <w:tcBorders>
          <w:top w:val="single" w:sz="4" w:space="0" w:color="1BFBFF" w:themeColor="accent4" w:themeTint="99"/>
        </w:tcBorders>
      </w:tcPr>
    </w:tblStylePr>
  </w:style>
  <w:style w:type="table" w:customStyle="1" w:styleId="GridTable3-Accent51">
    <w:name w:val="Grid Table 3 - Accent 51"/>
    <w:basedOn w:val="TableNormal"/>
    <w:uiPriority w:val="48"/>
    <w:pPr>
      <w:spacing w:line="240" w:lineRule="auto"/>
    </w:pPr>
    <w:tblPr>
      <w:tblStyleRowBandSize w:val="1"/>
      <w:tblStyleColBandSize w:val="1"/>
      <w:tblBorders>
        <w:top w:val="single" w:sz="4" w:space="0" w:color="45BEA3" w:themeColor="accent5" w:themeTint="99"/>
        <w:left w:val="single" w:sz="4" w:space="0" w:color="45BEA3" w:themeColor="accent5" w:themeTint="99"/>
        <w:bottom w:val="single" w:sz="4" w:space="0" w:color="45BEA3" w:themeColor="accent5" w:themeTint="99"/>
        <w:right w:val="single" w:sz="4" w:space="0" w:color="45BEA3" w:themeColor="accent5" w:themeTint="99"/>
        <w:insideH w:val="single" w:sz="4" w:space="0" w:color="45BEA3" w:themeColor="accent5" w:themeTint="99"/>
        <w:insideV w:val="single" w:sz="4" w:space="0" w:color="45BEA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9E0" w:themeFill="accent5" w:themeFillTint="33"/>
      </w:tcPr>
    </w:tblStylePr>
    <w:tblStylePr w:type="band1Horz">
      <w:tblPr/>
      <w:tcPr>
        <w:shd w:val="clear" w:color="auto" w:fill="C0E9E0" w:themeFill="accent5" w:themeFillTint="33"/>
      </w:tcPr>
    </w:tblStylePr>
    <w:tblStylePr w:type="neCell">
      <w:tblPr/>
      <w:tcPr>
        <w:tcBorders>
          <w:bottom w:val="single" w:sz="4" w:space="0" w:color="45BEA3" w:themeColor="accent5" w:themeTint="99"/>
        </w:tcBorders>
      </w:tcPr>
    </w:tblStylePr>
    <w:tblStylePr w:type="nwCell">
      <w:tblPr/>
      <w:tcPr>
        <w:tcBorders>
          <w:bottom w:val="single" w:sz="4" w:space="0" w:color="45BEA3" w:themeColor="accent5" w:themeTint="99"/>
        </w:tcBorders>
      </w:tcPr>
    </w:tblStylePr>
    <w:tblStylePr w:type="seCell">
      <w:tblPr/>
      <w:tcPr>
        <w:tcBorders>
          <w:top w:val="single" w:sz="4" w:space="0" w:color="45BEA3" w:themeColor="accent5" w:themeTint="99"/>
        </w:tcBorders>
      </w:tcPr>
    </w:tblStylePr>
    <w:tblStylePr w:type="swCell">
      <w:tblPr/>
      <w:tcPr>
        <w:tcBorders>
          <w:top w:val="single" w:sz="4" w:space="0" w:color="45BEA3" w:themeColor="accent5" w:themeTint="99"/>
        </w:tcBorders>
      </w:tcPr>
    </w:tblStylePr>
  </w:style>
  <w:style w:type="table" w:customStyle="1" w:styleId="GridTable3-Accent61">
    <w:name w:val="Grid Table 3 - Accent 61"/>
    <w:basedOn w:val="TableNormal"/>
    <w:uiPriority w:val="4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Accent11">
    <w:name w:val="Grid Table 4 - Accent 11"/>
    <w:basedOn w:val="TableNormal"/>
    <w:uiPriority w:val="49"/>
    <w:pPr>
      <w:spacing w:line="240" w:lineRule="auto"/>
    </w:pPr>
    <w:tblPr>
      <w:tblStyleRowBandSize w:val="1"/>
      <w:tblStyleColBandSize w:val="1"/>
      <w:tblBorders>
        <w:top w:val="single" w:sz="4" w:space="0" w:color="4CF18A" w:themeColor="accent1" w:themeTint="99"/>
        <w:left w:val="single" w:sz="4" w:space="0" w:color="4CF18A" w:themeColor="accent1" w:themeTint="99"/>
        <w:bottom w:val="single" w:sz="4" w:space="0" w:color="4CF18A" w:themeColor="accent1" w:themeTint="99"/>
        <w:right w:val="single" w:sz="4" w:space="0" w:color="4CF18A" w:themeColor="accent1" w:themeTint="99"/>
        <w:insideH w:val="single" w:sz="4" w:space="0" w:color="4CF18A" w:themeColor="accent1" w:themeTint="99"/>
        <w:insideV w:val="single" w:sz="4" w:space="0" w:color="4CF18A" w:themeColor="accent1" w:themeTint="99"/>
      </w:tblBorders>
    </w:tblPr>
    <w:tblStylePr w:type="firstRow">
      <w:rPr>
        <w:b/>
        <w:bCs/>
        <w:color w:val="FFFFFF" w:themeColor="background1"/>
      </w:rPr>
      <w:tblPr/>
      <w:tcPr>
        <w:tcBorders>
          <w:top w:val="single" w:sz="4" w:space="0" w:color="0DB14B" w:themeColor="accent1"/>
          <w:left w:val="single" w:sz="4" w:space="0" w:color="0DB14B" w:themeColor="accent1"/>
          <w:bottom w:val="single" w:sz="4" w:space="0" w:color="0DB14B" w:themeColor="accent1"/>
          <w:right w:val="single" w:sz="4" w:space="0" w:color="0DB14B" w:themeColor="accent1"/>
          <w:insideH w:val="nil"/>
          <w:insideV w:val="nil"/>
        </w:tcBorders>
        <w:shd w:val="clear" w:color="auto" w:fill="0DB14B" w:themeFill="accent1"/>
      </w:tcPr>
    </w:tblStylePr>
    <w:tblStylePr w:type="lastRow">
      <w:rPr>
        <w:b/>
        <w:bCs/>
      </w:rPr>
      <w:tblPr/>
      <w:tcPr>
        <w:tcBorders>
          <w:top w:val="double" w:sz="4" w:space="0" w:color="0DB14B" w:themeColor="accent1"/>
        </w:tcBorders>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GridTable4-Accent21">
    <w:name w:val="Grid Table 4 - Accent 21"/>
    <w:basedOn w:val="TableNormal"/>
    <w:uiPriority w:val="49"/>
    <w:pPr>
      <w:spacing w:line="240" w:lineRule="auto"/>
    </w:pPr>
    <w:tblPr>
      <w:tblStyleRowBandSize w:val="1"/>
      <w:tblStyleColBandSize w:val="1"/>
      <w:tblBorders>
        <w:top w:val="single" w:sz="4" w:space="0" w:color="C1C7C7" w:themeColor="accent2" w:themeTint="99"/>
        <w:left w:val="single" w:sz="4" w:space="0" w:color="C1C7C7" w:themeColor="accent2" w:themeTint="99"/>
        <w:bottom w:val="single" w:sz="4" w:space="0" w:color="C1C7C7" w:themeColor="accent2" w:themeTint="99"/>
        <w:right w:val="single" w:sz="4" w:space="0" w:color="C1C7C7" w:themeColor="accent2" w:themeTint="99"/>
        <w:insideH w:val="single" w:sz="4" w:space="0" w:color="C1C7C7" w:themeColor="accent2" w:themeTint="99"/>
        <w:insideV w:val="single" w:sz="4" w:space="0" w:color="C1C7C7" w:themeColor="accent2" w:themeTint="99"/>
      </w:tblBorders>
    </w:tblPr>
    <w:tblStylePr w:type="firstRow">
      <w:rPr>
        <w:b/>
        <w:bCs/>
        <w:color w:val="FFFFFF" w:themeColor="background1"/>
      </w:rPr>
      <w:tblPr/>
      <w:tcPr>
        <w:tcBorders>
          <w:top w:val="single" w:sz="4" w:space="0" w:color="99A2A2" w:themeColor="accent2"/>
          <w:left w:val="single" w:sz="4" w:space="0" w:color="99A2A2" w:themeColor="accent2"/>
          <w:bottom w:val="single" w:sz="4" w:space="0" w:color="99A2A2" w:themeColor="accent2"/>
          <w:right w:val="single" w:sz="4" w:space="0" w:color="99A2A2" w:themeColor="accent2"/>
          <w:insideH w:val="nil"/>
          <w:insideV w:val="nil"/>
        </w:tcBorders>
        <w:shd w:val="clear" w:color="auto" w:fill="99A2A2" w:themeFill="accent2"/>
      </w:tcPr>
    </w:tblStylePr>
    <w:tblStylePr w:type="lastRow">
      <w:rPr>
        <w:b/>
        <w:bCs/>
      </w:rPr>
      <w:tblPr/>
      <w:tcPr>
        <w:tcBorders>
          <w:top w:val="double" w:sz="4" w:space="0" w:color="99A2A2" w:themeColor="accent2"/>
        </w:tcBorders>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GridTable4-Accent31">
    <w:name w:val="Grid Table 4 - Accent 31"/>
    <w:basedOn w:val="TableNormal"/>
    <w:uiPriority w:val="49"/>
    <w:pPr>
      <w:spacing w:line="240" w:lineRule="auto"/>
    </w:pPr>
    <w:tblPr>
      <w:tblStyleRowBandSize w:val="1"/>
      <w:tblStyleColBandSize w:val="1"/>
      <w:tblBorders>
        <w:top w:val="single" w:sz="4" w:space="0" w:color="F6B579" w:themeColor="accent3" w:themeTint="99"/>
        <w:left w:val="single" w:sz="4" w:space="0" w:color="F6B579" w:themeColor="accent3" w:themeTint="99"/>
        <w:bottom w:val="single" w:sz="4" w:space="0" w:color="F6B579" w:themeColor="accent3" w:themeTint="99"/>
        <w:right w:val="single" w:sz="4" w:space="0" w:color="F6B579" w:themeColor="accent3" w:themeTint="99"/>
        <w:insideH w:val="single" w:sz="4" w:space="0" w:color="F6B579" w:themeColor="accent3" w:themeTint="99"/>
        <w:insideV w:val="single" w:sz="4" w:space="0" w:color="F6B579" w:themeColor="accent3" w:themeTint="99"/>
      </w:tblBorders>
    </w:tblPr>
    <w:tblStylePr w:type="firstRow">
      <w:rPr>
        <w:b/>
        <w:bCs/>
        <w:color w:val="FFFFFF" w:themeColor="background1"/>
      </w:rPr>
      <w:tblPr/>
      <w:tcPr>
        <w:tcBorders>
          <w:top w:val="single" w:sz="4" w:space="0" w:color="F08521" w:themeColor="accent3"/>
          <w:left w:val="single" w:sz="4" w:space="0" w:color="F08521" w:themeColor="accent3"/>
          <w:bottom w:val="single" w:sz="4" w:space="0" w:color="F08521" w:themeColor="accent3"/>
          <w:right w:val="single" w:sz="4" w:space="0" w:color="F08521" w:themeColor="accent3"/>
          <w:insideH w:val="nil"/>
          <w:insideV w:val="nil"/>
        </w:tcBorders>
        <w:shd w:val="clear" w:color="auto" w:fill="F08521" w:themeFill="accent3"/>
      </w:tcPr>
    </w:tblStylePr>
    <w:tblStylePr w:type="lastRow">
      <w:rPr>
        <w:b/>
        <w:bCs/>
      </w:rPr>
      <w:tblPr/>
      <w:tcPr>
        <w:tcBorders>
          <w:top w:val="double" w:sz="4" w:space="0" w:color="F08521" w:themeColor="accent3"/>
        </w:tcBorders>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GridTable4-Accent41">
    <w:name w:val="Grid Table 4 - Accent 41"/>
    <w:basedOn w:val="TableNormal"/>
    <w:uiPriority w:val="49"/>
    <w:pPr>
      <w:spacing w:line="240" w:lineRule="auto"/>
    </w:pPr>
    <w:tblPr>
      <w:tblStyleRowBandSize w:val="1"/>
      <w:tblStyleColBandSize w:val="1"/>
      <w:tblBorders>
        <w:top w:val="single" w:sz="4" w:space="0" w:color="1BFBFF" w:themeColor="accent4" w:themeTint="99"/>
        <w:left w:val="single" w:sz="4" w:space="0" w:color="1BFBFF" w:themeColor="accent4" w:themeTint="99"/>
        <w:bottom w:val="single" w:sz="4" w:space="0" w:color="1BFBFF" w:themeColor="accent4" w:themeTint="99"/>
        <w:right w:val="single" w:sz="4" w:space="0" w:color="1BFBFF" w:themeColor="accent4" w:themeTint="99"/>
        <w:insideH w:val="single" w:sz="4" w:space="0" w:color="1BFBFF" w:themeColor="accent4" w:themeTint="99"/>
        <w:insideV w:val="single" w:sz="4" w:space="0" w:color="1BFBFF" w:themeColor="accent4" w:themeTint="99"/>
      </w:tblBorders>
    </w:tblPr>
    <w:tblStylePr w:type="firstRow">
      <w:rPr>
        <w:b/>
        <w:bCs/>
        <w:color w:val="FFFFFF" w:themeColor="background1"/>
      </w:rPr>
      <w:tblPr/>
      <w:tcPr>
        <w:tcBorders>
          <w:top w:val="single" w:sz="4" w:space="0" w:color="008183" w:themeColor="accent4"/>
          <w:left w:val="single" w:sz="4" w:space="0" w:color="008183" w:themeColor="accent4"/>
          <w:bottom w:val="single" w:sz="4" w:space="0" w:color="008183" w:themeColor="accent4"/>
          <w:right w:val="single" w:sz="4" w:space="0" w:color="008183" w:themeColor="accent4"/>
          <w:insideH w:val="nil"/>
          <w:insideV w:val="nil"/>
        </w:tcBorders>
        <w:shd w:val="clear" w:color="auto" w:fill="008183" w:themeFill="accent4"/>
      </w:tcPr>
    </w:tblStylePr>
    <w:tblStylePr w:type="lastRow">
      <w:rPr>
        <w:b/>
        <w:bCs/>
      </w:rPr>
      <w:tblPr/>
      <w:tcPr>
        <w:tcBorders>
          <w:top w:val="double" w:sz="4" w:space="0" w:color="008183" w:themeColor="accent4"/>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GridTable4-Accent61">
    <w:name w:val="Grid Table 4 - Accent 61"/>
    <w:basedOn w:val="TableNormal"/>
    <w:uiPriority w:val="4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11">
    <w:name w:val="Grid Table 5 Dark - Accent 1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FAD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B14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B14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B14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B14B" w:themeFill="accent1"/>
      </w:tcPr>
    </w:tblStylePr>
    <w:tblStylePr w:type="band1Vert">
      <w:tblPr/>
      <w:tcPr>
        <w:shd w:val="clear" w:color="auto" w:fill="87F6B1" w:themeFill="accent1" w:themeFillTint="66"/>
      </w:tcPr>
    </w:tblStylePr>
    <w:tblStylePr w:type="band1Horz">
      <w:tblPr/>
      <w:tcPr>
        <w:shd w:val="clear" w:color="auto" w:fill="87F6B1" w:themeFill="accent1" w:themeFillTint="66"/>
      </w:tcPr>
    </w:tblStylePr>
  </w:style>
  <w:style w:type="table" w:customStyle="1" w:styleId="GridTable5Dark-Accent21">
    <w:name w:val="Grid Table 5 Dark - Accent 2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C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A2A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A2A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A2A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A2A2" w:themeFill="accent2"/>
      </w:tcPr>
    </w:tblStylePr>
    <w:tblStylePr w:type="band1Vert">
      <w:tblPr/>
      <w:tcPr>
        <w:shd w:val="clear" w:color="auto" w:fill="D6D9D9" w:themeFill="accent2" w:themeFillTint="66"/>
      </w:tcPr>
    </w:tblStylePr>
    <w:tblStylePr w:type="band1Horz">
      <w:tblPr/>
      <w:tcPr>
        <w:shd w:val="clear" w:color="auto" w:fill="D6D9D9" w:themeFill="accent2" w:themeFillTint="66"/>
      </w:tcPr>
    </w:tblStylePr>
  </w:style>
  <w:style w:type="table" w:customStyle="1" w:styleId="GridTable5Dark-Accent31">
    <w:name w:val="Grid Table 5 Dark - Accent 3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52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52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52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521" w:themeFill="accent3"/>
      </w:tcPr>
    </w:tblStylePr>
    <w:tblStylePr w:type="band1Vert">
      <w:tblPr/>
      <w:tcPr>
        <w:shd w:val="clear" w:color="auto" w:fill="F9CEA6" w:themeFill="accent3" w:themeFillTint="66"/>
      </w:tcPr>
    </w:tblStylePr>
    <w:tblStylePr w:type="band1Horz">
      <w:tblPr/>
      <w:tcPr>
        <w:shd w:val="clear" w:color="auto" w:fill="F9CEA6" w:themeFill="accent3" w:themeFillTint="66"/>
      </w:tcPr>
    </w:tblStylePr>
  </w:style>
  <w:style w:type="table" w:customStyle="1" w:styleId="GridTable5Dark-Accent41">
    <w:name w:val="Grid Table 5 Dark - Accent 4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D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1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1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1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183" w:themeFill="accent4"/>
      </w:tcPr>
    </w:tblStylePr>
    <w:tblStylePr w:type="band1Vert">
      <w:tblPr/>
      <w:tcPr>
        <w:shd w:val="clear" w:color="auto" w:fill="67FCFF" w:themeFill="accent4" w:themeFillTint="66"/>
      </w:tcPr>
    </w:tblStylePr>
    <w:tblStylePr w:type="band1Horz">
      <w:tblPr/>
      <w:tcPr>
        <w:shd w:val="clear" w:color="auto" w:fill="67FCFF" w:themeFill="accent4" w:themeFillTint="66"/>
      </w:tcPr>
    </w:tblStylePr>
  </w:style>
  <w:style w:type="table" w:customStyle="1" w:styleId="GridTable5Dark-Accent51">
    <w:name w:val="Grid Table 5 Dark - Accent 5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9E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453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453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453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453B" w:themeFill="accent5"/>
      </w:tcPr>
    </w:tblStylePr>
    <w:tblStylePr w:type="band1Vert">
      <w:tblPr/>
      <w:tcPr>
        <w:shd w:val="clear" w:color="auto" w:fill="83D4C1" w:themeFill="accent5" w:themeFillTint="66"/>
      </w:tcPr>
    </w:tblStylePr>
    <w:tblStylePr w:type="band1Horz">
      <w:tblPr/>
      <w:tcPr>
        <w:shd w:val="clear" w:color="auto" w:fill="83D4C1" w:themeFill="accent5" w:themeFillTint="66"/>
      </w:tcPr>
    </w:tblStylePr>
  </w:style>
  <w:style w:type="table" w:customStyle="1" w:styleId="GridTable5Dark-Accent61">
    <w:name w:val="Grid Table 5 Dark - Accent 6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pPr>
      <w:spacing w:line="240" w:lineRule="auto"/>
    </w:pPr>
    <w:rPr>
      <w:color w:val="098437" w:themeColor="accent1" w:themeShade="BF"/>
    </w:rPr>
    <w:tblPr>
      <w:tblStyleRowBandSize w:val="1"/>
      <w:tblStyleColBandSize w:val="1"/>
      <w:tblBorders>
        <w:top w:val="single" w:sz="4" w:space="0" w:color="4CF18A" w:themeColor="accent1" w:themeTint="99"/>
        <w:left w:val="single" w:sz="4" w:space="0" w:color="4CF18A" w:themeColor="accent1" w:themeTint="99"/>
        <w:bottom w:val="single" w:sz="4" w:space="0" w:color="4CF18A" w:themeColor="accent1" w:themeTint="99"/>
        <w:right w:val="single" w:sz="4" w:space="0" w:color="4CF18A" w:themeColor="accent1" w:themeTint="99"/>
        <w:insideH w:val="single" w:sz="4" w:space="0" w:color="4CF18A" w:themeColor="accent1" w:themeTint="99"/>
        <w:insideV w:val="single" w:sz="4" w:space="0" w:color="4CF18A" w:themeColor="accent1" w:themeTint="99"/>
      </w:tblBorders>
    </w:tblPr>
    <w:tblStylePr w:type="firstRow">
      <w:rPr>
        <w:b/>
        <w:bCs/>
      </w:rPr>
      <w:tblPr/>
      <w:tcPr>
        <w:tcBorders>
          <w:bottom w:val="single" w:sz="12" w:space="0" w:color="4CF18A" w:themeColor="accent1" w:themeTint="99"/>
        </w:tcBorders>
      </w:tcPr>
    </w:tblStylePr>
    <w:tblStylePr w:type="lastRow">
      <w:rPr>
        <w:b/>
        <w:bCs/>
      </w:rPr>
      <w:tblPr/>
      <w:tcPr>
        <w:tcBorders>
          <w:top w:val="double" w:sz="4" w:space="0" w:color="4CF18A" w:themeColor="accent1" w:themeTint="99"/>
        </w:tcBorders>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GridTable6Colorful-Accent21">
    <w:name w:val="Grid Table 6 Colorful - Accent 21"/>
    <w:basedOn w:val="TableNormal"/>
    <w:uiPriority w:val="51"/>
    <w:pPr>
      <w:spacing w:line="240" w:lineRule="auto"/>
    </w:pPr>
    <w:rPr>
      <w:color w:val="707B7B" w:themeColor="accent2" w:themeShade="BF"/>
    </w:rPr>
    <w:tblPr>
      <w:tblStyleRowBandSize w:val="1"/>
      <w:tblStyleColBandSize w:val="1"/>
      <w:tblBorders>
        <w:top w:val="single" w:sz="4" w:space="0" w:color="C1C7C7" w:themeColor="accent2" w:themeTint="99"/>
        <w:left w:val="single" w:sz="4" w:space="0" w:color="C1C7C7" w:themeColor="accent2" w:themeTint="99"/>
        <w:bottom w:val="single" w:sz="4" w:space="0" w:color="C1C7C7" w:themeColor="accent2" w:themeTint="99"/>
        <w:right w:val="single" w:sz="4" w:space="0" w:color="C1C7C7" w:themeColor="accent2" w:themeTint="99"/>
        <w:insideH w:val="single" w:sz="4" w:space="0" w:color="C1C7C7" w:themeColor="accent2" w:themeTint="99"/>
        <w:insideV w:val="single" w:sz="4" w:space="0" w:color="C1C7C7" w:themeColor="accent2" w:themeTint="99"/>
      </w:tblBorders>
    </w:tblPr>
    <w:tblStylePr w:type="firstRow">
      <w:rPr>
        <w:b/>
        <w:bCs/>
      </w:rPr>
      <w:tblPr/>
      <w:tcPr>
        <w:tcBorders>
          <w:bottom w:val="single" w:sz="12" w:space="0" w:color="C1C7C7" w:themeColor="accent2" w:themeTint="99"/>
        </w:tcBorders>
      </w:tcPr>
    </w:tblStylePr>
    <w:tblStylePr w:type="lastRow">
      <w:rPr>
        <w:b/>
        <w:bCs/>
      </w:rPr>
      <w:tblPr/>
      <w:tcPr>
        <w:tcBorders>
          <w:top w:val="double" w:sz="4" w:space="0" w:color="C1C7C7" w:themeColor="accent2" w:themeTint="99"/>
        </w:tcBorders>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GridTable6Colorful-Accent31">
    <w:name w:val="Grid Table 6 Colorful - Accent 31"/>
    <w:basedOn w:val="TableNormal"/>
    <w:uiPriority w:val="51"/>
    <w:pPr>
      <w:spacing w:line="240" w:lineRule="auto"/>
    </w:pPr>
    <w:rPr>
      <w:color w:val="BF630D" w:themeColor="accent3" w:themeShade="BF"/>
    </w:rPr>
    <w:tblPr>
      <w:tblStyleRowBandSize w:val="1"/>
      <w:tblStyleColBandSize w:val="1"/>
      <w:tblBorders>
        <w:top w:val="single" w:sz="4" w:space="0" w:color="F6B579" w:themeColor="accent3" w:themeTint="99"/>
        <w:left w:val="single" w:sz="4" w:space="0" w:color="F6B579" w:themeColor="accent3" w:themeTint="99"/>
        <w:bottom w:val="single" w:sz="4" w:space="0" w:color="F6B579" w:themeColor="accent3" w:themeTint="99"/>
        <w:right w:val="single" w:sz="4" w:space="0" w:color="F6B579" w:themeColor="accent3" w:themeTint="99"/>
        <w:insideH w:val="single" w:sz="4" w:space="0" w:color="F6B579" w:themeColor="accent3" w:themeTint="99"/>
        <w:insideV w:val="single" w:sz="4" w:space="0" w:color="F6B579" w:themeColor="accent3" w:themeTint="99"/>
      </w:tblBorders>
    </w:tblPr>
    <w:tblStylePr w:type="firstRow">
      <w:rPr>
        <w:b/>
        <w:bCs/>
      </w:rPr>
      <w:tblPr/>
      <w:tcPr>
        <w:tcBorders>
          <w:bottom w:val="single" w:sz="12" w:space="0" w:color="F6B579" w:themeColor="accent3" w:themeTint="99"/>
        </w:tcBorders>
      </w:tcPr>
    </w:tblStylePr>
    <w:tblStylePr w:type="lastRow">
      <w:rPr>
        <w:b/>
        <w:bCs/>
      </w:rPr>
      <w:tblPr/>
      <w:tcPr>
        <w:tcBorders>
          <w:top w:val="double" w:sz="4" w:space="0" w:color="F6B579" w:themeColor="accent3" w:themeTint="99"/>
        </w:tcBorders>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GridTable6Colorful-Accent41">
    <w:name w:val="Grid Table 6 Colorful - Accent 41"/>
    <w:basedOn w:val="TableNormal"/>
    <w:uiPriority w:val="51"/>
    <w:pPr>
      <w:spacing w:line="240" w:lineRule="auto"/>
    </w:pPr>
    <w:rPr>
      <w:color w:val="006062" w:themeColor="accent4" w:themeShade="BF"/>
    </w:rPr>
    <w:tblPr>
      <w:tblStyleRowBandSize w:val="1"/>
      <w:tblStyleColBandSize w:val="1"/>
      <w:tblBorders>
        <w:top w:val="single" w:sz="4" w:space="0" w:color="1BFBFF" w:themeColor="accent4" w:themeTint="99"/>
        <w:left w:val="single" w:sz="4" w:space="0" w:color="1BFBFF" w:themeColor="accent4" w:themeTint="99"/>
        <w:bottom w:val="single" w:sz="4" w:space="0" w:color="1BFBFF" w:themeColor="accent4" w:themeTint="99"/>
        <w:right w:val="single" w:sz="4" w:space="0" w:color="1BFBFF" w:themeColor="accent4" w:themeTint="99"/>
        <w:insideH w:val="single" w:sz="4" w:space="0" w:color="1BFBFF" w:themeColor="accent4" w:themeTint="99"/>
        <w:insideV w:val="single" w:sz="4" w:space="0" w:color="1BFBFF" w:themeColor="accent4" w:themeTint="99"/>
      </w:tblBorders>
    </w:tblPr>
    <w:tblStylePr w:type="firstRow">
      <w:rPr>
        <w:b/>
        <w:bCs/>
      </w:rPr>
      <w:tblPr/>
      <w:tcPr>
        <w:tcBorders>
          <w:bottom w:val="single" w:sz="12" w:space="0" w:color="1BFBFF" w:themeColor="accent4" w:themeTint="99"/>
        </w:tcBorders>
      </w:tcPr>
    </w:tblStylePr>
    <w:tblStylePr w:type="lastRow">
      <w:rPr>
        <w:b/>
        <w:bCs/>
      </w:rPr>
      <w:tblPr/>
      <w:tcPr>
        <w:tcBorders>
          <w:top w:val="double" w:sz="4" w:space="0" w:color="1BFBFF" w:themeColor="accent4" w:themeTint="99"/>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GridTable6Colorful-Accent51">
    <w:name w:val="Grid Table 6 Colorful - Accent 51"/>
    <w:basedOn w:val="TableNormal"/>
    <w:uiPriority w:val="51"/>
    <w:pPr>
      <w:spacing w:line="240" w:lineRule="auto"/>
    </w:pPr>
    <w:rPr>
      <w:color w:val="12332B" w:themeColor="accent5" w:themeShade="BF"/>
    </w:rPr>
    <w:tblPr>
      <w:tblStyleRowBandSize w:val="1"/>
      <w:tblStyleColBandSize w:val="1"/>
      <w:tblBorders>
        <w:top w:val="single" w:sz="4" w:space="0" w:color="45BEA3" w:themeColor="accent5" w:themeTint="99"/>
        <w:left w:val="single" w:sz="4" w:space="0" w:color="45BEA3" w:themeColor="accent5" w:themeTint="99"/>
        <w:bottom w:val="single" w:sz="4" w:space="0" w:color="45BEA3" w:themeColor="accent5" w:themeTint="99"/>
        <w:right w:val="single" w:sz="4" w:space="0" w:color="45BEA3" w:themeColor="accent5" w:themeTint="99"/>
        <w:insideH w:val="single" w:sz="4" w:space="0" w:color="45BEA3" w:themeColor="accent5" w:themeTint="99"/>
        <w:insideV w:val="single" w:sz="4" w:space="0" w:color="45BEA3" w:themeColor="accent5" w:themeTint="99"/>
      </w:tblBorders>
    </w:tblPr>
    <w:tblStylePr w:type="firstRow">
      <w:rPr>
        <w:b/>
        <w:bCs/>
      </w:rPr>
      <w:tblPr/>
      <w:tcPr>
        <w:tcBorders>
          <w:bottom w:val="single" w:sz="12" w:space="0" w:color="45BEA3" w:themeColor="accent5" w:themeTint="99"/>
        </w:tcBorders>
      </w:tcPr>
    </w:tblStylePr>
    <w:tblStylePr w:type="lastRow">
      <w:rPr>
        <w:b/>
        <w:bCs/>
      </w:rPr>
      <w:tblPr/>
      <w:tcPr>
        <w:tcBorders>
          <w:top w:val="double" w:sz="4" w:space="0" w:color="45BEA3" w:themeColor="accent5" w:themeTint="99"/>
        </w:tcBorders>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GridTable6Colorful-Accent61">
    <w:name w:val="Grid Table 6 Colorful - Accent 61"/>
    <w:basedOn w:val="TableNormal"/>
    <w:uiPriority w:val="51"/>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pPr>
      <w:spacing w:line="240" w:lineRule="auto"/>
    </w:pPr>
    <w:rPr>
      <w:color w:val="098437" w:themeColor="accent1" w:themeShade="BF"/>
    </w:rPr>
    <w:tblPr>
      <w:tblStyleRowBandSize w:val="1"/>
      <w:tblStyleColBandSize w:val="1"/>
      <w:tblBorders>
        <w:top w:val="single" w:sz="4" w:space="0" w:color="4CF18A" w:themeColor="accent1" w:themeTint="99"/>
        <w:left w:val="single" w:sz="4" w:space="0" w:color="4CF18A" w:themeColor="accent1" w:themeTint="99"/>
        <w:bottom w:val="single" w:sz="4" w:space="0" w:color="4CF18A" w:themeColor="accent1" w:themeTint="99"/>
        <w:right w:val="single" w:sz="4" w:space="0" w:color="4CF18A" w:themeColor="accent1" w:themeTint="99"/>
        <w:insideH w:val="single" w:sz="4" w:space="0" w:color="4CF18A" w:themeColor="accent1" w:themeTint="99"/>
        <w:insideV w:val="single" w:sz="4" w:space="0" w:color="4CF18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FAD8" w:themeFill="accent1" w:themeFillTint="33"/>
      </w:tcPr>
    </w:tblStylePr>
    <w:tblStylePr w:type="band1Horz">
      <w:tblPr/>
      <w:tcPr>
        <w:shd w:val="clear" w:color="auto" w:fill="C3FAD8" w:themeFill="accent1" w:themeFillTint="33"/>
      </w:tcPr>
    </w:tblStylePr>
    <w:tblStylePr w:type="neCell">
      <w:tblPr/>
      <w:tcPr>
        <w:tcBorders>
          <w:bottom w:val="single" w:sz="4" w:space="0" w:color="4CF18A" w:themeColor="accent1" w:themeTint="99"/>
        </w:tcBorders>
      </w:tcPr>
    </w:tblStylePr>
    <w:tblStylePr w:type="nwCell">
      <w:tblPr/>
      <w:tcPr>
        <w:tcBorders>
          <w:bottom w:val="single" w:sz="4" w:space="0" w:color="4CF18A" w:themeColor="accent1" w:themeTint="99"/>
        </w:tcBorders>
      </w:tcPr>
    </w:tblStylePr>
    <w:tblStylePr w:type="seCell">
      <w:tblPr/>
      <w:tcPr>
        <w:tcBorders>
          <w:top w:val="single" w:sz="4" w:space="0" w:color="4CF18A" w:themeColor="accent1" w:themeTint="99"/>
        </w:tcBorders>
      </w:tcPr>
    </w:tblStylePr>
    <w:tblStylePr w:type="swCell">
      <w:tblPr/>
      <w:tcPr>
        <w:tcBorders>
          <w:top w:val="single" w:sz="4" w:space="0" w:color="4CF18A" w:themeColor="accent1" w:themeTint="99"/>
        </w:tcBorders>
      </w:tcPr>
    </w:tblStylePr>
  </w:style>
  <w:style w:type="table" w:customStyle="1" w:styleId="GridTable7Colorful-Accent21">
    <w:name w:val="Grid Table 7 Colorful - Accent 21"/>
    <w:basedOn w:val="TableNormal"/>
    <w:uiPriority w:val="52"/>
    <w:pPr>
      <w:spacing w:line="240" w:lineRule="auto"/>
    </w:pPr>
    <w:rPr>
      <w:color w:val="707B7B" w:themeColor="accent2" w:themeShade="BF"/>
    </w:rPr>
    <w:tblPr>
      <w:tblStyleRowBandSize w:val="1"/>
      <w:tblStyleColBandSize w:val="1"/>
      <w:tblBorders>
        <w:top w:val="single" w:sz="4" w:space="0" w:color="C1C7C7" w:themeColor="accent2" w:themeTint="99"/>
        <w:left w:val="single" w:sz="4" w:space="0" w:color="C1C7C7" w:themeColor="accent2" w:themeTint="99"/>
        <w:bottom w:val="single" w:sz="4" w:space="0" w:color="C1C7C7" w:themeColor="accent2" w:themeTint="99"/>
        <w:right w:val="single" w:sz="4" w:space="0" w:color="C1C7C7" w:themeColor="accent2" w:themeTint="99"/>
        <w:insideH w:val="single" w:sz="4" w:space="0" w:color="C1C7C7" w:themeColor="accent2" w:themeTint="99"/>
        <w:insideV w:val="single" w:sz="4" w:space="0" w:color="C1C7C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CEC" w:themeFill="accent2" w:themeFillTint="33"/>
      </w:tcPr>
    </w:tblStylePr>
    <w:tblStylePr w:type="band1Horz">
      <w:tblPr/>
      <w:tcPr>
        <w:shd w:val="clear" w:color="auto" w:fill="EAECEC" w:themeFill="accent2" w:themeFillTint="33"/>
      </w:tcPr>
    </w:tblStylePr>
    <w:tblStylePr w:type="neCell">
      <w:tblPr/>
      <w:tcPr>
        <w:tcBorders>
          <w:bottom w:val="single" w:sz="4" w:space="0" w:color="C1C7C7" w:themeColor="accent2" w:themeTint="99"/>
        </w:tcBorders>
      </w:tcPr>
    </w:tblStylePr>
    <w:tblStylePr w:type="nwCell">
      <w:tblPr/>
      <w:tcPr>
        <w:tcBorders>
          <w:bottom w:val="single" w:sz="4" w:space="0" w:color="C1C7C7" w:themeColor="accent2" w:themeTint="99"/>
        </w:tcBorders>
      </w:tcPr>
    </w:tblStylePr>
    <w:tblStylePr w:type="seCell">
      <w:tblPr/>
      <w:tcPr>
        <w:tcBorders>
          <w:top w:val="single" w:sz="4" w:space="0" w:color="C1C7C7" w:themeColor="accent2" w:themeTint="99"/>
        </w:tcBorders>
      </w:tcPr>
    </w:tblStylePr>
    <w:tblStylePr w:type="swCell">
      <w:tblPr/>
      <w:tcPr>
        <w:tcBorders>
          <w:top w:val="single" w:sz="4" w:space="0" w:color="C1C7C7" w:themeColor="accent2" w:themeTint="99"/>
        </w:tcBorders>
      </w:tcPr>
    </w:tblStylePr>
  </w:style>
  <w:style w:type="table" w:customStyle="1" w:styleId="GridTable7Colorful-Accent31">
    <w:name w:val="Grid Table 7 Colorful - Accent 31"/>
    <w:basedOn w:val="TableNormal"/>
    <w:uiPriority w:val="52"/>
    <w:pPr>
      <w:spacing w:line="240" w:lineRule="auto"/>
    </w:pPr>
    <w:rPr>
      <w:color w:val="BF630D" w:themeColor="accent3" w:themeShade="BF"/>
    </w:rPr>
    <w:tblPr>
      <w:tblStyleRowBandSize w:val="1"/>
      <w:tblStyleColBandSize w:val="1"/>
      <w:tblBorders>
        <w:top w:val="single" w:sz="4" w:space="0" w:color="F6B579" w:themeColor="accent3" w:themeTint="99"/>
        <w:left w:val="single" w:sz="4" w:space="0" w:color="F6B579" w:themeColor="accent3" w:themeTint="99"/>
        <w:bottom w:val="single" w:sz="4" w:space="0" w:color="F6B579" w:themeColor="accent3" w:themeTint="99"/>
        <w:right w:val="single" w:sz="4" w:space="0" w:color="F6B579" w:themeColor="accent3" w:themeTint="99"/>
        <w:insideH w:val="single" w:sz="4" w:space="0" w:color="F6B579" w:themeColor="accent3" w:themeTint="99"/>
        <w:insideV w:val="single" w:sz="4" w:space="0" w:color="F6B57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2" w:themeFill="accent3" w:themeFillTint="33"/>
      </w:tcPr>
    </w:tblStylePr>
    <w:tblStylePr w:type="band1Horz">
      <w:tblPr/>
      <w:tcPr>
        <w:shd w:val="clear" w:color="auto" w:fill="FCE6D2" w:themeFill="accent3" w:themeFillTint="33"/>
      </w:tcPr>
    </w:tblStylePr>
    <w:tblStylePr w:type="neCell">
      <w:tblPr/>
      <w:tcPr>
        <w:tcBorders>
          <w:bottom w:val="single" w:sz="4" w:space="0" w:color="F6B579" w:themeColor="accent3" w:themeTint="99"/>
        </w:tcBorders>
      </w:tcPr>
    </w:tblStylePr>
    <w:tblStylePr w:type="nwCell">
      <w:tblPr/>
      <w:tcPr>
        <w:tcBorders>
          <w:bottom w:val="single" w:sz="4" w:space="0" w:color="F6B579" w:themeColor="accent3" w:themeTint="99"/>
        </w:tcBorders>
      </w:tcPr>
    </w:tblStylePr>
    <w:tblStylePr w:type="seCell">
      <w:tblPr/>
      <w:tcPr>
        <w:tcBorders>
          <w:top w:val="single" w:sz="4" w:space="0" w:color="F6B579" w:themeColor="accent3" w:themeTint="99"/>
        </w:tcBorders>
      </w:tcPr>
    </w:tblStylePr>
    <w:tblStylePr w:type="swCell">
      <w:tblPr/>
      <w:tcPr>
        <w:tcBorders>
          <w:top w:val="single" w:sz="4" w:space="0" w:color="F6B579" w:themeColor="accent3" w:themeTint="99"/>
        </w:tcBorders>
      </w:tcPr>
    </w:tblStylePr>
  </w:style>
  <w:style w:type="table" w:customStyle="1" w:styleId="GridTable7Colorful-Accent41">
    <w:name w:val="Grid Table 7 Colorful - Accent 41"/>
    <w:basedOn w:val="TableNormal"/>
    <w:uiPriority w:val="52"/>
    <w:pPr>
      <w:spacing w:line="240" w:lineRule="auto"/>
    </w:pPr>
    <w:rPr>
      <w:color w:val="006062" w:themeColor="accent4" w:themeShade="BF"/>
    </w:rPr>
    <w:tblPr>
      <w:tblStyleRowBandSize w:val="1"/>
      <w:tblStyleColBandSize w:val="1"/>
      <w:tblBorders>
        <w:top w:val="single" w:sz="4" w:space="0" w:color="1BFBFF" w:themeColor="accent4" w:themeTint="99"/>
        <w:left w:val="single" w:sz="4" w:space="0" w:color="1BFBFF" w:themeColor="accent4" w:themeTint="99"/>
        <w:bottom w:val="single" w:sz="4" w:space="0" w:color="1BFBFF" w:themeColor="accent4" w:themeTint="99"/>
        <w:right w:val="single" w:sz="4" w:space="0" w:color="1BFBFF" w:themeColor="accent4" w:themeTint="99"/>
        <w:insideH w:val="single" w:sz="4" w:space="0" w:color="1BFBFF" w:themeColor="accent4" w:themeTint="99"/>
        <w:insideV w:val="single" w:sz="4" w:space="0" w:color="1BFB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DFF" w:themeFill="accent4" w:themeFillTint="33"/>
      </w:tcPr>
    </w:tblStylePr>
    <w:tblStylePr w:type="band1Horz">
      <w:tblPr/>
      <w:tcPr>
        <w:shd w:val="clear" w:color="auto" w:fill="B3FDFF" w:themeFill="accent4" w:themeFillTint="33"/>
      </w:tcPr>
    </w:tblStylePr>
    <w:tblStylePr w:type="neCell">
      <w:tblPr/>
      <w:tcPr>
        <w:tcBorders>
          <w:bottom w:val="single" w:sz="4" w:space="0" w:color="1BFBFF" w:themeColor="accent4" w:themeTint="99"/>
        </w:tcBorders>
      </w:tcPr>
    </w:tblStylePr>
    <w:tblStylePr w:type="nwCell">
      <w:tblPr/>
      <w:tcPr>
        <w:tcBorders>
          <w:bottom w:val="single" w:sz="4" w:space="0" w:color="1BFBFF" w:themeColor="accent4" w:themeTint="99"/>
        </w:tcBorders>
      </w:tcPr>
    </w:tblStylePr>
    <w:tblStylePr w:type="seCell">
      <w:tblPr/>
      <w:tcPr>
        <w:tcBorders>
          <w:top w:val="single" w:sz="4" w:space="0" w:color="1BFBFF" w:themeColor="accent4" w:themeTint="99"/>
        </w:tcBorders>
      </w:tcPr>
    </w:tblStylePr>
    <w:tblStylePr w:type="swCell">
      <w:tblPr/>
      <w:tcPr>
        <w:tcBorders>
          <w:top w:val="single" w:sz="4" w:space="0" w:color="1BFBFF" w:themeColor="accent4" w:themeTint="99"/>
        </w:tcBorders>
      </w:tcPr>
    </w:tblStylePr>
  </w:style>
  <w:style w:type="table" w:customStyle="1" w:styleId="GridTable7Colorful-Accent51">
    <w:name w:val="Grid Table 7 Colorful - Accent 51"/>
    <w:basedOn w:val="TableNormal"/>
    <w:uiPriority w:val="52"/>
    <w:pPr>
      <w:spacing w:line="240" w:lineRule="auto"/>
    </w:pPr>
    <w:rPr>
      <w:color w:val="12332B" w:themeColor="accent5" w:themeShade="BF"/>
    </w:rPr>
    <w:tblPr>
      <w:tblStyleRowBandSize w:val="1"/>
      <w:tblStyleColBandSize w:val="1"/>
      <w:tblBorders>
        <w:top w:val="single" w:sz="4" w:space="0" w:color="45BEA3" w:themeColor="accent5" w:themeTint="99"/>
        <w:left w:val="single" w:sz="4" w:space="0" w:color="45BEA3" w:themeColor="accent5" w:themeTint="99"/>
        <w:bottom w:val="single" w:sz="4" w:space="0" w:color="45BEA3" w:themeColor="accent5" w:themeTint="99"/>
        <w:right w:val="single" w:sz="4" w:space="0" w:color="45BEA3" w:themeColor="accent5" w:themeTint="99"/>
        <w:insideH w:val="single" w:sz="4" w:space="0" w:color="45BEA3" w:themeColor="accent5" w:themeTint="99"/>
        <w:insideV w:val="single" w:sz="4" w:space="0" w:color="45BEA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9E0" w:themeFill="accent5" w:themeFillTint="33"/>
      </w:tcPr>
    </w:tblStylePr>
    <w:tblStylePr w:type="band1Horz">
      <w:tblPr/>
      <w:tcPr>
        <w:shd w:val="clear" w:color="auto" w:fill="C0E9E0" w:themeFill="accent5" w:themeFillTint="33"/>
      </w:tcPr>
    </w:tblStylePr>
    <w:tblStylePr w:type="neCell">
      <w:tblPr/>
      <w:tcPr>
        <w:tcBorders>
          <w:bottom w:val="single" w:sz="4" w:space="0" w:color="45BEA3" w:themeColor="accent5" w:themeTint="99"/>
        </w:tcBorders>
      </w:tcPr>
    </w:tblStylePr>
    <w:tblStylePr w:type="nwCell">
      <w:tblPr/>
      <w:tcPr>
        <w:tcBorders>
          <w:bottom w:val="single" w:sz="4" w:space="0" w:color="45BEA3" w:themeColor="accent5" w:themeTint="99"/>
        </w:tcBorders>
      </w:tcPr>
    </w:tblStylePr>
    <w:tblStylePr w:type="seCell">
      <w:tblPr/>
      <w:tcPr>
        <w:tcBorders>
          <w:top w:val="single" w:sz="4" w:space="0" w:color="45BEA3" w:themeColor="accent5" w:themeTint="99"/>
        </w:tcBorders>
      </w:tcPr>
    </w:tblStylePr>
    <w:tblStylePr w:type="swCell">
      <w:tblPr/>
      <w:tcPr>
        <w:tcBorders>
          <w:top w:val="single" w:sz="4" w:space="0" w:color="45BEA3" w:themeColor="accent5" w:themeTint="99"/>
        </w:tcBorders>
      </w:tcPr>
    </w:tblStylePr>
  </w:style>
  <w:style w:type="table" w:customStyle="1" w:styleId="GridTable7Colorful-Accent61">
    <w:name w:val="Grid Table 7 Colorful - Accent 61"/>
    <w:basedOn w:val="TableNormal"/>
    <w:uiPriority w:val="52"/>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sz w:val="22"/>
      <w:szCs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sz w:val="22"/>
      <w:szCs w:val="20"/>
    </w:rPr>
  </w:style>
  <w:style w:type="paragraph" w:styleId="HTMLPreformatted">
    <w:name w:val="HTML Preformatted"/>
    <w:basedOn w:val="Normal"/>
    <w:link w:val="HTMLPreformattedChar"/>
    <w:uiPriority w:val="99"/>
    <w:semiHidden/>
    <w:unhideWhenUsed/>
    <w:rPr>
      <w:rFonts w:ascii="Consolas" w:hAnsi="Consolas"/>
      <w:szCs w:val="20"/>
    </w:rPr>
  </w:style>
  <w:style w:type="character" w:customStyle="1" w:styleId="HTMLPreformattedChar">
    <w:name w:val="HTML Preformatted Char"/>
    <w:basedOn w:val="DefaultParagraphFont"/>
    <w:link w:val="HTMLPreformatted"/>
    <w:uiPriority w:val="99"/>
    <w:semiHidden/>
    <w:rPr>
      <w:rFonts w:ascii="Consolas" w:hAnsi="Consolas"/>
      <w:szCs w:val="20"/>
    </w:rPr>
  </w:style>
  <w:style w:type="character" w:styleId="HTMLSample">
    <w:name w:val="HTML Sample"/>
    <w:basedOn w:val="DefaultParagraphFont"/>
    <w:uiPriority w:val="99"/>
    <w:semiHidden/>
    <w:unhideWhenUsed/>
    <w:rPr>
      <w:rFonts w:ascii="Consolas" w:hAnsi="Consolas"/>
      <w:sz w:val="24"/>
      <w:szCs w:val="24"/>
    </w:rPr>
  </w:style>
  <w:style w:type="character" w:styleId="HTMLTypewriter">
    <w:name w:val="HTML Typewriter"/>
    <w:basedOn w:val="DefaultParagraphFont"/>
    <w:uiPriority w:val="99"/>
    <w:semiHidden/>
    <w:unhideWhenUsed/>
    <w:rPr>
      <w:rFonts w:ascii="Consolas" w:hAnsi="Consolas"/>
      <w:sz w:val="22"/>
      <w:szCs w:val="20"/>
    </w:rPr>
  </w:style>
  <w:style w:type="character" w:styleId="HTMLVariable">
    <w:name w:val="HTML Variable"/>
    <w:basedOn w:val="DefaultParagraphFont"/>
    <w:uiPriority w:val="99"/>
    <w:semiHidden/>
    <w:unhideWhenUsed/>
    <w:rPr>
      <w:i/>
      <w:iCs/>
    </w:rPr>
  </w:style>
  <w:style w:type="paragraph" w:styleId="Index1">
    <w:name w:val="index 1"/>
    <w:basedOn w:val="Normal"/>
    <w:next w:val="Normal"/>
    <w:autoRedefine/>
    <w:uiPriority w:val="99"/>
    <w:semiHidden/>
    <w:unhideWhenUsed/>
    <w:pPr>
      <w:ind w:left="220" w:hanging="220"/>
    </w:pPr>
  </w:style>
  <w:style w:type="paragraph" w:styleId="Index2">
    <w:name w:val="index 2"/>
    <w:basedOn w:val="Normal"/>
    <w:next w:val="Normal"/>
    <w:autoRedefine/>
    <w:uiPriority w:val="99"/>
    <w:semiHidden/>
    <w:unhideWhenUsed/>
    <w:pPr>
      <w:ind w:left="440" w:hanging="220"/>
    </w:pPr>
  </w:style>
  <w:style w:type="paragraph" w:styleId="Index3">
    <w:name w:val="index 3"/>
    <w:basedOn w:val="Normal"/>
    <w:next w:val="Normal"/>
    <w:autoRedefine/>
    <w:uiPriority w:val="99"/>
    <w:semiHidden/>
    <w:unhideWhenUsed/>
    <w:pPr>
      <w:ind w:left="660" w:hanging="220"/>
    </w:pPr>
  </w:style>
  <w:style w:type="paragraph" w:styleId="Index4">
    <w:name w:val="index 4"/>
    <w:basedOn w:val="Normal"/>
    <w:next w:val="Normal"/>
    <w:autoRedefine/>
    <w:uiPriority w:val="99"/>
    <w:semiHidden/>
    <w:unhideWhenUsed/>
    <w:pPr>
      <w:ind w:left="880" w:hanging="220"/>
    </w:pPr>
  </w:style>
  <w:style w:type="paragraph" w:styleId="Index5">
    <w:name w:val="index 5"/>
    <w:basedOn w:val="Normal"/>
    <w:next w:val="Normal"/>
    <w:autoRedefine/>
    <w:uiPriority w:val="99"/>
    <w:semiHidden/>
    <w:unhideWhenUsed/>
    <w:pPr>
      <w:ind w:left="1100" w:hanging="220"/>
    </w:pPr>
  </w:style>
  <w:style w:type="paragraph" w:styleId="Index6">
    <w:name w:val="index 6"/>
    <w:basedOn w:val="Normal"/>
    <w:next w:val="Normal"/>
    <w:autoRedefine/>
    <w:uiPriority w:val="99"/>
    <w:semiHidden/>
    <w:unhideWhenUsed/>
    <w:pPr>
      <w:ind w:left="1320" w:hanging="220"/>
    </w:pPr>
  </w:style>
  <w:style w:type="paragraph" w:styleId="Index7">
    <w:name w:val="index 7"/>
    <w:basedOn w:val="Normal"/>
    <w:next w:val="Normal"/>
    <w:autoRedefine/>
    <w:uiPriority w:val="99"/>
    <w:semiHidden/>
    <w:unhideWhenUsed/>
    <w:pPr>
      <w:ind w:left="1540" w:hanging="220"/>
    </w:pPr>
  </w:style>
  <w:style w:type="paragraph" w:styleId="Index8">
    <w:name w:val="index 8"/>
    <w:basedOn w:val="Normal"/>
    <w:next w:val="Normal"/>
    <w:autoRedefine/>
    <w:uiPriority w:val="99"/>
    <w:semiHidden/>
    <w:unhideWhenUsed/>
    <w:pPr>
      <w:ind w:left="1760" w:hanging="220"/>
    </w:pPr>
  </w:style>
  <w:style w:type="paragraph" w:styleId="Index9">
    <w:name w:val="index 9"/>
    <w:basedOn w:val="Normal"/>
    <w:next w:val="Normal"/>
    <w:autoRedefine/>
    <w:uiPriority w:val="99"/>
    <w:semiHidden/>
    <w:unhideWhenUsed/>
    <w:pPr>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065825" w:themeColor="accent1" w:themeShade="80"/>
        <w:bottom w:val="single" w:sz="4" w:space="10" w:color="065825" w:themeColor="accent1" w:themeShade="80"/>
      </w:pBdr>
      <w:spacing w:before="360" w:after="360"/>
      <w:jc w:val="center"/>
    </w:pPr>
    <w:rPr>
      <w:i/>
      <w:iCs/>
      <w:color w:val="065825" w:themeColor="accent1" w:themeShade="80"/>
    </w:rPr>
  </w:style>
  <w:style w:type="character" w:customStyle="1" w:styleId="IntenseQuoteChar">
    <w:name w:val="Intense Quote Char"/>
    <w:basedOn w:val="DefaultParagraphFont"/>
    <w:link w:val="IntenseQuote"/>
    <w:uiPriority w:val="30"/>
    <w:semiHidden/>
    <w:rPr>
      <w:i/>
      <w:iCs/>
      <w:color w:val="065825" w:themeColor="accent1" w:themeShade="80"/>
    </w:rPr>
  </w:style>
  <w:style w:type="character" w:styleId="IntenseReference">
    <w:name w:val="Intense Reference"/>
    <w:basedOn w:val="DefaultParagraphFont"/>
    <w:uiPriority w:val="32"/>
    <w:semiHidden/>
    <w:unhideWhenUsed/>
    <w:qFormat/>
    <w:rPr>
      <w:b/>
      <w:bCs/>
      <w:caps w:val="0"/>
      <w:smallCaps/>
      <w:color w:val="065825" w:themeColor="accent1" w:themeShade="80"/>
      <w:spacing w:val="0"/>
    </w:rPr>
  </w:style>
  <w:style w:type="table" w:styleId="LightGrid">
    <w:name w:val="Light Grid"/>
    <w:basedOn w:val="TableNormal"/>
    <w:uiPriority w:val="62"/>
    <w:semiHidden/>
    <w:unhideWhenUsed/>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before="0" w:line="240" w:lineRule="auto"/>
    </w:pPr>
    <w:tblPr>
      <w:tblStyleRowBandSize w:val="1"/>
      <w:tblStyleColBandSize w:val="1"/>
      <w:tblBorders>
        <w:top w:val="single" w:sz="8" w:space="0" w:color="0DB14B" w:themeColor="accent1"/>
        <w:left w:val="single" w:sz="8" w:space="0" w:color="0DB14B" w:themeColor="accent1"/>
        <w:bottom w:val="single" w:sz="8" w:space="0" w:color="0DB14B" w:themeColor="accent1"/>
        <w:right w:val="single" w:sz="8" w:space="0" w:color="0DB14B" w:themeColor="accent1"/>
        <w:insideH w:val="single" w:sz="8" w:space="0" w:color="0DB14B" w:themeColor="accent1"/>
        <w:insideV w:val="single" w:sz="8" w:space="0" w:color="0DB14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B14B" w:themeColor="accent1"/>
          <w:left w:val="single" w:sz="8" w:space="0" w:color="0DB14B" w:themeColor="accent1"/>
          <w:bottom w:val="single" w:sz="18" w:space="0" w:color="0DB14B" w:themeColor="accent1"/>
          <w:right w:val="single" w:sz="8" w:space="0" w:color="0DB14B" w:themeColor="accent1"/>
          <w:insideH w:val="nil"/>
          <w:insideV w:val="single" w:sz="8" w:space="0" w:color="0DB14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B14B" w:themeColor="accent1"/>
          <w:left w:val="single" w:sz="8" w:space="0" w:color="0DB14B" w:themeColor="accent1"/>
          <w:bottom w:val="single" w:sz="8" w:space="0" w:color="0DB14B" w:themeColor="accent1"/>
          <w:right w:val="single" w:sz="8" w:space="0" w:color="0DB14B" w:themeColor="accent1"/>
          <w:insideH w:val="nil"/>
          <w:insideV w:val="single" w:sz="8" w:space="0" w:color="0DB14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B14B" w:themeColor="accent1"/>
          <w:left w:val="single" w:sz="8" w:space="0" w:color="0DB14B" w:themeColor="accent1"/>
          <w:bottom w:val="single" w:sz="8" w:space="0" w:color="0DB14B" w:themeColor="accent1"/>
          <w:right w:val="single" w:sz="8" w:space="0" w:color="0DB14B" w:themeColor="accent1"/>
        </w:tcBorders>
      </w:tcPr>
    </w:tblStylePr>
    <w:tblStylePr w:type="band1Vert">
      <w:tblPr/>
      <w:tcPr>
        <w:tcBorders>
          <w:top w:val="single" w:sz="8" w:space="0" w:color="0DB14B" w:themeColor="accent1"/>
          <w:left w:val="single" w:sz="8" w:space="0" w:color="0DB14B" w:themeColor="accent1"/>
          <w:bottom w:val="single" w:sz="8" w:space="0" w:color="0DB14B" w:themeColor="accent1"/>
          <w:right w:val="single" w:sz="8" w:space="0" w:color="0DB14B" w:themeColor="accent1"/>
        </w:tcBorders>
        <w:shd w:val="clear" w:color="auto" w:fill="B5F9CE" w:themeFill="accent1" w:themeFillTint="3F"/>
      </w:tcPr>
    </w:tblStylePr>
    <w:tblStylePr w:type="band1Horz">
      <w:tblPr/>
      <w:tcPr>
        <w:tcBorders>
          <w:top w:val="single" w:sz="8" w:space="0" w:color="0DB14B" w:themeColor="accent1"/>
          <w:left w:val="single" w:sz="8" w:space="0" w:color="0DB14B" w:themeColor="accent1"/>
          <w:bottom w:val="single" w:sz="8" w:space="0" w:color="0DB14B" w:themeColor="accent1"/>
          <w:right w:val="single" w:sz="8" w:space="0" w:color="0DB14B" w:themeColor="accent1"/>
          <w:insideV w:val="single" w:sz="8" w:space="0" w:color="0DB14B" w:themeColor="accent1"/>
        </w:tcBorders>
        <w:shd w:val="clear" w:color="auto" w:fill="B5F9CE" w:themeFill="accent1" w:themeFillTint="3F"/>
      </w:tcPr>
    </w:tblStylePr>
    <w:tblStylePr w:type="band2Horz">
      <w:tblPr/>
      <w:tcPr>
        <w:tcBorders>
          <w:top w:val="single" w:sz="8" w:space="0" w:color="0DB14B" w:themeColor="accent1"/>
          <w:left w:val="single" w:sz="8" w:space="0" w:color="0DB14B" w:themeColor="accent1"/>
          <w:bottom w:val="single" w:sz="8" w:space="0" w:color="0DB14B" w:themeColor="accent1"/>
          <w:right w:val="single" w:sz="8" w:space="0" w:color="0DB14B" w:themeColor="accent1"/>
          <w:insideV w:val="single" w:sz="8" w:space="0" w:color="0DB14B" w:themeColor="accent1"/>
        </w:tcBorders>
      </w:tcPr>
    </w:tblStylePr>
  </w:style>
  <w:style w:type="table" w:styleId="LightGrid-Accent2">
    <w:name w:val="Light Grid Accent 2"/>
    <w:basedOn w:val="TableNormal"/>
    <w:uiPriority w:val="62"/>
    <w:semiHidden/>
    <w:unhideWhenUsed/>
    <w:pPr>
      <w:spacing w:before="0" w:line="240" w:lineRule="auto"/>
    </w:pPr>
    <w:tblPr>
      <w:tblStyleRowBandSize w:val="1"/>
      <w:tblStyleColBandSize w:val="1"/>
      <w:tblBorders>
        <w:top w:val="single" w:sz="8" w:space="0" w:color="99A2A2" w:themeColor="accent2"/>
        <w:left w:val="single" w:sz="8" w:space="0" w:color="99A2A2" w:themeColor="accent2"/>
        <w:bottom w:val="single" w:sz="8" w:space="0" w:color="99A2A2" w:themeColor="accent2"/>
        <w:right w:val="single" w:sz="8" w:space="0" w:color="99A2A2" w:themeColor="accent2"/>
        <w:insideH w:val="single" w:sz="8" w:space="0" w:color="99A2A2" w:themeColor="accent2"/>
        <w:insideV w:val="single" w:sz="8" w:space="0" w:color="99A2A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A2A2" w:themeColor="accent2"/>
          <w:left w:val="single" w:sz="8" w:space="0" w:color="99A2A2" w:themeColor="accent2"/>
          <w:bottom w:val="single" w:sz="18" w:space="0" w:color="99A2A2" w:themeColor="accent2"/>
          <w:right w:val="single" w:sz="8" w:space="0" w:color="99A2A2" w:themeColor="accent2"/>
          <w:insideH w:val="nil"/>
          <w:insideV w:val="single" w:sz="8" w:space="0" w:color="99A2A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A2A2" w:themeColor="accent2"/>
          <w:left w:val="single" w:sz="8" w:space="0" w:color="99A2A2" w:themeColor="accent2"/>
          <w:bottom w:val="single" w:sz="8" w:space="0" w:color="99A2A2" w:themeColor="accent2"/>
          <w:right w:val="single" w:sz="8" w:space="0" w:color="99A2A2" w:themeColor="accent2"/>
          <w:insideH w:val="nil"/>
          <w:insideV w:val="single" w:sz="8" w:space="0" w:color="99A2A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A2A2" w:themeColor="accent2"/>
          <w:left w:val="single" w:sz="8" w:space="0" w:color="99A2A2" w:themeColor="accent2"/>
          <w:bottom w:val="single" w:sz="8" w:space="0" w:color="99A2A2" w:themeColor="accent2"/>
          <w:right w:val="single" w:sz="8" w:space="0" w:color="99A2A2" w:themeColor="accent2"/>
        </w:tcBorders>
      </w:tcPr>
    </w:tblStylePr>
    <w:tblStylePr w:type="band1Vert">
      <w:tblPr/>
      <w:tcPr>
        <w:tcBorders>
          <w:top w:val="single" w:sz="8" w:space="0" w:color="99A2A2" w:themeColor="accent2"/>
          <w:left w:val="single" w:sz="8" w:space="0" w:color="99A2A2" w:themeColor="accent2"/>
          <w:bottom w:val="single" w:sz="8" w:space="0" w:color="99A2A2" w:themeColor="accent2"/>
          <w:right w:val="single" w:sz="8" w:space="0" w:color="99A2A2" w:themeColor="accent2"/>
        </w:tcBorders>
        <w:shd w:val="clear" w:color="auto" w:fill="E5E8E8" w:themeFill="accent2" w:themeFillTint="3F"/>
      </w:tcPr>
    </w:tblStylePr>
    <w:tblStylePr w:type="band1Horz">
      <w:tblPr/>
      <w:tcPr>
        <w:tcBorders>
          <w:top w:val="single" w:sz="8" w:space="0" w:color="99A2A2" w:themeColor="accent2"/>
          <w:left w:val="single" w:sz="8" w:space="0" w:color="99A2A2" w:themeColor="accent2"/>
          <w:bottom w:val="single" w:sz="8" w:space="0" w:color="99A2A2" w:themeColor="accent2"/>
          <w:right w:val="single" w:sz="8" w:space="0" w:color="99A2A2" w:themeColor="accent2"/>
          <w:insideV w:val="single" w:sz="8" w:space="0" w:color="99A2A2" w:themeColor="accent2"/>
        </w:tcBorders>
        <w:shd w:val="clear" w:color="auto" w:fill="E5E8E8" w:themeFill="accent2" w:themeFillTint="3F"/>
      </w:tcPr>
    </w:tblStylePr>
    <w:tblStylePr w:type="band2Horz">
      <w:tblPr/>
      <w:tcPr>
        <w:tcBorders>
          <w:top w:val="single" w:sz="8" w:space="0" w:color="99A2A2" w:themeColor="accent2"/>
          <w:left w:val="single" w:sz="8" w:space="0" w:color="99A2A2" w:themeColor="accent2"/>
          <w:bottom w:val="single" w:sz="8" w:space="0" w:color="99A2A2" w:themeColor="accent2"/>
          <w:right w:val="single" w:sz="8" w:space="0" w:color="99A2A2" w:themeColor="accent2"/>
          <w:insideV w:val="single" w:sz="8" w:space="0" w:color="99A2A2" w:themeColor="accent2"/>
        </w:tcBorders>
      </w:tcPr>
    </w:tblStylePr>
  </w:style>
  <w:style w:type="table" w:styleId="LightGrid-Accent3">
    <w:name w:val="Light Grid Accent 3"/>
    <w:basedOn w:val="TableNormal"/>
    <w:uiPriority w:val="62"/>
    <w:semiHidden/>
    <w:unhideWhenUsed/>
    <w:pPr>
      <w:spacing w:before="0" w:line="240" w:lineRule="auto"/>
    </w:pPr>
    <w:tblPr>
      <w:tblStyleRowBandSize w:val="1"/>
      <w:tblStyleColBandSize w:val="1"/>
      <w:tblBorders>
        <w:top w:val="single" w:sz="8" w:space="0" w:color="F08521" w:themeColor="accent3"/>
        <w:left w:val="single" w:sz="8" w:space="0" w:color="F08521" w:themeColor="accent3"/>
        <w:bottom w:val="single" w:sz="8" w:space="0" w:color="F08521" w:themeColor="accent3"/>
        <w:right w:val="single" w:sz="8" w:space="0" w:color="F08521" w:themeColor="accent3"/>
        <w:insideH w:val="single" w:sz="8" w:space="0" w:color="F08521" w:themeColor="accent3"/>
        <w:insideV w:val="single" w:sz="8" w:space="0" w:color="F0852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521" w:themeColor="accent3"/>
          <w:left w:val="single" w:sz="8" w:space="0" w:color="F08521" w:themeColor="accent3"/>
          <w:bottom w:val="single" w:sz="18" w:space="0" w:color="F08521" w:themeColor="accent3"/>
          <w:right w:val="single" w:sz="8" w:space="0" w:color="F08521" w:themeColor="accent3"/>
          <w:insideH w:val="nil"/>
          <w:insideV w:val="single" w:sz="8" w:space="0" w:color="F0852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521" w:themeColor="accent3"/>
          <w:left w:val="single" w:sz="8" w:space="0" w:color="F08521" w:themeColor="accent3"/>
          <w:bottom w:val="single" w:sz="8" w:space="0" w:color="F08521" w:themeColor="accent3"/>
          <w:right w:val="single" w:sz="8" w:space="0" w:color="F08521" w:themeColor="accent3"/>
          <w:insideH w:val="nil"/>
          <w:insideV w:val="single" w:sz="8" w:space="0" w:color="F0852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521" w:themeColor="accent3"/>
          <w:left w:val="single" w:sz="8" w:space="0" w:color="F08521" w:themeColor="accent3"/>
          <w:bottom w:val="single" w:sz="8" w:space="0" w:color="F08521" w:themeColor="accent3"/>
          <w:right w:val="single" w:sz="8" w:space="0" w:color="F08521" w:themeColor="accent3"/>
        </w:tcBorders>
      </w:tcPr>
    </w:tblStylePr>
    <w:tblStylePr w:type="band1Vert">
      <w:tblPr/>
      <w:tcPr>
        <w:tcBorders>
          <w:top w:val="single" w:sz="8" w:space="0" w:color="F08521" w:themeColor="accent3"/>
          <w:left w:val="single" w:sz="8" w:space="0" w:color="F08521" w:themeColor="accent3"/>
          <w:bottom w:val="single" w:sz="8" w:space="0" w:color="F08521" w:themeColor="accent3"/>
          <w:right w:val="single" w:sz="8" w:space="0" w:color="F08521" w:themeColor="accent3"/>
        </w:tcBorders>
        <w:shd w:val="clear" w:color="auto" w:fill="FBE0C8" w:themeFill="accent3" w:themeFillTint="3F"/>
      </w:tcPr>
    </w:tblStylePr>
    <w:tblStylePr w:type="band1Horz">
      <w:tblPr/>
      <w:tcPr>
        <w:tcBorders>
          <w:top w:val="single" w:sz="8" w:space="0" w:color="F08521" w:themeColor="accent3"/>
          <w:left w:val="single" w:sz="8" w:space="0" w:color="F08521" w:themeColor="accent3"/>
          <w:bottom w:val="single" w:sz="8" w:space="0" w:color="F08521" w:themeColor="accent3"/>
          <w:right w:val="single" w:sz="8" w:space="0" w:color="F08521" w:themeColor="accent3"/>
          <w:insideV w:val="single" w:sz="8" w:space="0" w:color="F08521" w:themeColor="accent3"/>
        </w:tcBorders>
        <w:shd w:val="clear" w:color="auto" w:fill="FBE0C8" w:themeFill="accent3" w:themeFillTint="3F"/>
      </w:tcPr>
    </w:tblStylePr>
    <w:tblStylePr w:type="band2Horz">
      <w:tblPr/>
      <w:tcPr>
        <w:tcBorders>
          <w:top w:val="single" w:sz="8" w:space="0" w:color="F08521" w:themeColor="accent3"/>
          <w:left w:val="single" w:sz="8" w:space="0" w:color="F08521" w:themeColor="accent3"/>
          <w:bottom w:val="single" w:sz="8" w:space="0" w:color="F08521" w:themeColor="accent3"/>
          <w:right w:val="single" w:sz="8" w:space="0" w:color="F08521" w:themeColor="accent3"/>
          <w:insideV w:val="single" w:sz="8" w:space="0" w:color="F08521" w:themeColor="accent3"/>
        </w:tcBorders>
      </w:tcPr>
    </w:tblStylePr>
  </w:style>
  <w:style w:type="table" w:styleId="LightGrid-Accent4">
    <w:name w:val="Light Grid Accent 4"/>
    <w:basedOn w:val="TableNormal"/>
    <w:uiPriority w:val="62"/>
    <w:semiHidden/>
    <w:unhideWhenUsed/>
    <w:pPr>
      <w:spacing w:before="0" w:line="240" w:lineRule="auto"/>
    </w:pPr>
    <w:tblPr>
      <w:tblStyleRowBandSize w:val="1"/>
      <w:tblStyleColBandSize w:val="1"/>
      <w:tblBorders>
        <w:top w:val="single" w:sz="8" w:space="0" w:color="008183" w:themeColor="accent4"/>
        <w:left w:val="single" w:sz="8" w:space="0" w:color="008183" w:themeColor="accent4"/>
        <w:bottom w:val="single" w:sz="8" w:space="0" w:color="008183" w:themeColor="accent4"/>
        <w:right w:val="single" w:sz="8" w:space="0" w:color="008183" w:themeColor="accent4"/>
        <w:insideH w:val="single" w:sz="8" w:space="0" w:color="008183" w:themeColor="accent4"/>
        <w:insideV w:val="single" w:sz="8" w:space="0" w:color="0081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183" w:themeColor="accent4"/>
          <w:left w:val="single" w:sz="8" w:space="0" w:color="008183" w:themeColor="accent4"/>
          <w:bottom w:val="single" w:sz="18" w:space="0" w:color="008183" w:themeColor="accent4"/>
          <w:right w:val="single" w:sz="8" w:space="0" w:color="008183" w:themeColor="accent4"/>
          <w:insideH w:val="nil"/>
          <w:insideV w:val="single" w:sz="8" w:space="0" w:color="0081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183" w:themeColor="accent4"/>
          <w:left w:val="single" w:sz="8" w:space="0" w:color="008183" w:themeColor="accent4"/>
          <w:bottom w:val="single" w:sz="8" w:space="0" w:color="008183" w:themeColor="accent4"/>
          <w:right w:val="single" w:sz="8" w:space="0" w:color="008183" w:themeColor="accent4"/>
          <w:insideH w:val="nil"/>
          <w:insideV w:val="single" w:sz="8" w:space="0" w:color="0081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183" w:themeColor="accent4"/>
          <w:left w:val="single" w:sz="8" w:space="0" w:color="008183" w:themeColor="accent4"/>
          <w:bottom w:val="single" w:sz="8" w:space="0" w:color="008183" w:themeColor="accent4"/>
          <w:right w:val="single" w:sz="8" w:space="0" w:color="008183" w:themeColor="accent4"/>
        </w:tcBorders>
      </w:tcPr>
    </w:tblStylePr>
    <w:tblStylePr w:type="band1Vert">
      <w:tblPr/>
      <w:tcPr>
        <w:tcBorders>
          <w:top w:val="single" w:sz="8" w:space="0" w:color="008183" w:themeColor="accent4"/>
          <w:left w:val="single" w:sz="8" w:space="0" w:color="008183" w:themeColor="accent4"/>
          <w:bottom w:val="single" w:sz="8" w:space="0" w:color="008183" w:themeColor="accent4"/>
          <w:right w:val="single" w:sz="8" w:space="0" w:color="008183" w:themeColor="accent4"/>
        </w:tcBorders>
        <w:shd w:val="clear" w:color="auto" w:fill="A1FDFF" w:themeFill="accent4" w:themeFillTint="3F"/>
      </w:tcPr>
    </w:tblStylePr>
    <w:tblStylePr w:type="band1Horz">
      <w:tblPr/>
      <w:tcPr>
        <w:tcBorders>
          <w:top w:val="single" w:sz="8" w:space="0" w:color="008183" w:themeColor="accent4"/>
          <w:left w:val="single" w:sz="8" w:space="0" w:color="008183" w:themeColor="accent4"/>
          <w:bottom w:val="single" w:sz="8" w:space="0" w:color="008183" w:themeColor="accent4"/>
          <w:right w:val="single" w:sz="8" w:space="0" w:color="008183" w:themeColor="accent4"/>
          <w:insideV w:val="single" w:sz="8" w:space="0" w:color="008183" w:themeColor="accent4"/>
        </w:tcBorders>
        <w:shd w:val="clear" w:color="auto" w:fill="A1FDFF" w:themeFill="accent4" w:themeFillTint="3F"/>
      </w:tcPr>
    </w:tblStylePr>
    <w:tblStylePr w:type="band2Horz">
      <w:tblPr/>
      <w:tcPr>
        <w:tcBorders>
          <w:top w:val="single" w:sz="8" w:space="0" w:color="008183" w:themeColor="accent4"/>
          <w:left w:val="single" w:sz="8" w:space="0" w:color="008183" w:themeColor="accent4"/>
          <w:bottom w:val="single" w:sz="8" w:space="0" w:color="008183" w:themeColor="accent4"/>
          <w:right w:val="single" w:sz="8" w:space="0" w:color="008183" w:themeColor="accent4"/>
          <w:insideV w:val="single" w:sz="8" w:space="0" w:color="008183" w:themeColor="accent4"/>
        </w:tcBorders>
      </w:tcPr>
    </w:tblStylePr>
  </w:style>
  <w:style w:type="table" w:styleId="LightGrid-Accent5">
    <w:name w:val="Light Grid Accent 5"/>
    <w:basedOn w:val="TableNormal"/>
    <w:uiPriority w:val="62"/>
    <w:semiHidden/>
    <w:unhideWhenUsed/>
    <w:pPr>
      <w:spacing w:before="0" w:line="240" w:lineRule="auto"/>
    </w:pPr>
    <w:tblPr>
      <w:tblStyleRowBandSize w:val="1"/>
      <w:tblStyleColBandSize w:val="1"/>
      <w:tblBorders>
        <w:top w:val="single" w:sz="8" w:space="0" w:color="18453B" w:themeColor="accent5"/>
        <w:left w:val="single" w:sz="8" w:space="0" w:color="18453B" w:themeColor="accent5"/>
        <w:bottom w:val="single" w:sz="8" w:space="0" w:color="18453B" w:themeColor="accent5"/>
        <w:right w:val="single" w:sz="8" w:space="0" w:color="18453B" w:themeColor="accent5"/>
        <w:insideH w:val="single" w:sz="8" w:space="0" w:color="18453B" w:themeColor="accent5"/>
        <w:insideV w:val="single" w:sz="8" w:space="0" w:color="18453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453B" w:themeColor="accent5"/>
          <w:left w:val="single" w:sz="8" w:space="0" w:color="18453B" w:themeColor="accent5"/>
          <w:bottom w:val="single" w:sz="18" w:space="0" w:color="18453B" w:themeColor="accent5"/>
          <w:right w:val="single" w:sz="8" w:space="0" w:color="18453B" w:themeColor="accent5"/>
          <w:insideH w:val="nil"/>
          <w:insideV w:val="single" w:sz="8" w:space="0" w:color="18453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453B" w:themeColor="accent5"/>
          <w:left w:val="single" w:sz="8" w:space="0" w:color="18453B" w:themeColor="accent5"/>
          <w:bottom w:val="single" w:sz="8" w:space="0" w:color="18453B" w:themeColor="accent5"/>
          <w:right w:val="single" w:sz="8" w:space="0" w:color="18453B" w:themeColor="accent5"/>
          <w:insideH w:val="nil"/>
          <w:insideV w:val="single" w:sz="8" w:space="0" w:color="18453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453B" w:themeColor="accent5"/>
          <w:left w:val="single" w:sz="8" w:space="0" w:color="18453B" w:themeColor="accent5"/>
          <w:bottom w:val="single" w:sz="8" w:space="0" w:color="18453B" w:themeColor="accent5"/>
          <w:right w:val="single" w:sz="8" w:space="0" w:color="18453B" w:themeColor="accent5"/>
        </w:tcBorders>
      </w:tcPr>
    </w:tblStylePr>
    <w:tblStylePr w:type="band1Vert">
      <w:tblPr/>
      <w:tcPr>
        <w:tcBorders>
          <w:top w:val="single" w:sz="8" w:space="0" w:color="18453B" w:themeColor="accent5"/>
          <w:left w:val="single" w:sz="8" w:space="0" w:color="18453B" w:themeColor="accent5"/>
          <w:bottom w:val="single" w:sz="8" w:space="0" w:color="18453B" w:themeColor="accent5"/>
          <w:right w:val="single" w:sz="8" w:space="0" w:color="18453B" w:themeColor="accent5"/>
        </w:tcBorders>
        <w:shd w:val="clear" w:color="auto" w:fill="B2E4D9" w:themeFill="accent5" w:themeFillTint="3F"/>
      </w:tcPr>
    </w:tblStylePr>
    <w:tblStylePr w:type="band1Horz">
      <w:tblPr/>
      <w:tcPr>
        <w:tcBorders>
          <w:top w:val="single" w:sz="8" w:space="0" w:color="18453B" w:themeColor="accent5"/>
          <w:left w:val="single" w:sz="8" w:space="0" w:color="18453B" w:themeColor="accent5"/>
          <w:bottom w:val="single" w:sz="8" w:space="0" w:color="18453B" w:themeColor="accent5"/>
          <w:right w:val="single" w:sz="8" w:space="0" w:color="18453B" w:themeColor="accent5"/>
          <w:insideV w:val="single" w:sz="8" w:space="0" w:color="18453B" w:themeColor="accent5"/>
        </w:tcBorders>
        <w:shd w:val="clear" w:color="auto" w:fill="B2E4D9" w:themeFill="accent5" w:themeFillTint="3F"/>
      </w:tcPr>
    </w:tblStylePr>
    <w:tblStylePr w:type="band2Horz">
      <w:tblPr/>
      <w:tcPr>
        <w:tcBorders>
          <w:top w:val="single" w:sz="8" w:space="0" w:color="18453B" w:themeColor="accent5"/>
          <w:left w:val="single" w:sz="8" w:space="0" w:color="18453B" w:themeColor="accent5"/>
          <w:bottom w:val="single" w:sz="8" w:space="0" w:color="18453B" w:themeColor="accent5"/>
          <w:right w:val="single" w:sz="8" w:space="0" w:color="18453B" w:themeColor="accent5"/>
          <w:insideV w:val="single" w:sz="8" w:space="0" w:color="18453B" w:themeColor="accent5"/>
        </w:tcBorders>
      </w:tcPr>
    </w:tblStylePr>
  </w:style>
  <w:style w:type="table" w:styleId="LightGrid-Accent6">
    <w:name w:val="Light Grid Accent 6"/>
    <w:basedOn w:val="TableNormal"/>
    <w:uiPriority w:val="62"/>
    <w:semiHidden/>
    <w:unhideWhenUsed/>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before="0" w:line="240" w:lineRule="auto"/>
    </w:pPr>
    <w:tblPr>
      <w:tblStyleRowBandSize w:val="1"/>
      <w:tblStyleColBandSize w:val="1"/>
      <w:tblBorders>
        <w:top w:val="single" w:sz="8" w:space="0" w:color="0DB14B" w:themeColor="accent1"/>
        <w:left w:val="single" w:sz="8" w:space="0" w:color="0DB14B" w:themeColor="accent1"/>
        <w:bottom w:val="single" w:sz="8" w:space="0" w:color="0DB14B" w:themeColor="accent1"/>
        <w:right w:val="single" w:sz="8" w:space="0" w:color="0DB14B" w:themeColor="accent1"/>
      </w:tblBorders>
    </w:tblPr>
    <w:tblStylePr w:type="firstRow">
      <w:pPr>
        <w:spacing w:before="0" w:after="0" w:line="240" w:lineRule="auto"/>
      </w:pPr>
      <w:rPr>
        <w:b/>
        <w:bCs/>
        <w:color w:val="FFFFFF" w:themeColor="background1"/>
      </w:rPr>
      <w:tblPr/>
      <w:tcPr>
        <w:shd w:val="clear" w:color="auto" w:fill="0DB14B" w:themeFill="accent1"/>
      </w:tcPr>
    </w:tblStylePr>
    <w:tblStylePr w:type="lastRow">
      <w:pPr>
        <w:spacing w:before="0" w:after="0" w:line="240" w:lineRule="auto"/>
      </w:pPr>
      <w:rPr>
        <w:b/>
        <w:bCs/>
      </w:rPr>
      <w:tblPr/>
      <w:tcPr>
        <w:tcBorders>
          <w:top w:val="double" w:sz="6" w:space="0" w:color="0DB14B" w:themeColor="accent1"/>
          <w:left w:val="single" w:sz="8" w:space="0" w:color="0DB14B" w:themeColor="accent1"/>
          <w:bottom w:val="single" w:sz="8" w:space="0" w:color="0DB14B" w:themeColor="accent1"/>
          <w:right w:val="single" w:sz="8" w:space="0" w:color="0DB14B" w:themeColor="accent1"/>
        </w:tcBorders>
      </w:tcPr>
    </w:tblStylePr>
    <w:tblStylePr w:type="firstCol">
      <w:rPr>
        <w:b/>
        <w:bCs/>
      </w:rPr>
    </w:tblStylePr>
    <w:tblStylePr w:type="lastCol">
      <w:rPr>
        <w:b/>
        <w:bCs/>
      </w:rPr>
    </w:tblStylePr>
    <w:tblStylePr w:type="band1Vert">
      <w:tblPr/>
      <w:tcPr>
        <w:tcBorders>
          <w:top w:val="single" w:sz="8" w:space="0" w:color="0DB14B" w:themeColor="accent1"/>
          <w:left w:val="single" w:sz="8" w:space="0" w:color="0DB14B" w:themeColor="accent1"/>
          <w:bottom w:val="single" w:sz="8" w:space="0" w:color="0DB14B" w:themeColor="accent1"/>
          <w:right w:val="single" w:sz="8" w:space="0" w:color="0DB14B" w:themeColor="accent1"/>
        </w:tcBorders>
      </w:tcPr>
    </w:tblStylePr>
    <w:tblStylePr w:type="band1Horz">
      <w:tblPr/>
      <w:tcPr>
        <w:tcBorders>
          <w:top w:val="single" w:sz="8" w:space="0" w:color="0DB14B" w:themeColor="accent1"/>
          <w:left w:val="single" w:sz="8" w:space="0" w:color="0DB14B" w:themeColor="accent1"/>
          <w:bottom w:val="single" w:sz="8" w:space="0" w:color="0DB14B" w:themeColor="accent1"/>
          <w:right w:val="single" w:sz="8" w:space="0" w:color="0DB14B" w:themeColor="accent1"/>
        </w:tcBorders>
      </w:tcPr>
    </w:tblStylePr>
  </w:style>
  <w:style w:type="table" w:styleId="LightList-Accent2">
    <w:name w:val="Light List Accent 2"/>
    <w:basedOn w:val="TableNormal"/>
    <w:uiPriority w:val="61"/>
    <w:semiHidden/>
    <w:unhideWhenUsed/>
    <w:pPr>
      <w:spacing w:before="0" w:line="240" w:lineRule="auto"/>
    </w:pPr>
    <w:tblPr>
      <w:tblStyleRowBandSize w:val="1"/>
      <w:tblStyleColBandSize w:val="1"/>
      <w:tblBorders>
        <w:top w:val="single" w:sz="8" w:space="0" w:color="99A2A2" w:themeColor="accent2"/>
        <w:left w:val="single" w:sz="8" w:space="0" w:color="99A2A2" w:themeColor="accent2"/>
        <w:bottom w:val="single" w:sz="8" w:space="0" w:color="99A2A2" w:themeColor="accent2"/>
        <w:right w:val="single" w:sz="8" w:space="0" w:color="99A2A2" w:themeColor="accent2"/>
      </w:tblBorders>
    </w:tblPr>
    <w:tblStylePr w:type="firstRow">
      <w:pPr>
        <w:spacing w:before="0" w:after="0" w:line="240" w:lineRule="auto"/>
      </w:pPr>
      <w:rPr>
        <w:b/>
        <w:bCs/>
        <w:color w:val="FFFFFF" w:themeColor="background1"/>
      </w:rPr>
      <w:tblPr/>
      <w:tcPr>
        <w:shd w:val="clear" w:color="auto" w:fill="99A2A2" w:themeFill="accent2"/>
      </w:tcPr>
    </w:tblStylePr>
    <w:tblStylePr w:type="lastRow">
      <w:pPr>
        <w:spacing w:before="0" w:after="0" w:line="240" w:lineRule="auto"/>
      </w:pPr>
      <w:rPr>
        <w:b/>
        <w:bCs/>
      </w:rPr>
      <w:tblPr/>
      <w:tcPr>
        <w:tcBorders>
          <w:top w:val="double" w:sz="6" w:space="0" w:color="99A2A2" w:themeColor="accent2"/>
          <w:left w:val="single" w:sz="8" w:space="0" w:color="99A2A2" w:themeColor="accent2"/>
          <w:bottom w:val="single" w:sz="8" w:space="0" w:color="99A2A2" w:themeColor="accent2"/>
          <w:right w:val="single" w:sz="8" w:space="0" w:color="99A2A2" w:themeColor="accent2"/>
        </w:tcBorders>
      </w:tcPr>
    </w:tblStylePr>
    <w:tblStylePr w:type="firstCol">
      <w:rPr>
        <w:b/>
        <w:bCs/>
      </w:rPr>
    </w:tblStylePr>
    <w:tblStylePr w:type="lastCol">
      <w:rPr>
        <w:b/>
        <w:bCs/>
      </w:rPr>
    </w:tblStylePr>
    <w:tblStylePr w:type="band1Vert">
      <w:tblPr/>
      <w:tcPr>
        <w:tcBorders>
          <w:top w:val="single" w:sz="8" w:space="0" w:color="99A2A2" w:themeColor="accent2"/>
          <w:left w:val="single" w:sz="8" w:space="0" w:color="99A2A2" w:themeColor="accent2"/>
          <w:bottom w:val="single" w:sz="8" w:space="0" w:color="99A2A2" w:themeColor="accent2"/>
          <w:right w:val="single" w:sz="8" w:space="0" w:color="99A2A2" w:themeColor="accent2"/>
        </w:tcBorders>
      </w:tcPr>
    </w:tblStylePr>
    <w:tblStylePr w:type="band1Horz">
      <w:tblPr/>
      <w:tcPr>
        <w:tcBorders>
          <w:top w:val="single" w:sz="8" w:space="0" w:color="99A2A2" w:themeColor="accent2"/>
          <w:left w:val="single" w:sz="8" w:space="0" w:color="99A2A2" w:themeColor="accent2"/>
          <w:bottom w:val="single" w:sz="8" w:space="0" w:color="99A2A2" w:themeColor="accent2"/>
          <w:right w:val="single" w:sz="8" w:space="0" w:color="99A2A2" w:themeColor="accent2"/>
        </w:tcBorders>
      </w:tcPr>
    </w:tblStylePr>
  </w:style>
  <w:style w:type="table" w:styleId="LightList-Accent3">
    <w:name w:val="Light List Accent 3"/>
    <w:basedOn w:val="TableNormal"/>
    <w:uiPriority w:val="61"/>
    <w:semiHidden/>
    <w:unhideWhenUsed/>
    <w:pPr>
      <w:spacing w:before="0" w:line="240" w:lineRule="auto"/>
    </w:pPr>
    <w:tblPr>
      <w:tblStyleRowBandSize w:val="1"/>
      <w:tblStyleColBandSize w:val="1"/>
      <w:tblBorders>
        <w:top w:val="single" w:sz="8" w:space="0" w:color="F08521" w:themeColor="accent3"/>
        <w:left w:val="single" w:sz="8" w:space="0" w:color="F08521" w:themeColor="accent3"/>
        <w:bottom w:val="single" w:sz="8" w:space="0" w:color="F08521" w:themeColor="accent3"/>
        <w:right w:val="single" w:sz="8" w:space="0" w:color="F08521" w:themeColor="accent3"/>
      </w:tblBorders>
    </w:tblPr>
    <w:tblStylePr w:type="firstRow">
      <w:pPr>
        <w:spacing w:before="0" w:after="0" w:line="240" w:lineRule="auto"/>
      </w:pPr>
      <w:rPr>
        <w:b/>
        <w:bCs/>
        <w:color w:val="FFFFFF" w:themeColor="background1"/>
      </w:rPr>
      <w:tblPr/>
      <w:tcPr>
        <w:shd w:val="clear" w:color="auto" w:fill="F08521" w:themeFill="accent3"/>
      </w:tcPr>
    </w:tblStylePr>
    <w:tblStylePr w:type="lastRow">
      <w:pPr>
        <w:spacing w:before="0" w:after="0" w:line="240" w:lineRule="auto"/>
      </w:pPr>
      <w:rPr>
        <w:b/>
        <w:bCs/>
      </w:rPr>
      <w:tblPr/>
      <w:tcPr>
        <w:tcBorders>
          <w:top w:val="double" w:sz="6" w:space="0" w:color="F08521" w:themeColor="accent3"/>
          <w:left w:val="single" w:sz="8" w:space="0" w:color="F08521" w:themeColor="accent3"/>
          <w:bottom w:val="single" w:sz="8" w:space="0" w:color="F08521" w:themeColor="accent3"/>
          <w:right w:val="single" w:sz="8" w:space="0" w:color="F08521" w:themeColor="accent3"/>
        </w:tcBorders>
      </w:tcPr>
    </w:tblStylePr>
    <w:tblStylePr w:type="firstCol">
      <w:rPr>
        <w:b/>
        <w:bCs/>
      </w:rPr>
    </w:tblStylePr>
    <w:tblStylePr w:type="lastCol">
      <w:rPr>
        <w:b/>
        <w:bCs/>
      </w:rPr>
    </w:tblStylePr>
    <w:tblStylePr w:type="band1Vert">
      <w:tblPr/>
      <w:tcPr>
        <w:tcBorders>
          <w:top w:val="single" w:sz="8" w:space="0" w:color="F08521" w:themeColor="accent3"/>
          <w:left w:val="single" w:sz="8" w:space="0" w:color="F08521" w:themeColor="accent3"/>
          <w:bottom w:val="single" w:sz="8" w:space="0" w:color="F08521" w:themeColor="accent3"/>
          <w:right w:val="single" w:sz="8" w:space="0" w:color="F08521" w:themeColor="accent3"/>
        </w:tcBorders>
      </w:tcPr>
    </w:tblStylePr>
    <w:tblStylePr w:type="band1Horz">
      <w:tblPr/>
      <w:tcPr>
        <w:tcBorders>
          <w:top w:val="single" w:sz="8" w:space="0" w:color="F08521" w:themeColor="accent3"/>
          <w:left w:val="single" w:sz="8" w:space="0" w:color="F08521" w:themeColor="accent3"/>
          <w:bottom w:val="single" w:sz="8" w:space="0" w:color="F08521" w:themeColor="accent3"/>
          <w:right w:val="single" w:sz="8" w:space="0" w:color="F08521" w:themeColor="accent3"/>
        </w:tcBorders>
      </w:tcPr>
    </w:tblStylePr>
  </w:style>
  <w:style w:type="table" w:styleId="LightList-Accent4">
    <w:name w:val="Light List Accent 4"/>
    <w:basedOn w:val="TableNormal"/>
    <w:uiPriority w:val="61"/>
    <w:semiHidden/>
    <w:unhideWhenUsed/>
    <w:pPr>
      <w:spacing w:before="0" w:line="240" w:lineRule="auto"/>
    </w:pPr>
    <w:tblPr>
      <w:tblStyleRowBandSize w:val="1"/>
      <w:tblStyleColBandSize w:val="1"/>
      <w:tblBorders>
        <w:top w:val="single" w:sz="8" w:space="0" w:color="008183" w:themeColor="accent4"/>
        <w:left w:val="single" w:sz="8" w:space="0" w:color="008183" w:themeColor="accent4"/>
        <w:bottom w:val="single" w:sz="8" w:space="0" w:color="008183" w:themeColor="accent4"/>
        <w:right w:val="single" w:sz="8" w:space="0" w:color="008183" w:themeColor="accent4"/>
      </w:tblBorders>
    </w:tblPr>
    <w:tblStylePr w:type="firstRow">
      <w:pPr>
        <w:spacing w:before="0" w:after="0" w:line="240" w:lineRule="auto"/>
      </w:pPr>
      <w:rPr>
        <w:b/>
        <w:bCs/>
        <w:color w:val="FFFFFF" w:themeColor="background1"/>
      </w:rPr>
      <w:tblPr/>
      <w:tcPr>
        <w:shd w:val="clear" w:color="auto" w:fill="008183" w:themeFill="accent4"/>
      </w:tcPr>
    </w:tblStylePr>
    <w:tblStylePr w:type="lastRow">
      <w:pPr>
        <w:spacing w:before="0" w:after="0" w:line="240" w:lineRule="auto"/>
      </w:pPr>
      <w:rPr>
        <w:b/>
        <w:bCs/>
      </w:rPr>
      <w:tblPr/>
      <w:tcPr>
        <w:tcBorders>
          <w:top w:val="double" w:sz="6" w:space="0" w:color="008183" w:themeColor="accent4"/>
          <w:left w:val="single" w:sz="8" w:space="0" w:color="008183" w:themeColor="accent4"/>
          <w:bottom w:val="single" w:sz="8" w:space="0" w:color="008183" w:themeColor="accent4"/>
          <w:right w:val="single" w:sz="8" w:space="0" w:color="008183" w:themeColor="accent4"/>
        </w:tcBorders>
      </w:tcPr>
    </w:tblStylePr>
    <w:tblStylePr w:type="firstCol">
      <w:rPr>
        <w:b/>
        <w:bCs/>
      </w:rPr>
    </w:tblStylePr>
    <w:tblStylePr w:type="lastCol">
      <w:rPr>
        <w:b/>
        <w:bCs/>
      </w:rPr>
    </w:tblStylePr>
    <w:tblStylePr w:type="band1Vert">
      <w:tblPr/>
      <w:tcPr>
        <w:tcBorders>
          <w:top w:val="single" w:sz="8" w:space="0" w:color="008183" w:themeColor="accent4"/>
          <w:left w:val="single" w:sz="8" w:space="0" w:color="008183" w:themeColor="accent4"/>
          <w:bottom w:val="single" w:sz="8" w:space="0" w:color="008183" w:themeColor="accent4"/>
          <w:right w:val="single" w:sz="8" w:space="0" w:color="008183" w:themeColor="accent4"/>
        </w:tcBorders>
      </w:tcPr>
    </w:tblStylePr>
    <w:tblStylePr w:type="band1Horz">
      <w:tblPr/>
      <w:tcPr>
        <w:tcBorders>
          <w:top w:val="single" w:sz="8" w:space="0" w:color="008183" w:themeColor="accent4"/>
          <w:left w:val="single" w:sz="8" w:space="0" w:color="008183" w:themeColor="accent4"/>
          <w:bottom w:val="single" w:sz="8" w:space="0" w:color="008183" w:themeColor="accent4"/>
          <w:right w:val="single" w:sz="8" w:space="0" w:color="008183" w:themeColor="accent4"/>
        </w:tcBorders>
      </w:tcPr>
    </w:tblStylePr>
  </w:style>
  <w:style w:type="table" w:styleId="LightList-Accent5">
    <w:name w:val="Light List Accent 5"/>
    <w:basedOn w:val="TableNormal"/>
    <w:uiPriority w:val="61"/>
    <w:semiHidden/>
    <w:unhideWhenUsed/>
    <w:pPr>
      <w:spacing w:before="0" w:line="240" w:lineRule="auto"/>
    </w:pPr>
    <w:tblPr>
      <w:tblStyleRowBandSize w:val="1"/>
      <w:tblStyleColBandSize w:val="1"/>
      <w:tblBorders>
        <w:top w:val="single" w:sz="8" w:space="0" w:color="18453B" w:themeColor="accent5"/>
        <w:left w:val="single" w:sz="8" w:space="0" w:color="18453B" w:themeColor="accent5"/>
        <w:bottom w:val="single" w:sz="8" w:space="0" w:color="18453B" w:themeColor="accent5"/>
        <w:right w:val="single" w:sz="8" w:space="0" w:color="18453B" w:themeColor="accent5"/>
      </w:tblBorders>
    </w:tblPr>
    <w:tblStylePr w:type="firstRow">
      <w:pPr>
        <w:spacing w:before="0" w:after="0" w:line="240" w:lineRule="auto"/>
      </w:pPr>
      <w:rPr>
        <w:b/>
        <w:bCs/>
        <w:color w:val="FFFFFF" w:themeColor="background1"/>
      </w:rPr>
      <w:tblPr/>
      <w:tcPr>
        <w:shd w:val="clear" w:color="auto" w:fill="18453B" w:themeFill="accent5"/>
      </w:tcPr>
    </w:tblStylePr>
    <w:tblStylePr w:type="lastRow">
      <w:pPr>
        <w:spacing w:before="0" w:after="0" w:line="240" w:lineRule="auto"/>
      </w:pPr>
      <w:rPr>
        <w:b/>
        <w:bCs/>
      </w:rPr>
      <w:tblPr/>
      <w:tcPr>
        <w:tcBorders>
          <w:top w:val="double" w:sz="6" w:space="0" w:color="18453B" w:themeColor="accent5"/>
          <w:left w:val="single" w:sz="8" w:space="0" w:color="18453B" w:themeColor="accent5"/>
          <w:bottom w:val="single" w:sz="8" w:space="0" w:color="18453B" w:themeColor="accent5"/>
          <w:right w:val="single" w:sz="8" w:space="0" w:color="18453B" w:themeColor="accent5"/>
        </w:tcBorders>
      </w:tcPr>
    </w:tblStylePr>
    <w:tblStylePr w:type="firstCol">
      <w:rPr>
        <w:b/>
        <w:bCs/>
      </w:rPr>
    </w:tblStylePr>
    <w:tblStylePr w:type="lastCol">
      <w:rPr>
        <w:b/>
        <w:bCs/>
      </w:rPr>
    </w:tblStylePr>
    <w:tblStylePr w:type="band1Vert">
      <w:tblPr/>
      <w:tcPr>
        <w:tcBorders>
          <w:top w:val="single" w:sz="8" w:space="0" w:color="18453B" w:themeColor="accent5"/>
          <w:left w:val="single" w:sz="8" w:space="0" w:color="18453B" w:themeColor="accent5"/>
          <w:bottom w:val="single" w:sz="8" w:space="0" w:color="18453B" w:themeColor="accent5"/>
          <w:right w:val="single" w:sz="8" w:space="0" w:color="18453B" w:themeColor="accent5"/>
        </w:tcBorders>
      </w:tcPr>
    </w:tblStylePr>
    <w:tblStylePr w:type="band1Horz">
      <w:tblPr/>
      <w:tcPr>
        <w:tcBorders>
          <w:top w:val="single" w:sz="8" w:space="0" w:color="18453B" w:themeColor="accent5"/>
          <w:left w:val="single" w:sz="8" w:space="0" w:color="18453B" w:themeColor="accent5"/>
          <w:bottom w:val="single" w:sz="8" w:space="0" w:color="18453B" w:themeColor="accent5"/>
          <w:right w:val="single" w:sz="8" w:space="0" w:color="18453B" w:themeColor="accent5"/>
        </w:tcBorders>
      </w:tcPr>
    </w:tblStylePr>
  </w:style>
  <w:style w:type="table" w:styleId="LightList-Accent6">
    <w:name w:val="Light List Accent 6"/>
    <w:basedOn w:val="TableNormal"/>
    <w:uiPriority w:val="61"/>
    <w:semiHidden/>
    <w:unhideWhenUsed/>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pPr>
      <w:spacing w:before="0" w:line="240" w:lineRule="auto"/>
    </w:pPr>
    <w:rPr>
      <w:color w:val="098437" w:themeColor="accent1" w:themeShade="BF"/>
    </w:rPr>
    <w:tblPr>
      <w:tblStyleRowBandSize w:val="1"/>
      <w:tblStyleColBandSize w:val="1"/>
      <w:tblBorders>
        <w:top w:val="single" w:sz="8" w:space="0" w:color="0DB14B" w:themeColor="accent1"/>
        <w:bottom w:val="single" w:sz="8" w:space="0" w:color="0DB14B" w:themeColor="accent1"/>
      </w:tblBorders>
    </w:tblPr>
    <w:tblStylePr w:type="firstRow">
      <w:pPr>
        <w:spacing w:before="0" w:after="0" w:line="240" w:lineRule="auto"/>
      </w:pPr>
      <w:rPr>
        <w:b/>
        <w:bCs/>
      </w:rPr>
      <w:tblPr/>
      <w:tcPr>
        <w:tcBorders>
          <w:top w:val="single" w:sz="8" w:space="0" w:color="0DB14B" w:themeColor="accent1"/>
          <w:left w:val="nil"/>
          <w:bottom w:val="single" w:sz="8" w:space="0" w:color="0DB14B" w:themeColor="accent1"/>
          <w:right w:val="nil"/>
          <w:insideH w:val="nil"/>
          <w:insideV w:val="nil"/>
        </w:tcBorders>
      </w:tcPr>
    </w:tblStylePr>
    <w:tblStylePr w:type="lastRow">
      <w:pPr>
        <w:spacing w:before="0" w:after="0" w:line="240" w:lineRule="auto"/>
      </w:pPr>
      <w:rPr>
        <w:b/>
        <w:bCs/>
      </w:rPr>
      <w:tblPr/>
      <w:tcPr>
        <w:tcBorders>
          <w:top w:val="single" w:sz="8" w:space="0" w:color="0DB14B" w:themeColor="accent1"/>
          <w:left w:val="nil"/>
          <w:bottom w:val="single" w:sz="8" w:space="0" w:color="0DB14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F9CE" w:themeFill="accent1" w:themeFillTint="3F"/>
      </w:tcPr>
    </w:tblStylePr>
    <w:tblStylePr w:type="band1Horz">
      <w:tblPr/>
      <w:tcPr>
        <w:tcBorders>
          <w:left w:val="nil"/>
          <w:right w:val="nil"/>
          <w:insideH w:val="nil"/>
          <w:insideV w:val="nil"/>
        </w:tcBorders>
        <w:shd w:val="clear" w:color="auto" w:fill="B5F9CE" w:themeFill="accent1" w:themeFillTint="3F"/>
      </w:tcPr>
    </w:tblStylePr>
  </w:style>
  <w:style w:type="table" w:styleId="LightShading-Accent2">
    <w:name w:val="Light Shading Accent 2"/>
    <w:basedOn w:val="TableNormal"/>
    <w:uiPriority w:val="60"/>
    <w:semiHidden/>
    <w:unhideWhenUsed/>
    <w:pPr>
      <w:spacing w:before="0" w:line="240" w:lineRule="auto"/>
    </w:pPr>
    <w:rPr>
      <w:color w:val="707B7B" w:themeColor="accent2" w:themeShade="BF"/>
    </w:rPr>
    <w:tblPr>
      <w:tblStyleRowBandSize w:val="1"/>
      <w:tblStyleColBandSize w:val="1"/>
      <w:tblBorders>
        <w:top w:val="single" w:sz="8" w:space="0" w:color="99A2A2" w:themeColor="accent2"/>
        <w:bottom w:val="single" w:sz="8" w:space="0" w:color="99A2A2" w:themeColor="accent2"/>
      </w:tblBorders>
    </w:tblPr>
    <w:tblStylePr w:type="firstRow">
      <w:pPr>
        <w:spacing w:before="0" w:after="0" w:line="240" w:lineRule="auto"/>
      </w:pPr>
      <w:rPr>
        <w:b/>
        <w:bCs/>
      </w:rPr>
      <w:tblPr/>
      <w:tcPr>
        <w:tcBorders>
          <w:top w:val="single" w:sz="8" w:space="0" w:color="99A2A2" w:themeColor="accent2"/>
          <w:left w:val="nil"/>
          <w:bottom w:val="single" w:sz="8" w:space="0" w:color="99A2A2" w:themeColor="accent2"/>
          <w:right w:val="nil"/>
          <w:insideH w:val="nil"/>
          <w:insideV w:val="nil"/>
        </w:tcBorders>
      </w:tcPr>
    </w:tblStylePr>
    <w:tblStylePr w:type="lastRow">
      <w:pPr>
        <w:spacing w:before="0" w:after="0" w:line="240" w:lineRule="auto"/>
      </w:pPr>
      <w:rPr>
        <w:b/>
        <w:bCs/>
      </w:rPr>
      <w:tblPr/>
      <w:tcPr>
        <w:tcBorders>
          <w:top w:val="single" w:sz="8" w:space="0" w:color="99A2A2" w:themeColor="accent2"/>
          <w:left w:val="nil"/>
          <w:bottom w:val="single" w:sz="8" w:space="0" w:color="99A2A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8E8" w:themeFill="accent2" w:themeFillTint="3F"/>
      </w:tcPr>
    </w:tblStylePr>
    <w:tblStylePr w:type="band1Horz">
      <w:tblPr/>
      <w:tcPr>
        <w:tcBorders>
          <w:left w:val="nil"/>
          <w:right w:val="nil"/>
          <w:insideH w:val="nil"/>
          <w:insideV w:val="nil"/>
        </w:tcBorders>
        <w:shd w:val="clear" w:color="auto" w:fill="E5E8E8" w:themeFill="accent2" w:themeFillTint="3F"/>
      </w:tcPr>
    </w:tblStylePr>
  </w:style>
  <w:style w:type="table" w:styleId="LightShading-Accent3">
    <w:name w:val="Light Shading Accent 3"/>
    <w:basedOn w:val="TableNormal"/>
    <w:uiPriority w:val="60"/>
    <w:semiHidden/>
    <w:unhideWhenUsed/>
    <w:pPr>
      <w:spacing w:before="0" w:line="240" w:lineRule="auto"/>
    </w:pPr>
    <w:rPr>
      <w:color w:val="BF630D" w:themeColor="accent3" w:themeShade="BF"/>
    </w:rPr>
    <w:tblPr>
      <w:tblStyleRowBandSize w:val="1"/>
      <w:tblStyleColBandSize w:val="1"/>
      <w:tblBorders>
        <w:top w:val="single" w:sz="8" w:space="0" w:color="F08521" w:themeColor="accent3"/>
        <w:bottom w:val="single" w:sz="8" w:space="0" w:color="F08521" w:themeColor="accent3"/>
      </w:tblBorders>
    </w:tblPr>
    <w:tblStylePr w:type="firstRow">
      <w:pPr>
        <w:spacing w:before="0" w:after="0" w:line="240" w:lineRule="auto"/>
      </w:pPr>
      <w:rPr>
        <w:b/>
        <w:bCs/>
      </w:rPr>
      <w:tblPr/>
      <w:tcPr>
        <w:tcBorders>
          <w:top w:val="single" w:sz="8" w:space="0" w:color="F08521" w:themeColor="accent3"/>
          <w:left w:val="nil"/>
          <w:bottom w:val="single" w:sz="8" w:space="0" w:color="F08521" w:themeColor="accent3"/>
          <w:right w:val="nil"/>
          <w:insideH w:val="nil"/>
          <w:insideV w:val="nil"/>
        </w:tcBorders>
      </w:tcPr>
    </w:tblStylePr>
    <w:tblStylePr w:type="lastRow">
      <w:pPr>
        <w:spacing w:before="0" w:after="0" w:line="240" w:lineRule="auto"/>
      </w:pPr>
      <w:rPr>
        <w:b/>
        <w:bCs/>
      </w:rPr>
      <w:tblPr/>
      <w:tcPr>
        <w:tcBorders>
          <w:top w:val="single" w:sz="8" w:space="0" w:color="F08521" w:themeColor="accent3"/>
          <w:left w:val="nil"/>
          <w:bottom w:val="single" w:sz="8" w:space="0" w:color="F0852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0C8" w:themeFill="accent3" w:themeFillTint="3F"/>
      </w:tcPr>
    </w:tblStylePr>
    <w:tblStylePr w:type="band1Horz">
      <w:tblPr/>
      <w:tcPr>
        <w:tcBorders>
          <w:left w:val="nil"/>
          <w:right w:val="nil"/>
          <w:insideH w:val="nil"/>
          <w:insideV w:val="nil"/>
        </w:tcBorders>
        <w:shd w:val="clear" w:color="auto" w:fill="FBE0C8" w:themeFill="accent3" w:themeFillTint="3F"/>
      </w:tcPr>
    </w:tblStylePr>
  </w:style>
  <w:style w:type="table" w:styleId="LightShading-Accent4">
    <w:name w:val="Light Shading Accent 4"/>
    <w:basedOn w:val="TableNormal"/>
    <w:uiPriority w:val="60"/>
    <w:semiHidden/>
    <w:unhideWhenUsed/>
    <w:pPr>
      <w:spacing w:before="0" w:line="240" w:lineRule="auto"/>
    </w:pPr>
    <w:rPr>
      <w:color w:val="006062" w:themeColor="accent4" w:themeShade="BF"/>
    </w:rPr>
    <w:tblPr>
      <w:tblStyleRowBandSize w:val="1"/>
      <w:tblStyleColBandSize w:val="1"/>
      <w:tblBorders>
        <w:top w:val="single" w:sz="8" w:space="0" w:color="008183" w:themeColor="accent4"/>
        <w:bottom w:val="single" w:sz="8" w:space="0" w:color="008183" w:themeColor="accent4"/>
      </w:tblBorders>
    </w:tblPr>
    <w:tblStylePr w:type="firstRow">
      <w:pPr>
        <w:spacing w:before="0" w:after="0" w:line="240" w:lineRule="auto"/>
      </w:pPr>
      <w:rPr>
        <w:b/>
        <w:bCs/>
      </w:rPr>
      <w:tblPr/>
      <w:tcPr>
        <w:tcBorders>
          <w:top w:val="single" w:sz="8" w:space="0" w:color="008183" w:themeColor="accent4"/>
          <w:left w:val="nil"/>
          <w:bottom w:val="single" w:sz="8" w:space="0" w:color="008183" w:themeColor="accent4"/>
          <w:right w:val="nil"/>
          <w:insideH w:val="nil"/>
          <w:insideV w:val="nil"/>
        </w:tcBorders>
      </w:tcPr>
    </w:tblStylePr>
    <w:tblStylePr w:type="lastRow">
      <w:pPr>
        <w:spacing w:before="0" w:after="0" w:line="240" w:lineRule="auto"/>
      </w:pPr>
      <w:rPr>
        <w:b/>
        <w:bCs/>
      </w:rPr>
      <w:tblPr/>
      <w:tcPr>
        <w:tcBorders>
          <w:top w:val="single" w:sz="8" w:space="0" w:color="008183" w:themeColor="accent4"/>
          <w:left w:val="nil"/>
          <w:bottom w:val="single" w:sz="8" w:space="0" w:color="0081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FDFF" w:themeFill="accent4" w:themeFillTint="3F"/>
      </w:tcPr>
    </w:tblStylePr>
    <w:tblStylePr w:type="band1Horz">
      <w:tblPr/>
      <w:tcPr>
        <w:tcBorders>
          <w:left w:val="nil"/>
          <w:right w:val="nil"/>
          <w:insideH w:val="nil"/>
          <w:insideV w:val="nil"/>
        </w:tcBorders>
        <w:shd w:val="clear" w:color="auto" w:fill="A1FDFF" w:themeFill="accent4" w:themeFillTint="3F"/>
      </w:tcPr>
    </w:tblStylePr>
  </w:style>
  <w:style w:type="table" w:styleId="LightShading-Accent5">
    <w:name w:val="Light Shading Accent 5"/>
    <w:basedOn w:val="TableNormal"/>
    <w:uiPriority w:val="60"/>
    <w:semiHidden/>
    <w:unhideWhenUsed/>
    <w:pPr>
      <w:spacing w:before="0" w:line="240" w:lineRule="auto"/>
    </w:pPr>
    <w:rPr>
      <w:color w:val="12332B" w:themeColor="accent5" w:themeShade="BF"/>
    </w:rPr>
    <w:tblPr>
      <w:tblStyleRowBandSize w:val="1"/>
      <w:tblStyleColBandSize w:val="1"/>
      <w:tblBorders>
        <w:top w:val="single" w:sz="8" w:space="0" w:color="18453B" w:themeColor="accent5"/>
        <w:bottom w:val="single" w:sz="8" w:space="0" w:color="18453B" w:themeColor="accent5"/>
      </w:tblBorders>
    </w:tblPr>
    <w:tblStylePr w:type="firstRow">
      <w:pPr>
        <w:spacing w:before="0" w:after="0" w:line="240" w:lineRule="auto"/>
      </w:pPr>
      <w:rPr>
        <w:b/>
        <w:bCs/>
      </w:rPr>
      <w:tblPr/>
      <w:tcPr>
        <w:tcBorders>
          <w:top w:val="single" w:sz="8" w:space="0" w:color="18453B" w:themeColor="accent5"/>
          <w:left w:val="nil"/>
          <w:bottom w:val="single" w:sz="8" w:space="0" w:color="18453B" w:themeColor="accent5"/>
          <w:right w:val="nil"/>
          <w:insideH w:val="nil"/>
          <w:insideV w:val="nil"/>
        </w:tcBorders>
      </w:tcPr>
    </w:tblStylePr>
    <w:tblStylePr w:type="lastRow">
      <w:pPr>
        <w:spacing w:before="0" w:after="0" w:line="240" w:lineRule="auto"/>
      </w:pPr>
      <w:rPr>
        <w:b/>
        <w:bCs/>
      </w:rPr>
      <w:tblPr/>
      <w:tcPr>
        <w:tcBorders>
          <w:top w:val="single" w:sz="8" w:space="0" w:color="18453B" w:themeColor="accent5"/>
          <w:left w:val="nil"/>
          <w:bottom w:val="single" w:sz="8" w:space="0" w:color="18453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4D9" w:themeFill="accent5" w:themeFillTint="3F"/>
      </w:tcPr>
    </w:tblStylePr>
    <w:tblStylePr w:type="band1Horz">
      <w:tblPr/>
      <w:tcPr>
        <w:tcBorders>
          <w:left w:val="nil"/>
          <w:right w:val="nil"/>
          <w:insideH w:val="nil"/>
          <w:insideV w:val="nil"/>
        </w:tcBorders>
        <w:shd w:val="clear" w:color="auto" w:fill="B2E4D9" w:themeFill="accent5" w:themeFillTint="3F"/>
      </w:tcPr>
    </w:tblStylePr>
  </w:style>
  <w:style w:type="table" w:styleId="LightShading-Accent6">
    <w:name w:val="Light Shading Accent 6"/>
    <w:basedOn w:val="TableNormal"/>
    <w:uiPriority w:val="60"/>
    <w:semiHidden/>
    <w:unhideWhenUsed/>
    <w:pPr>
      <w:spacing w:before="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2">
    <w:name w:val="List Number 2"/>
    <w:basedOn w:val="Normal"/>
    <w:uiPriority w:val="99"/>
    <w:semiHidden/>
    <w:unhideWhenUsed/>
    <w:pPr>
      <w:numPr>
        <w:numId w:val="6"/>
      </w:numPr>
      <w:contextualSpacing/>
    </w:pPr>
  </w:style>
  <w:style w:type="paragraph" w:styleId="ListNumber3">
    <w:name w:val="List Number 3"/>
    <w:basedOn w:val="Normal"/>
    <w:uiPriority w:val="99"/>
    <w:semiHidden/>
    <w:unhideWhenUsed/>
    <w:pPr>
      <w:numPr>
        <w:numId w:val="7"/>
      </w:numPr>
      <w:contextualSpacing/>
    </w:pPr>
  </w:style>
  <w:style w:type="paragraph" w:styleId="ListNumber4">
    <w:name w:val="List Number 4"/>
    <w:basedOn w:val="Normal"/>
    <w:uiPriority w:val="99"/>
    <w:semiHidden/>
    <w:unhideWhenUsed/>
    <w:pPr>
      <w:numPr>
        <w:numId w:val="8"/>
      </w:numPr>
      <w:contextualSpacing/>
    </w:pPr>
  </w:style>
  <w:style w:type="paragraph" w:styleId="ListNumber5">
    <w:name w:val="List Number 5"/>
    <w:basedOn w:val="Normal"/>
    <w:uiPriority w:val="99"/>
    <w:semiHidden/>
    <w:unhideWhenUsed/>
    <w:pPr>
      <w:numPr>
        <w:numId w:val="9"/>
      </w:numPr>
      <w:contextualSpacing/>
    </w:pPr>
  </w:style>
  <w:style w:type="paragraph" w:styleId="ListParagraph">
    <w:name w:val="List Paragraph"/>
    <w:basedOn w:val="Normal"/>
    <w:uiPriority w:val="34"/>
    <w:unhideWhenUsed/>
    <w:qFormat/>
    <w:pPr>
      <w:ind w:left="720"/>
      <w:contextualSpacing/>
    </w:pPr>
  </w:style>
  <w:style w:type="table" w:customStyle="1" w:styleId="ListTable1Light1">
    <w:name w:val="List Table 1 Light1"/>
    <w:basedOn w:val="TableNormal"/>
    <w:uiPriority w:val="4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pPr>
      <w:spacing w:line="240" w:lineRule="auto"/>
    </w:pPr>
    <w:tblPr>
      <w:tblStyleRowBandSize w:val="1"/>
      <w:tblStyleColBandSize w:val="1"/>
    </w:tblPr>
    <w:tblStylePr w:type="firstRow">
      <w:rPr>
        <w:b/>
        <w:bCs/>
      </w:rPr>
      <w:tblPr/>
      <w:tcPr>
        <w:tcBorders>
          <w:bottom w:val="single" w:sz="4" w:space="0" w:color="4CF18A" w:themeColor="accent1" w:themeTint="99"/>
        </w:tcBorders>
      </w:tcPr>
    </w:tblStylePr>
    <w:tblStylePr w:type="lastRow">
      <w:rPr>
        <w:b/>
        <w:bCs/>
      </w:rPr>
      <w:tblPr/>
      <w:tcPr>
        <w:tcBorders>
          <w:top w:val="single" w:sz="4" w:space="0" w:color="4CF18A" w:themeColor="accent1" w:themeTint="99"/>
        </w:tcBorders>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ListTable1Light-Accent21">
    <w:name w:val="List Table 1 Light - Accent 21"/>
    <w:basedOn w:val="TableNormal"/>
    <w:uiPriority w:val="46"/>
    <w:pPr>
      <w:spacing w:line="240" w:lineRule="auto"/>
    </w:pPr>
    <w:tblPr>
      <w:tblStyleRowBandSize w:val="1"/>
      <w:tblStyleColBandSize w:val="1"/>
    </w:tblPr>
    <w:tblStylePr w:type="firstRow">
      <w:rPr>
        <w:b/>
        <w:bCs/>
      </w:rPr>
      <w:tblPr/>
      <w:tcPr>
        <w:tcBorders>
          <w:bottom w:val="single" w:sz="4" w:space="0" w:color="C1C7C7" w:themeColor="accent2" w:themeTint="99"/>
        </w:tcBorders>
      </w:tcPr>
    </w:tblStylePr>
    <w:tblStylePr w:type="lastRow">
      <w:rPr>
        <w:b/>
        <w:bCs/>
      </w:rPr>
      <w:tblPr/>
      <w:tcPr>
        <w:tcBorders>
          <w:top w:val="single" w:sz="4" w:space="0" w:color="C1C7C7" w:themeColor="accent2" w:themeTint="99"/>
        </w:tcBorders>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ListTable1Light-Accent31">
    <w:name w:val="List Table 1 Light - Accent 31"/>
    <w:basedOn w:val="TableNormal"/>
    <w:uiPriority w:val="46"/>
    <w:pPr>
      <w:spacing w:line="240" w:lineRule="auto"/>
    </w:pPr>
    <w:tblPr>
      <w:tblStyleRowBandSize w:val="1"/>
      <w:tblStyleColBandSize w:val="1"/>
    </w:tblPr>
    <w:tblStylePr w:type="firstRow">
      <w:rPr>
        <w:b/>
        <w:bCs/>
      </w:rPr>
      <w:tblPr/>
      <w:tcPr>
        <w:tcBorders>
          <w:bottom w:val="single" w:sz="4" w:space="0" w:color="F6B579" w:themeColor="accent3" w:themeTint="99"/>
        </w:tcBorders>
      </w:tcPr>
    </w:tblStylePr>
    <w:tblStylePr w:type="lastRow">
      <w:rPr>
        <w:b/>
        <w:bCs/>
      </w:rPr>
      <w:tblPr/>
      <w:tcPr>
        <w:tcBorders>
          <w:top w:val="single" w:sz="4" w:space="0" w:color="F6B579" w:themeColor="accent3" w:themeTint="99"/>
        </w:tcBorders>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ListTable1Light-Accent41">
    <w:name w:val="List Table 1 Light - Accent 41"/>
    <w:basedOn w:val="TableNormal"/>
    <w:uiPriority w:val="46"/>
    <w:pPr>
      <w:spacing w:line="240" w:lineRule="auto"/>
    </w:pPr>
    <w:tblPr>
      <w:tblStyleRowBandSize w:val="1"/>
      <w:tblStyleColBandSize w:val="1"/>
    </w:tblPr>
    <w:tblStylePr w:type="firstRow">
      <w:rPr>
        <w:b/>
        <w:bCs/>
      </w:rPr>
      <w:tblPr/>
      <w:tcPr>
        <w:tcBorders>
          <w:bottom w:val="single" w:sz="4" w:space="0" w:color="1BFBFF" w:themeColor="accent4" w:themeTint="99"/>
        </w:tcBorders>
      </w:tcPr>
    </w:tblStylePr>
    <w:tblStylePr w:type="lastRow">
      <w:rPr>
        <w:b/>
        <w:bCs/>
      </w:rPr>
      <w:tblPr/>
      <w:tcPr>
        <w:tcBorders>
          <w:top w:val="single" w:sz="4" w:space="0" w:color="1BFBFF" w:themeColor="accent4" w:themeTint="99"/>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ListTable1Light-Accent51">
    <w:name w:val="List Table 1 Light - Accent 51"/>
    <w:basedOn w:val="TableNormal"/>
    <w:uiPriority w:val="46"/>
    <w:pPr>
      <w:spacing w:line="240" w:lineRule="auto"/>
    </w:pPr>
    <w:tblPr>
      <w:tblStyleRowBandSize w:val="1"/>
      <w:tblStyleColBandSize w:val="1"/>
    </w:tblPr>
    <w:tblStylePr w:type="firstRow">
      <w:rPr>
        <w:b/>
        <w:bCs/>
      </w:rPr>
      <w:tblPr/>
      <w:tcPr>
        <w:tcBorders>
          <w:bottom w:val="single" w:sz="4" w:space="0" w:color="45BEA3" w:themeColor="accent5" w:themeTint="99"/>
        </w:tcBorders>
      </w:tcPr>
    </w:tblStylePr>
    <w:tblStylePr w:type="lastRow">
      <w:rPr>
        <w:b/>
        <w:bCs/>
      </w:rPr>
      <w:tblPr/>
      <w:tcPr>
        <w:tcBorders>
          <w:top w:val="single" w:sz="4" w:space="0" w:color="45BEA3" w:themeColor="accent5" w:themeTint="99"/>
        </w:tcBorders>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ListTable1Light-Accent61">
    <w:name w:val="List Table 1 Light - Accent 61"/>
    <w:basedOn w:val="TableNormal"/>
    <w:uiPriority w:val="4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pPr>
      <w:spacing w:line="240" w:lineRule="auto"/>
    </w:pPr>
    <w:tblPr>
      <w:tblStyleRowBandSize w:val="1"/>
      <w:tblStyleColBandSize w:val="1"/>
      <w:tblBorders>
        <w:top w:val="single" w:sz="4" w:space="0" w:color="4CF18A" w:themeColor="accent1" w:themeTint="99"/>
        <w:bottom w:val="single" w:sz="4" w:space="0" w:color="4CF18A" w:themeColor="accent1" w:themeTint="99"/>
        <w:insideH w:val="single" w:sz="4" w:space="0" w:color="4CF18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ListTable2-Accent21">
    <w:name w:val="List Table 2 - Accent 21"/>
    <w:basedOn w:val="TableNormal"/>
    <w:uiPriority w:val="47"/>
    <w:pPr>
      <w:spacing w:line="240" w:lineRule="auto"/>
    </w:pPr>
    <w:tblPr>
      <w:tblStyleRowBandSize w:val="1"/>
      <w:tblStyleColBandSize w:val="1"/>
      <w:tblBorders>
        <w:top w:val="single" w:sz="4" w:space="0" w:color="C1C7C7" w:themeColor="accent2" w:themeTint="99"/>
        <w:bottom w:val="single" w:sz="4" w:space="0" w:color="C1C7C7" w:themeColor="accent2" w:themeTint="99"/>
        <w:insideH w:val="single" w:sz="4" w:space="0" w:color="C1C7C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ListTable2-Accent31">
    <w:name w:val="List Table 2 - Accent 31"/>
    <w:basedOn w:val="TableNormal"/>
    <w:uiPriority w:val="47"/>
    <w:pPr>
      <w:spacing w:line="240" w:lineRule="auto"/>
    </w:pPr>
    <w:tblPr>
      <w:tblStyleRowBandSize w:val="1"/>
      <w:tblStyleColBandSize w:val="1"/>
      <w:tblBorders>
        <w:top w:val="single" w:sz="4" w:space="0" w:color="F6B579" w:themeColor="accent3" w:themeTint="99"/>
        <w:bottom w:val="single" w:sz="4" w:space="0" w:color="F6B579" w:themeColor="accent3" w:themeTint="99"/>
        <w:insideH w:val="single" w:sz="4" w:space="0" w:color="F6B57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ListTable2-Accent41">
    <w:name w:val="List Table 2 - Accent 41"/>
    <w:basedOn w:val="TableNormal"/>
    <w:uiPriority w:val="47"/>
    <w:pPr>
      <w:spacing w:line="240" w:lineRule="auto"/>
    </w:pPr>
    <w:tblPr>
      <w:tblStyleRowBandSize w:val="1"/>
      <w:tblStyleColBandSize w:val="1"/>
      <w:tblBorders>
        <w:top w:val="single" w:sz="4" w:space="0" w:color="1BFBFF" w:themeColor="accent4" w:themeTint="99"/>
        <w:bottom w:val="single" w:sz="4" w:space="0" w:color="1BFBFF" w:themeColor="accent4" w:themeTint="99"/>
        <w:insideH w:val="single" w:sz="4" w:space="0" w:color="1BFB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ListTable2-Accent51">
    <w:name w:val="List Table 2 - Accent 51"/>
    <w:basedOn w:val="TableNormal"/>
    <w:uiPriority w:val="47"/>
    <w:pPr>
      <w:spacing w:line="240" w:lineRule="auto"/>
    </w:pPr>
    <w:tblPr>
      <w:tblStyleRowBandSize w:val="1"/>
      <w:tblStyleColBandSize w:val="1"/>
      <w:tblBorders>
        <w:top w:val="single" w:sz="4" w:space="0" w:color="45BEA3" w:themeColor="accent5" w:themeTint="99"/>
        <w:bottom w:val="single" w:sz="4" w:space="0" w:color="45BEA3" w:themeColor="accent5" w:themeTint="99"/>
        <w:insideH w:val="single" w:sz="4" w:space="0" w:color="45BEA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ListTable2-Accent61">
    <w:name w:val="List Table 2 - Accent 61"/>
    <w:basedOn w:val="TableNormal"/>
    <w:uiPriority w:val="47"/>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pPr>
      <w:spacing w:line="240" w:lineRule="auto"/>
    </w:pPr>
    <w:tblPr>
      <w:tblStyleRowBandSize w:val="1"/>
      <w:tblStyleColBandSize w:val="1"/>
      <w:tblBorders>
        <w:top w:val="single" w:sz="4" w:space="0" w:color="0DB14B" w:themeColor="accent1"/>
        <w:left w:val="single" w:sz="4" w:space="0" w:color="0DB14B" w:themeColor="accent1"/>
        <w:bottom w:val="single" w:sz="4" w:space="0" w:color="0DB14B" w:themeColor="accent1"/>
        <w:right w:val="single" w:sz="4" w:space="0" w:color="0DB14B" w:themeColor="accent1"/>
      </w:tblBorders>
    </w:tblPr>
    <w:tblStylePr w:type="firstRow">
      <w:rPr>
        <w:b/>
        <w:bCs/>
        <w:color w:val="FFFFFF" w:themeColor="background1"/>
      </w:rPr>
      <w:tblPr/>
      <w:tcPr>
        <w:shd w:val="clear" w:color="auto" w:fill="0DB14B" w:themeFill="accent1"/>
      </w:tcPr>
    </w:tblStylePr>
    <w:tblStylePr w:type="lastRow">
      <w:rPr>
        <w:b/>
        <w:bCs/>
      </w:rPr>
      <w:tblPr/>
      <w:tcPr>
        <w:tcBorders>
          <w:top w:val="double" w:sz="4" w:space="0" w:color="0DB14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B14B" w:themeColor="accent1"/>
          <w:right w:val="single" w:sz="4" w:space="0" w:color="0DB14B" w:themeColor="accent1"/>
        </w:tcBorders>
      </w:tcPr>
    </w:tblStylePr>
    <w:tblStylePr w:type="band1Horz">
      <w:tblPr/>
      <w:tcPr>
        <w:tcBorders>
          <w:top w:val="single" w:sz="4" w:space="0" w:color="0DB14B" w:themeColor="accent1"/>
          <w:bottom w:val="single" w:sz="4" w:space="0" w:color="0DB14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B14B" w:themeColor="accent1"/>
          <w:left w:val="nil"/>
        </w:tcBorders>
      </w:tcPr>
    </w:tblStylePr>
    <w:tblStylePr w:type="swCell">
      <w:tblPr/>
      <w:tcPr>
        <w:tcBorders>
          <w:top w:val="double" w:sz="4" w:space="0" w:color="0DB14B" w:themeColor="accent1"/>
          <w:right w:val="nil"/>
        </w:tcBorders>
      </w:tcPr>
    </w:tblStylePr>
  </w:style>
  <w:style w:type="table" w:customStyle="1" w:styleId="ListTable3-Accent21">
    <w:name w:val="List Table 3 - Accent 21"/>
    <w:basedOn w:val="TableNormal"/>
    <w:uiPriority w:val="48"/>
    <w:pPr>
      <w:spacing w:line="240" w:lineRule="auto"/>
    </w:pPr>
    <w:tblPr>
      <w:tblStyleRowBandSize w:val="1"/>
      <w:tblStyleColBandSize w:val="1"/>
      <w:tblBorders>
        <w:top w:val="single" w:sz="4" w:space="0" w:color="99A2A2" w:themeColor="accent2"/>
        <w:left w:val="single" w:sz="4" w:space="0" w:color="99A2A2" w:themeColor="accent2"/>
        <w:bottom w:val="single" w:sz="4" w:space="0" w:color="99A2A2" w:themeColor="accent2"/>
        <w:right w:val="single" w:sz="4" w:space="0" w:color="99A2A2" w:themeColor="accent2"/>
      </w:tblBorders>
    </w:tblPr>
    <w:tblStylePr w:type="firstRow">
      <w:rPr>
        <w:b/>
        <w:bCs/>
        <w:color w:val="FFFFFF" w:themeColor="background1"/>
      </w:rPr>
      <w:tblPr/>
      <w:tcPr>
        <w:shd w:val="clear" w:color="auto" w:fill="99A2A2" w:themeFill="accent2"/>
      </w:tcPr>
    </w:tblStylePr>
    <w:tblStylePr w:type="lastRow">
      <w:rPr>
        <w:b/>
        <w:bCs/>
      </w:rPr>
      <w:tblPr/>
      <w:tcPr>
        <w:tcBorders>
          <w:top w:val="double" w:sz="4" w:space="0" w:color="99A2A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A2A2" w:themeColor="accent2"/>
          <w:right w:val="single" w:sz="4" w:space="0" w:color="99A2A2" w:themeColor="accent2"/>
        </w:tcBorders>
      </w:tcPr>
    </w:tblStylePr>
    <w:tblStylePr w:type="band1Horz">
      <w:tblPr/>
      <w:tcPr>
        <w:tcBorders>
          <w:top w:val="single" w:sz="4" w:space="0" w:color="99A2A2" w:themeColor="accent2"/>
          <w:bottom w:val="single" w:sz="4" w:space="0" w:color="99A2A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A2A2" w:themeColor="accent2"/>
          <w:left w:val="nil"/>
        </w:tcBorders>
      </w:tcPr>
    </w:tblStylePr>
    <w:tblStylePr w:type="swCell">
      <w:tblPr/>
      <w:tcPr>
        <w:tcBorders>
          <w:top w:val="double" w:sz="4" w:space="0" w:color="99A2A2" w:themeColor="accent2"/>
          <w:right w:val="nil"/>
        </w:tcBorders>
      </w:tcPr>
    </w:tblStylePr>
  </w:style>
  <w:style w:type="table" w:customStyle="1" w:styleId="ListTable3-Accent31">
    <w:name w:val="List Table 3 - Accent 31"/>
    <w:basedOn w:val="TableNormal"/>
    <w:uiPriority w:val="48"/>
    <w:pPr>
      <w:spacing w:line="240" w:lineRule="auto"/>
    </w:pPr>
    <w:tblPr>
      <w:tblStyleRowBandSize w:val="1"/>
      <w:tblStyleColBandSize w:val="1"/>
      <w:tblBorders>
        <w:top w:val="single" w:sz="4" w:space="0" w:color="F08521" w:themeColor="accent3"/>
        <w:left w:val="single" w:sz="4" w:space="0" w:color="F08521" w:themeColor="accent3"/>
        <w:bottom w:val="single" w:sz="4" w:space="0" w:color="F08521" w:themeColor="accent3"/>
        <w:right w:val="single" w:sz="4" w:space="0" w:color="F08521" w:themeColor="accent3"/>
      </w:tblBorders>
    </w:tblPr>
    <w:tblStylePr w:type="firstRow">
      <w:rPr>
        <w:b/>
        <w:bCs/>
        <w:color w:val="FFFFFF" w:themeColor="background1"/>
      </w:rPr>
      <w:tblPr/>
      <w:tcPr>
        <w:shd w:val="clear" w:color="auto" w:fill="F08521" w:themeFill="accent3"/>
      </w:tcPr>
    </w:tblStylePr>
    <w:tblStylePr w:type="lastRow">
      <w:rPr>
        <w:b/>
        <w:bCs/>
      </w:rPr>
      <w:tblPr/>
      <w:tcPr>
        <w:tcBorders>
          <w:top w:val="double" w:sz="4" w:space="0" w:color="F0852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521" w:themeColor="accent3"/>
          <w:right w:val="single" w:sz="4" w:space="0" w:color="F08521" w:themeColor="accent3"/>
        </w:tcBorders>
      </w:tcPr>
    </w:tblStylePr>
    <w:tblStylePr w:type="band1Horz">
      <w:tblPr/>
      <w:tcPr>
        <w:tcBorders>
          <w:top w:val="single" w:sz="4" w:space="0" w:color="F08521" w:themeColor="accent3"/>
          <w:bottom w:val="single" w:sz="4" w:space="0" w:color="F0852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521" w:themeColor="accent3"/>
          <w:left w:val="nil"/>
        </w:tcBorders>
      </w:tcPr>
    </w:tblStylePr>
    <w:tblStylePr w:type="swCell">
      <w:tblPr/>
      <w:tcPr>
        <w:tcBorders>
          <w:top w:val="double" w:sz="4" w:space="0" w:color="F08521" w:themeColor="accent3"/>
          <w:right w:val="nil"/>
        </w:tcBorders>
      </w:tcPr>
    </w:tblStylePr>
  </w:style>
  <w:style w:type="table" w:customStyle="1" w:styleId="ListTable3-Accent41">
    <w:name w:val="List Table 3 - Accent 41"/>
    <w:basedOn w:val="TableNormal"/>
    <w:uiPriority w:val="48"/>
    <w:pPr>
      <w:spacing w:line="240" w:lineRule="auto"/>
    </w:pPr>
    <w:tblPr>
      <w:tblStyleRowBandSize w:val="1"/>
      <w:tblStyleColBandSize w:val="1"/>
      <w:tblBorders>
        <w:top w:val="single" w:sz="4" w:space="0" w:color="008183" w:themeColor="accent4"/>
        <w:left w:val="single" w:sz="4" w:space="0" w:color="008183" w:themeColor="accent4"/>
        <w:bottom w:val="single" w:sz="4" w:space="0" w:color="008183" w:themeColor="accent4"/>
        <w:right w:val="single" w:sz="4" w:space="0" w:color="008183" w:themeColor="accent4"/>
      </w:tblBorders>
    </w:tblPr>
    <w:tblStylePr w:type="firstRow">
      <w:rPr>
        <w:b/>
        <w:bCs/>
        <w:color w:val="FFFFFF" w:themeColor="background1"/>
      </w:rPr>
      <w:tblPr/>
      <w:tcPr>
        <w:shd w:val="clear" w:color="auto" w:fill="008183" w:themeFill="accent4"/>
      </w:tcPr>
    </w:tblStylePr>
    <w:tblStylePr w:type="lastRow">
      <w:rPr>
        <w:b/>
        <w:bCs/>
      </w:rPr>
      <w:tblPr/>
      <w:tcPr>
        <w:tcBorders>
          <w:top w:val="double" w:sz="4" w:space="0" w:color="0081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183" w:themeColor="accent4"/>
          <w:right w:val="single" w:sz="4" w:space="0" w:color="008183" w:themeColor="accent4"/>
        </w:tcBorders>
      </w:tcPr>
    </w:tblStylePr>
    <w:tblStylePr w:type="band1Horz">
      <w:tblPr/>
      <w:tcPr>
        <w:tcBorders>
          <w:top w:val="single" w:sz="4" w:space="0" w:color="008183" w:themeColor="accent4"/>
          <w:bottom w:val="single" w:sz="4" w:space="0" w:color="0081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183" w:themeColor="accent4"/>
          <w:left w:val="nil"/>
        </w:tcBorders>
      </w:tcPr>
    </w:tblStylePr>
    <w:tblStylePr w:type="swCell">
      <w:tblPr/>
      <w:tcPr>
        <w:tcBorders>
          <w:top w:val="double" w:sz="4" w:space="0" w:color="008183" w:themeColor="accent4"/>
          <w:right w:val="nil"/>
        </w:tcBorders>
      </w:tcPr>
    </w:tblStylePr>
  </w:style>
  <w:style w:type="table" w:customStyle="1" w:styleId="ListTable3-Accent51">
    <w:name w:val="List Table 3 - Accent 51"/>
    <w:basedOn w:val="TableNormal"/>
    <w:uiPriority w:val="48"/>
    <w:pPr>
      <w:spacing w:line="240" w:lineRule="auto"/>
    </w:pPr>
    <w:tblPr>
      <w:tblStyleRowBandSize w:val="1"/>
      <w:tblStyleColBandSize w:val="1"/>
      <w:tblBorders>
        <w:top w:val="single" w:sz="4" w:space="0" w:color="18453B" w:themeColor="accent5"/>
        <w:left w:val="single" w:sz="4" w:space="0" w:color="18453B" w:themeColor="accent5"/>
        <w:bottom w:val="single" w:sz="4" w:space="0" w:color="18453B" w:themeColor="accent5"/>
        <w:right w:val="single" w:sz="4" w:space="0" w:color="18453B" w:themeColor="accent5"/>
      </w:tblBorders>
    </w:tblPr>
    <w:tblStylePr w:type="firstRow">
      <w:rPr>
        <w:b/>
        <w:bCs/>
        <w:color w:val="FFFFFF" w:themeColor="background1"/>
      </w:rPr>
      <w:tblPr/>
      <w:tcPr>
        <w:shd w:val="clear" w:color="auto" w:fill="18453B" w:themeFill="accent5"/>
      </w:tcPr>
    </w:tblStylePr>
    <w:tblStylePr w:type="lastRow">
      <w:rPr>
        <w:b/>
        <w:bCs/>
      </w:rPr>
      <w:tblPr/>
      <w:tcPr>
        <w:tcBorders>
          <w:top w:val="double" w:sz="4" w:space="0" w:color="18453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453B" w:themeColor="accent5"/>
          <w:right w:val="single" w:sz="4" w:space="0" w:color="18453B" w:themeColor="accent5"/>
        </w:tcBorders>
      </w:tcPr>
    </w:tblStylePr>
    <w:tblStylePr w:type="band1Horz">
      <w:tblPr/>
      <w:tcPr>
        <w:tcBorders>
          <w:top w:val="single" w:sz="4" w:space="0" w:color="18453B" w:themeColor="accent5"/>
          <w:bottom w:val="single" w:sz="4" w:space="0" w:color="18453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453B" w:themeColor="accent5"/>
          <w:left w:val="nil"/>
        </w:tcBorders>
      </w:tcPr>
    </w:tblStylePr>
    <w:tblStylePr w:type="swCell">
      <w:tblPr/>
      <w:tcPr>
        <w:tcBorders>
          <w:top w:val="double" w:sz="4" w:space="0" w:color="18453B" w:themeColor="accent5"/>
          <w:right w:val="nil"/>
        </w:tcBorders>
      </w:tcPr>
    </w:tblStylePr>
  </w:style>
  <w:style w:type="table" w:customStyle="1" w:styleId="ListTable3-Accent61">
    <w:name w:val="List Table 3 - Accent 61"/>
    <w:basedOn w:val="TableNormal"/>
    <w:uiPriority w:val="48"/>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pPr>
      <w:spacing w:line="240" w:lineRule="auto"/>
    </w:pPr>
    <w:tblPr>
      <w:tblStyleRowBandSize w:val="1"/>
      <w:tblStyleColBandSize w:val="1"/>
      <w:tblBorders>
        <w:top w:val="single" w:sz="4" w:space="0" w:color="4CF18A" w:themeColor="accent1" w:themeTint="99"/>
        <w:left w:val="single" w:sz="4" w:space="0" w:color="4CF18A" w:themeColor="accent1" w:themeTint="99"/>
        <w:bottom w:val="single" w:sz="4" w:space="0" w:color="4CF18A" w:themeColor="accent1" w:themeTint="99"/>
        <w:right w:val="single" w:sz="4" w:space="0" w:color="4CF18A" w:themeColor="accent1" w:themeTint="99"/>
        <w:insideH w:val="single" w:sz="4" w:space="0" w:color="4CF18A" w:themeColor="accent1" w:themeTint="99"/>
      </w:tblBorders>
    </w:tblPr>
    <w:tblStylePr w:type="firstRow">
      <w:rPr>
        <w:b/>
        <w:bCs/>
        <w:color w:val="FFFFFF" w:themeColor="background1"/>
      </w:rPr>
      <w:tblPr/>
      <w:tcPr>
        <w:tcBorders>
          <w:top w:val="single" w:sz="4" w:space="0" w:color="0DB14B" w:themeColor="accent1"/>
          <w:left w:val="single" w:sz="4" w:space="0" w:color="0DB14B" w:themeColor="accent1"/>
          <w:bottom w:val="single" w:sz="4" w:space="0" w:color="0DB14B" w:themeColor="accent1"/>
          <w:right w:val="single" w:sz="4" w:space="0" w:color="0DB14B" w:themeColor="accent1"/>
          <w:insideH w:val="nil"/>
        </w:tcBorders>
        <w:shd w:val="clear" w:color="auto" w:fill="0DB14B" w:themeFill="accent1"/>
      </w:tcPr>
    </w:tblStylePr>
    <w:tblStylePr w:type="lastRow">
      <w:rPr>
        <w:b/>
        <w:bCs/>
      </w:rPr>
      <w:tblPr/>
      <w:tcPr>
        <w:tcBorders>
          <w:top w:val="double" w:sz="4" w:space="0" w:color="4CF18A" w:themeColor="accent1" w:themeTint="99"/>
        </w:tcBorders>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ListTable4-Accent21">
    <w:name w:val="List Table 4 - Accent 21"/>
    <w:basedOn w:val="TableNormal"/>
    <w:uiPriority w:val="49"/>
    <w:pPr>
      <w:spacing w:line="240" w:lineRule="auto"/>
    </w:pPr>
    <w:tblPr>
      <w:tblStyleRowBandSize w:val="1"/>
      <w:tblStyleColBandSize w:val="1"/>
      <w:tblBorders>
        <w:top w:val="single" w:sz="4" w:space="0" w:color="C1C7C7" w:themeColor="accent2" w:themeTint="99"/>
        <w:left w:val="single" w:sz="4" w:space="0" w:color="C1C7C7" w:themeColor="accent2" w:themeTint="99"/>
        <w:bottom w:val="single" w:sz="4" w:space="0" w:color="C1C7C7" w:themeColor="accent2" w:themeTint="99"/>
        <w:right w:val="single" w:sz="4" w:space="0" w:color="C1C7C7" w:themeColor="accent2" w:themeTint="99"/>
        <w:insideH w:val="single" w:sz="4" w:space="0" w:color="C1C7C7" w:themeColor="accent2" w:themeTint="99"/>
      </w:tblBorders>
    </w:tblPr>
    <w:tblStylePr w:type="firstRow">
      <w:rPr>
        <w:b/>
        <w:bCs/>
        <w:color w:val="FFFFFF" w:themeColor="background1"/>
      </w:rPr>
      <w:tblPr/>
      <w:tcPr>
        <w:tcBorders>
          <w:top w:val="single" w:sz="4" w:space="0" w:color="99A2A2" w:themeColor="accent2"/>
          <w:left w:val="single" w:sz="4" w:space="0" w:color="99A2A2" w:themeColor="accent2"/>
          <w:bottom w:val="single" w:sz="4" w:space="0" w:color="99A2A2" w:themeColor="accent2"/>
          <w:right w:val="single" w:sz="4" w:space="0" w:color="99A2A2" w:themeColor="accent2"/>
          <w:insideH w:val="nil"/>
        </w:tcBorders>
        <w:shd w:val="clear" w:color="auto" w:fill="99A2A2" w:themeFill="accent2"/>
      </w:tcPr>
    </w:tblStylePr>
    <w:tblStylePr w:type="lastRow">
      <w:rPr>
        <w:b/>
        <w:bCs/>
      </w:rPr>
      <w:tblPr/>
      <w:tcPr>
        <w:tcBorders>
          <w:top w:val="double" w:sz="4" w:space="0" w:color="C1C7C7" w:themeColor="accent2" w:themeTint="99"/>
        </w:tcBorders>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ListTable4-Accent31">
    <w:name w:val="List Table 4 - Accent 31"/>
    <w:basedOn w:val="TableNormal"/>
    <w:uiPriority w:val="49"/>
    <w:pPr>
      <w:spacing w:line="240" w:lineRule="auto"/>
    </w:pPr>
    <w:tblPr>
      <w:tblStyleRowBandSize w:val="1"/>
      <w:tblStyleColBandSize w:val="1"/>
      <w:tblBorders>
        <w:top w:val="single" w:sz="4" w:space="0" w:color="F6B579" w:themeColor="accent3" w:themeTint="99"/>
        <w:left w:val="single" w:sz="4" w:space="0" w:color="F6B579" w:themeColor="accent3" w:themeTint="99"/>
        <w:bottom w:val="single" w:sz="4" w:space="0" w:color="F6B579" w:themeColor="accent3" w:themeTint="99"/>
        <w:right w:val="single" w:sz="4" w:space="0" w:color="F6B579" w:themeColor="accent3" w:themeTint="99"/>
        <w:insideH w:val="single" w:sz="4" w:space="0" w:color="F6B579" w:themeColor="accent3" w:themeTint="99"/>
      </w:tblBorders>
    </w:tblPr>
    <w:tblStylePr w:type="firstRow">
      <w:rPr>
        <w:b/>
        <w:bCs/>
        <w:color w:val="FFFFFF" w:themeColor="background1"/>
      </w:rPr>
      <w:tblPr/>
      <w:tcPr>
        <w:tcBorders>
          <w:top w:val="single" w:sz="4" w:space="0" w:color="F08521" w:themeColor="accent3"/>
          <w:left w:val="single" w:sz="4" w:space="0" w:color="F08521" w:themeColor="accent3"/>
          <w:bottom w:val="single" w:sz="4" w:space="0" w:color="F08521" w:themeColor="accent3"/>
          <w:right w:val="single" w:sz="4" w:space="0" w:color="F08521" w:themeColor="accent3"/>
          <w:insideH w:val="nil"/>
        </w:tcBorders>
        <w:shd w:val="clear" w:color="auto" w:fill="F08521" w:themeFill="accent3"/>
      </w:tcPr>
    </w:tblStylePr>
    <w:tblStylePr w:type="lastRow">
      <w:rPr>
        <w:b/>
        <w:bCs/>
      </w:rPr>
      <w:tblPr/>
      <w:tcPr>
        <w:tcBorders>
          <w:top w:val="double" w:sz="4" w:space="0" w:color="F6B579" w:themeColor="accent3" w:themeTint="99"/>
        </w:tcBorders>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ListTable4-Accent41">
    <w:name w:val="List Table 4 - Accent 41"/>
    <w:basedOn w:val="TableNormal"/>
    <w:uiPriority w:val="49"/>
    <w:pPr>
      <w:spacing w:line="240" w:lineRule="auto"/>
    </w:pPr>
    <w:tblPr>
      <w:tblStyleRowBandSize w:val="1"/>
      <w:tblStyleColBandSize w:val="1"/>
      <w:tblBorders>
        <w:top w:val="single" w:sz="4" w:space="0" w:color="1BFBFF" w:themeColor="accent4" w:themeTint="99"/>
        <w:left w:val="single" w:sz="4" w:space="0" w:color="1BFBFF" w:themeColor="accent4" w:themeTint="99"/>
        <w:bottom w:val="single" w:sz="4" w:space="0" w:color="1BFBFF" w:themeColor="accent4" w:themeTint="99"/>
        <w:right w:val="single" w:sz="4" w:space="0" w:color="1BFBFF" w:themeColor="accent4" w:themeTint="99"/>
        <w:insideH w:val="single" w:sz="4" w:space="0" w:color="1BFBFF" w:themeColor="accent4" w:themeTint="99"/>
      </w:tblBorders>
    </w:tblPr>
    <w:tblStylePr w:type="firstRow">
      <w:rPr>
        <w:b/>
        <w:bCs/>
        <w:color w:val="FFFFFF" w:themeColor="background1"/>
      </w:rPr>
      <w:tblPr/>
      <w:tcPr>
        <w:tcBorders>
          <w:top w:val="single" w:sz="4" w:space="0" w:color="008183" w:themeColor="accent4"/>
          <w:left w:val="single" w:sz="4" w:space="0" w:color="008183" w:themeColor="accent4"/>
          <w:bottom w:val="single" w:sz="4" w:space="0" w:color="008183" w:themeColor="accent4"/>
          <w:right w:val="single" w:sz="4" w:space="0" w:color="008183" w:themeColor="accent4"/>
          <w:insideH w:val="nil"/>
        </w:tcBorders>
        <w:shd w:val="clear" w:color="auto" w:fill="008183" w:themeFill="accent4"/>
      </w:tcPr>
    </w:tblStylePr>
    <w:tblStylePr w:type="lastRow">
      <w:rPr>
        <w:b/>
        <w:bCs/>
      </w:rPr>
      <w:tblPr/>
      <w:tcPr>
        <w:tcBorders>
          <w:top w:val="double" w:sz="4" w:space="0" w:color="1BFBFF" w:themeColor="accent4" w:themeTint="99"/>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ListTable4-Accent51">
    <w:name w:val="List Table 4 - Accent 51"/>
    <w:basedOn w:val="TableNormal"/>
    <w:uiPriority w:val="49"/>
    <w:pPr>
      <w:spacing w:line="240" w:lineRule="auto"/>
    </w:pPr>
    <w:tblPr>
      <w:tblStyleRowBandSize w:val="1"/>
      <w:tblStyleColBandSize w:val="1"/>
      <w:tblBorders>
        <w:top w:val="single" w:sz="4" w:space="0" w:color="45BEA3" w:themeColor="accent5" w:themeTint="99"/>
        <w:left w:val="single" w:sz="4" w:space="0" w:color="45BEA3" w:themeColor="accent5" w:themeTint="99"/>
        <w:bottom w:val="single" w:sz="4" w:space="0" w:color="45BEA3" w:themeColor="accent5" w:themeTint="99"/>
        <w:right w:val="single" w:sz="4" w:space="0" w:color="45BEA3" w:themeColor="accent5" w:themeTint="99"/>
        <w:insideH w:val="single" w:sz="4" w:space="0" w:color="45BEA3" w:themeColor="accent5" w:themeTint="99"/>
      </w:tblBorders>
    </w:tblPr>
    <w:tblStylePr w:type="firstRow">
      <w:rPr>
        <w:b/>
        <w:bCs/>
        <w:color w:val="FFFFFF" w:themeColor="background1"/>
      </w:rPr>
      <w:tblPr/>
      <w:tcPr>
        <w:tcBorders>
          <w:top w:val="single" w:sz="4" w:space="0" w:color="18453B" w:themeColor="accent5"/>
          <w:left w:val="single" w:sz="4" w:space="0" w:color="18453B" w:themeColor="accent5"/>
          <w:bottom w:val="single" w:sz="4" w:space="0" w:color="18453B" w:themeColor="accent5"/>
          <w:right w:val="single" w:sz="4" w:space="0" w:color="18453B" w:themeColor="accent5"/>
          <w:insideH w:val="nil"/>
        </w:tcBorders>
        <w:shd w:val="clear" w:color="auto" w:fill="18453B" w:themeFill="accent5"/>
      </w:tcPr>
    </w:tblStylePr>
    <w:tblStylePr w:type="lastRow">
      <w:rPr>
        <w:b/>
        <w:bCs/>
      </w:rPr>
      <w:tblPr/>
      <w:tcPr>
        <w:tcBorders>
          <w:top w:val="double" w:sz="4" w:space="0" w:color="45BEA3" w:themeColor="accent5" w:themeTint="99"/>
        </w:tcBorders>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ListTable4-Accent61">
    <w:name w:val="List Table 4 - Accent 61"/>
    <w:basedOn w:val="TableNormal"/>
    <w:uiPriority w:val="4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pPr>
      <w:spacing w:line="240" w:lineRule="auto"/>
    </w:pPr>
    <w:rPr>
      <w:color w:val="FFFFFF" w:themeColor="background1"/>
    </w:rPr>
    <w:tblPr>
      <w:tblStyleRowBandSize w:val="1"/>
      <w:tblStyleColBandSize w:val="1"/>
      <w:tblBorders>
        <w:top w:val="single" w:sz="24" w:space="0" w:color="0DB14B" w:themeColor="accent1"/>
        <w:left w:val="single" w:sz="24" w:space="0" w:color="0DB14B" w:themeColor="accent1"/>
        <w:bottom w:val="single" w:sz="24" w:space="0" w:color="0DB14B" w:themeColor="accent1"/>
        <w:right w:val="single" w:sz="24" w:space="0" w:color="0DB14B" w:themeColor="accent1"/>
      </w:tblBorders>
    </w:tblPr>
    <w:tcPr>
      <w:shd w:val="clear" w:color="auto" w:fill="0DB14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pPr>
      <w:spacing w:line="240" w:lineRule="auto"/>
    </w:pPr>
    <w:rPr>
      <w:color w:val="FFFFFF" w:themeColor="background1"/>
    </w:rPr>
    <w:tblPr>
      <w:tblStyleRowBandSize w:val="1"/>
      <w:tblStyleColBandSize w:val="1"/>
      <w:tblBorders>
        <w:top w:val="single" w:sz="24" w:space="0" w:color="99A2A2" w:themeColor="accent2"/>
        <w:left w:val="single" w:sz="24" w:space="0" w:color="99A2A2" w:themeColor="accent2"/>
        <w:bottom w:val="single" w:sz="24" w:space="0" w:color="99A2A2" w:themeColor="accent2"/>
        <w:right w:val="single" w:sz="24" w:space="0" w:color="99A2A2" w:themeColor="accent2"/>
      </w:tblBorders>
    </w:tblPr>
    <w:tcPr>
      <w:shd w:val="clear" w:color="auto" w:fill="99A2A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pPr>
      <w:spacing w:line="240" w:lineRule="auto"/>
    </w:pPr>
    <w:rPr>
      <w:color w:val="FFFFFF" w:themeColor="background1"/>
    </w:rPr>
    <w:tblPr>
      <w:tblStyleRowBandSize w:val="1"/>
      <w:tblStyleColBandSize w:val="1"/>
      <w:tblBorders>
        <w:top w:val="single" w:sz="24" w:space="0" w:color="F08521" w:themeColor="accent3"/>
        <w:left w:val="single" w:sz="24" w:space="0" w:color="F08521" w:themeColor="accent3"/>
        <w:bottom w:val="single" w:sz="24" w:space="0" w:color="F08521" w:themeColor="accent3"/>
        <w:right w:val="single" w:sz="24" w:space="0" w:color="F08521" w:themeColor="accent3"/>
      </w:tblBorders>
    </w:tblPr>
    <w:tcPr>
      <w:shd w:val="clear" w:color="auto" w:fill="F0852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pPr>
      <w:spacing w:line="240" w:lineRule="auto"/>
    </w:pPr>
    <w:rPr>
      <w:color w:val="FFFFFF" w:themeColor="background1"/>
    </w:rPr>
    <w:tblPr>
      <w:tblStyleRowBandSize w:val="1"/>
      <w:tblStyleColBandSize w:val="1"/>
      <w:tblBorders>
        <w:top w:val="single" w:sz="24" w:space="0" w:color="008183" w:themeColor="accent4"/>
        <w:left w:val="single" w:sz="24" w:space="0" w:color="008183" w:themeColor="accent4"/>
        <w:bottom w:val="single" w:sz="24" w:space="0" w:color="008183" w:themeColor="accent4"/>
        <w:right w:val="single" w:sz="24" w:space="0" w:color="008183" w:themeColor="accent4"/>
      </w:tblBorders>
    </w:tblPr>
    <w:tcPr>
      <w:shd w:val="clear" w:color="auto" w:fill="0081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pPr>
      <w:spacing w:line="240" w:lineRule="auto"/>
    </w:pPr>
    <w:rPr>
      <w:color w:val="FFFFFF" w:themeColor="background1"/>
    </w:rPr>
    <w:tblPr>
      <w:tblStyleRowBandSize w:val="1"/>
      <w:tblStyleColBandSize w:val="1"/>
      <w:tblBorders>
        <w:top w:val="single" w:sz="24" w:space="0" w:color="18453B" w:themeColor="accent5"/>
        <w:left w:val="single" w:sz="24" w:space="0" w:color="18453B" w:themeColor="accent5"/>
        <w:bottom w:val="single" w:sz="24" w:space="0" w:color="18453B" w:themeColor="accent5"/>
        <w:right w:val="single" w:sz="24" w:space="0" w:color="18453B" w:themeColor="accent5"/>
      </w:tblBorders>
    </w:tblPr>
    <w:tcPr>
      <w:shd w:val="clear" w:color="auto" w:fill="18453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pPr>
      <w:spacing w:line="240" w:lineRule="auto"/>
    </w:pPr>
    <w:rPr>
      <w:color w:val="098437" w:themeColor="accent1" w:themeShade="BF"/>
    </w:rPr>
    <w:tblPr>
      <w:tblStyleRowBandSize w:val="1"/>
      <w:tblStyleColBandSize w:val="1"/>
      <w:tblBorders>
        <w:top w:val="single" w:sz="4" w:space="0" w:color="0DB14B" w:themeColor="accent1"/>
        <w:bottom w:val="single" w:sz="4" w:space="0" w:color="0DB14B" w:themeColor="accent1"/>
      </w:tblBorders>
    </w:tblPr>
    <w:tblStylePr w:type="firstRow">
      <w:rPr>
        <w:b/>
        <w:bCs/>
      </w:rPr>
      <w:tblPr/>
      <w:tcPr>
        <w:tcBorders>
          <w:bottom w:val="single" w:sz="4" w:space="0" w:color="0DB14B" w:themeColor="accent1"/>
        </w:tcBorders>
      </w:tcPr>
    </w:tblStylePr>
    <w:tblStylePr w:type="lastRow">
      <w:rPr>
        <w:b/>
        <w:bCs/>
      </w:rPr>
      <w:tblPr/>
      <w:tcPr>
        <w:tcBorders>
          <w:top w:val="double" w:sz="4" w:space="0" w:color="0DB14B" w:themeColor="accent1"/>
        </w:tcBorders>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ListTable6Colorful-Accent21">
    <w:name w:val="List Table 6 Colorful - Accent 21"/>
    <w:basedOn w:val="TableNormal"/>
    <w:uiPriority w:val="51"/>
    <w:pPr>
      <w:spacing w:line="240" w:lineRule="auto"/>
    </w:pPr>
    <w:rPr>
      <w:color w:val="707B7B" w:themeColor="accent2" w:themeShade="BF"/>
    </w:rPr>
    <w:tblPr>
      <w:tblStyleRowBandSize w:val="1"/>
      <w:tblStyleColBandSize w:val="1"/>
      <w:tblBorders>
        <w:top w:val="single" w:sz="4" w:space="0" w:color="99A2A2" w:themeColor="accent2"/>
        <w:bottom w:val="single" w:sz="4" w:space="0" w:color="99A2A2" w:themeColor="accent2"/>
      </w:tblBorders>
    </w:tblPr>
    <w:tblStylePr w:type="firstRow">
      <w:rPr>
        <w:b/>
        <w:bCs/>
      </w:rPr>
      <w:tblPr/>
      <w:tcPr>
        <w:tcBorders>
          <w:bottom w:val="single" w:sz="4" w:space="0" w:color="99A2A2" w:themeColor="accent2"/>
        </w:tcBorders>
      </w:tcPr>
    </w:tblStylePr>
    <w:tblStylePr w:type="lastRow">
      <w:rPr>
        <w:b/>
        <w:bCs/>
      </w:rPr>
      <w:tblPr/>
      <w:tcPr>
        <w:tcBorders>
          <w:top w:val="double" w:sz="4" w:space="0" w:color="99A2A2" w:themeColor="accent2"/>
        </w:tcBorders>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ListTable6Colorful-Accent31">
    <w:name w:val="List Table 6 Colorful - Accent 31"/>
    <w:basedOn w:val="TableNormal"/>
    <w:uiPriority w:val="51"/>
    <w:pPr>
      <w:spacing w:line="240" w:lineRule="auto"/>
    </w:pPr>
    <w:rPr>
      <w:color w:val="BF630D" w:themeColor="accent3" w:themeShade="BF"/>
    </w:rPr>
    <w:tblPr>
      <w:tblStyleRowBandSize w:val="1"/>
      <w:tblStyleColBandSize w:val="1"/>
      <w:tblBorders>
        <w:top w:val="single" w:sz="4" w:space="0" w:color="F08521" w:themeColor="accent3"/>
        <w:bottom w:val="single" w:sz="4" w:space="0" w:color="F08521" w:themeColor="accent3"/>
      </w:tblBorders>
    </w:tblPr>
    <w:tblStylePr w:type="firstRow">
      <w:rPr>
        <w:b/>
        <w:bCs/>
      </w:rPr>
      <w:tblPr/>
      <w:tcPr>
        <w:tcBorders>
          <w:bottom w:val="single" w:sz="4" w:space="0" w:color="F08521" w:themeColor="accent3"/>
        </w:tcBorders>
      </w:tcPr>
    </w:tblStylePr>
    <w:tblStylePr w:type="lastRow">
      <w:rPr>
        <w:b/>
        <w:bCs/>
      </w:rPr>
      <w:tblPr/>
      <w:tcPr>
        <w:tcBorders>
          <w:top w:val="double" w:sz="4" w:space="0" w:color="F08521" w:themeColor="accent3"/>
        </w:tcBorders>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ListTable6Colorful-Accent41">
    <w:name w:val="List Table 6 Colorful - Accent 41"/>
    <w:basedOn w:val="TableNormal"/>
    <w:uiPriority w:val="51"/>
    <w:pPr>
      <w:spacing w:line="240" w:lineRule="auto"/>
    </w:pPr>
    <w:rPr>
      <w:color w:val="006062" w:themeColor="accent4" w:themeShade="BF"/>
    </w:rPr>
    <w:tblPr>
      <w:tblStyleRowBandSize w:val="1"/>
      <w:tblStyleColBandSize w:val="1"/>
      <w:tblBorders>
        <w:top w:val="single" w:sz="4" w:space="0" w:color="008183" w:themeColor="accent4"/>
        <w:bottom w:val="single" w:sz="4" w:space="0" w:color="008183" w:themeColor="accent4"/>
      </w:tblBorders>
    </w:tblPr>
    <w:tblStylePr w:type="firstRow">
      <w:rPr>
        <w:b/>
        <w:bCs/>
      </w:rPr>
      <w:tblPr/>
      <w:tcPr>
        <w:tcBorders>
          <w:bottom w:val="single" w:sz="4" w:space="0" w:color="008183" w:themeColor="accent4"/>
        </w:tcBorders>
      </w:tcPr>
    </w:tblStylePr>
    <w:tblStylePr w:type="lastRow">
      <w:rPr>
        <w:b/>
        <w:bCs/>
      </w:rPr>
      <w:tblPr/>
      <w:tcPr>
        <w:tcBorders>
          <w:top w:val="double" w:sz="4" w:space="0" w:color="008183" w:themeColor="accent4"/>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ListTable6Colorful-Accent51">
    <w:name w:val="List Table 6 Colorful - Accent 51"/>
    <w:basedOn w:val="TableNormal"/>
    <w:uiPriority w:val="51"/>
    <w:pPr>
      <w:spacing w:line="240" w:lineRule="auto"/>
    </w:pPr>
    <w:rPr>
      <w:color w:val="12332B" w:themeColor="accent5" w:themeShade="BF"/>
    </w:rPr>
    <w:tblPr>
      <w:tblStyleRowBandSize w:val="1"/>
      <w:tblStyleColBandSize w:val="1"/>
      <w:tblBorders>
        <w:top w:val="single" w:sz="4" w:space="0" w:color="18453B" w:themeColor="accent5"/>
        <w:bottom w:val="single" w:sz="4" w:space="0" w:color="18453B" w:themeColor="accent5"/>
      </w:tblBorders>
    </w:tblPr>
    <w:tblStylePr w:type="firstRow">
      <w:rPr>
        <w:b/>
        <w:bCs/>
      </w:rPr>
      <w:tblPr/>
      <w:tcPr>
        <w:tcBorders>
          <w:bottom w:val="single" w:sz="4" w:space="0" w:color="18453B" w:themeColor="accent5"/>
        </w:tcBorders>
      </w:tcPr>
    </w:tblStylePr>
    <w:tblStylePr w:type="lastRow">
      <w:rPr>
        <w:b/>
        <w:bCs/>
      </w:rPr>
      <w:tblPr/>
      <w:tcPr>
        <w:tcBorders>
          <w:top w:val="double" w:sz="4" w:space="0" w:color="18453B" w:themeColor="accent5"/>
        </w:tcBorders>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ListTable6Colorful-Accent61">
    <w:name w:val="List Table 6 Colorful - Accent 61"/>
    <w:basedOn w:val="TableNormal"/>
    <w:uiPriority w:val="51"/>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pPr>
      <w:spacing w:line="240" w:lineRule="auto"/>
    </w:pPr>
    <w:rPr>
      <w:color w:val="09843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B14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B14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B14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B14B" w:themeColor="accent1"/>
        </w:tcBorders>
        <w:shd w:val="clear" w:color="auto" w:fill="FFFFFF" w:themeFill="background1"/>
      </w:tcPr>
    </w:tblStylePr>
    <w:tblStylePr w:type="band1Vert">
      <w:tblPr/>
      <w:tcPr>
        <w:shd w:val="clear" w:color="auto" w:fill="C3FAD8" w:themeFill="accent1" w:themeFillTint="33"/>
      </w:tcPr>
    </w:tblStylePr>
    <w:tblStylePr w:type="band1Horz">
      <w:tblPr/>
      <w:tcPr>
        <w:shd w:val="clear" w:color="auto" w:fill="C3FAD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pPr>
      <w:spacing w:line="240" w:lineRule="auto"/>
    </w:pPr>
    <w:rPr>
      <w:color w:val="707B7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A2A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A2A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A2A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A2A2" w:themeColor="accent2"/>
        </w:tcBorders>
        <w:shd w:val="clear" w:color="auto" w:fill="FFFFFF" w:themeFill="background1"/>
      </w:tcPr>
    </w:tblStylePr>
    <w:tblStylePr w:type="band1Vert">
      <w:tblPr/>
      <w:tcPr>
        <w:shd w:val="clear" w:color="auto" w:fill="EAECEC" w:themeFill="accent2" w:themeFillTint="33"/>
      </w:tcPr>
    </w:tblStylePr>
    <w:tblStylePr w:type="band1Horz">
      <w:tblPr/>
      <w:tcPr>
        <w:shd w:val="clear" w:color="auto" w:fill="EAECE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pPr>
      <w:spacing w:line="240" w:lineRule="auto"/>
    </w:pPr>
    <w:rPr>
      <w:color w:val="BF630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52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52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52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521" w:themeColor="accent3"/>
        </w:tcBorders>
        <w:shd w:val="clear" w:color="auto" w:fill="FFFFFF" w:themeFill="background1"/>
      </w:tcPr>
    </w:tblStylePr>
    <w:tblStylePr w:type="band1Vert">
      <w:tblPr/>
      <w:tcPr>
        <w:shd w:val="clear" w:color="auto" w:fill="FCE6D2" w:themeFill="accent3" w:themeFillTint="33"/>
      </w:tcPr>
    </w:tblStylePr>
    <w:tblStylePr w:type="band1Horz">
      <w:tblPr/>
      <w:tcPr>
        <w:shd w:val="clear" w:color="auto" w:fill="FCE6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pPr>
      <w:spacing w:line="240" w:lineRule="auto"/>
    </w:pPr>
    <w:rPr>
      <w:color w:val="0060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81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1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1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183" w:themeColor="accent4"/>
        </w:tcBorders>
        <w:shd w:val="clear" w:color="auto" w:fill="FFFFFF" w:themeFill="background1"/>
      </w:tcPr>
    </w:tblStylePr>
    <w:tblStylePr w:type="band1Vert">
      <w:tblPr/>
      <w:tcPr>
        <w:shd w:val="clear" w:color="auto" w:fill="B3FDFF" w:themeFill="accent4" w:themeFillTint="33"/>
      </w:tcPr>
    </w:tblStylePr>
    <w:tblStylePr w:type="band1Horz">
      <w:tblPr/>
      <w:tcPr>
        <w:shd w:val="clear" w:color="auto" w:fill="B3FD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pPr>
      <w:spacing w:line="240" w:lineRule="auto"/>
    </w:pPr>
    <w:rPr>
      <w:color w:val="12332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453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453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453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453B" w:themeColor="accent5"/>
        </w:tcBorders>
        <w:shd w:val="clear" w:color="auto" w:fill="FFFFFF" w:themeFill="background1"/>
      </w:tcPr>
    </w:tblStylePr>
    <w:tblStylePr w:type="band1Vert">
      <w:tblPr/>
      <w:tcPr>
        <w:shd w:val="clear" w:color="auto" w:fill="C0E9E0" w:themeFill="accent5" w:themeFillTint="33"/>
      </w:tcPr>
    </w:tblStylePr>
    <w:tblStylePr w:type="band1Horz">
      <w:tblPr/>
      <w:tcPr>
        <w:shd w:val="clear" w:color="auto" w:fill="C0E9E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Pr>
      <w:rFonts w:ascii="Consolas" w:hAnsi="Consolas"/>
      <w:szCs w:val="20"/>
    </w:rPr>
  </w:style>
  <w:style w:type="table" w:styleId="MediumGrid1">
    <w:name w:val="Medium Grid 1"/>
    <w:basedOn w:val="TableNormal"/>
    <w:uiPriority w:val="67"/>
    <w:semiHidden/>
    <w:unhideWhenUsed/>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before="0" w:line="240" w:lineRule="auto"/>
    </w:pPr>
    <w:tblPr>
      <w:tblStyleRowBandSize w:val="1"/>
      <w:tblStyleColBandSize w:val="1"/>
      <w:tblBorders>
        <w:top w:val="single" w:sz="8" w:space="0" w:color="1FEE6D" w:themeColor="accent1" w:themeTint="BF"/>
        <w:left w:val="single" w:sz="8" w:space="0" w:color="1FEE6D" w:themeColor="accent1" w:themeTint="BF"/>
        <w:bottom w:val="single" w:sz="8" w:space="0" w:color="1FEE6D" w:themeColor="accent1" w:themeTint="BF"/>
        <w:right w:val="single" w:sz="8" w:space="0" w:color="1FEE6D" w:themeColor="accent1" w:themeTint="BF"/>
        <w:insideH w:val="single" w:sz="8" w:space="0" w:color="1FEE6D" w:themeColor="accent1" w:themeTint="BF"/>
        <w:insideV w:val="single" w:sz="8" w:space="0" w:color="1FEE6D" w:themeColor="accent1" w:themeTint="BF"/>
      </w:tblBorders>
    </w:tblPr>
    <w:tcPr>
      <w:shd w:val="clear" w:color="auto" w:fill="B5F9CE" w:themeFill="accent1" w:themeFillTint="3F"/>
    </w:tcPr>
    <w:tblStylePr w:type="firstRow">
      <w:rPr>
        <w:b/>
        <w:bCs/>
      </w:rPr>
    </w:tblStylePr>
    <w:tblStylePr w:type="lastRow">
      <w:rPr>
        <w:b/>
        <w:bCs/>
      </w:rPr>
      <w:tblPr/>
      <w:tcPr>
        <w:tcBorders>
          <w:top w:val="single" w:sz="18" w:space="0" w:color="1FEE6D" w:themeColor="accent1" w:themeTint="BF"/>
        </w:tcBorders>
      </w:tcPr>
    </w:tblStylePr>
    <w:tblStylePr w:type="firstCol">
      <w:rPr>
        <w:b/>
        <w:bCs/>
      </w:rPr>
    </w:tblStylePr>
    <w:tblStylePr w:type="lastCol">
      <w:rPr>
        <w:b/>
        <w:bCs/>
      </w:rPr>
    </w:tblStylePr>
    <w:tblStylePr w:type="band1Vert">
      <w:tblPr/>
      <w:tcPr>
        <w:shd w:val="clear" w:color="auto" w:fill="6AF49E" w:themeFill="accent1" w:themeFillTint="7F"/>
      </w:tcPr>
    </w:tblStylePr>
    <w:tblStylePr w:type="band1Horz">
      <w:tblPr/>
      <w:tcPr>
        <w:shd w:val="clear" w:color="auto" w:fill="6AF49E" w:themeFill="accent1" w:themeFillTint="7F"/>
      </w:tcPr>
    </w:tblStylePr>
  </w:style>
  <w:style w:type="table" w:styleId="MediumGrid1-Accent2">
    <w:name w:val="Medium Grid 1 Accent 2"/>
    <w:basedOn w:val="TableNormal"/>
    <w:uiPriority w:val="67"/>
    <w:semiHidden/>
    <w:unhideWhenUsed/>
    <w:pPr>
      <w:spacing w:before="0" w:line="240" w:lineRule="auto"/>
    </w:pPr>
    <w:tblPr>
      <w:tblStyleRowBandSize w:val="1"/>
      <w:tblStyleColBandSize w:val="1"/>
      <w:tblBorders>
        <w:top w:val="single" w:sz="8" w:space="0" w:color="B2B9B9" w:themeColor="accent2" w:themeTint="BF"/>
        <w:left w:val="single" w:sz="8" w:space="0" w:color="B2B9B9" w:themeColor="accent2" w:themeTint="BF"/>
        <w:bottom w:val="single" w:sz="8" w:space="0" w:color="B2B9B9" w:themeColor="accent2" w:themeTint="BF"/>
        <w:right w:val="single" w:sz="8" w:space="0" w:color="B2B9B9" w:themeColor="accent2" w:themeTint="BF"/>
        <w:insideH w:val="single" w:sz="8" w:space="0" w:color="B2B9B9" w:themeColor="accent2" w:themeTint="BF"/>
        <w:insideV w:val="single" w:sz="8" w:space="0" w:color="B2B9B9" w:themeColor="accent2" w:themeTint="BF"/>
      </w:tblBorders>
    </w:tblPr>
    <w:tcPr>
      <w:shd w:val="clear" w:color="auto" w:fill="E5E8E8" w:themeFill="accent2" w:themeFillTint="3F"/>
    </w:tcPr>
    <w:tblStylePr w:type="firstRow">
      <w:rPr>
        <w:b/>
        <w:bCs/>
      </w:rPr>
    </w:tblStylePr>
    <w:tblStylePr w:type="lastRow">
      <w:rPr>
        <w:b/>
        <w:bCs/>
      </w:rPr>
      <w:tblPr/>
      <w:tcPr>
        <w:tcBorders>
          <w:top w:val="single" w:sz="18" w:space="0" w:color="B2B9B9" w:themeColor="accent2" w:themeTint="BF"/>
        </w:tcBorders>
      </w:tcPr>
    </w:tblStylePr>
    <w:tblStylePr w:type="firstCol">
      <w:rPr>
        <w:b/>
        <w:bCs/>
      </w:rPr>
    </w:tblStylePr>
    <w:tblStylePr w:type="lastCol">
      <w:rPr>
        <w:b/>
        <w:bCs/>
      </w:rPr>
    </w:tblStylePr>
    <w:tblStylePr w:type="band1Vert">
      <w:tblPr/>
      <w:tcPr>
        <w:shd w:val="clear" w:color="auto" w:fill="CCD0D0" w:themeFill="accent2" w:themeFillTint="7F"/>
      </w:tcPr>
    </w:tblStylePr>
    <w:tblStylePr w:type="band1Horz">
      <w:tblPr/>
      <w:tcPr>
        <w:shd w:val="clear" w:color="auto" w:fill="CCD0D0" w:themeFill="accent2" w:themeFillTint="7F"/>
      </w:tcPr>
    </w:tblStylePr>
  </w:style>
  <w:style w:type="table" w:styleId="MediumGrid1-Accent3">
    <w:name w:val="Medium Grid 1 Accent 3"/>
    <w:basedOn w:val="TableNormal"/>
    <w:uiPriority w:val="67"/>
    <w:semiHidden/>
    <w:unhideWhenUsed/>
    <w:pPr>
      <w:spacing w:before="0" w:line="240" w:lineRule="auto"/>
    </w:pPr>
    <w:tblPr>
      <w:tblStyleRowBandSize w:val="1"/>
      <w:tblStyleColBandSize w:val="1"/>
      <w:tblBorders>
        <w:top w:val="single" w:sz="8" w:space="0" w:color="F3A358" w:themeColor="accent3" w:themeTint="BF"/>
        <w:left w:val="single" w:sz="8" w:space="0" w:color="F3A358" w:themeColor="accent3" w:themeTint="BF"/>
        <w:bottom w:val="single" w:sz="8" w:space="0" w:color="F3A358" w:themeColor="accent3" w:themeTint="BF"/>
        <w:right w:val="single" w:sz="8" w:space="0" w:color="F3A358" w:themeColor="accent3" w:themeTint="BF"/>
        <w:insideH w:val="single" w:sz="8" w:space="0" w:color="F3A358" w:themeColor="accent3" w:themeTint="BF"/>
        <w:insideV w:val="single" w:sz="8" w:space="0" w:color="F3A358" w:themeColor="accent3" w:themeTint="BF"/>
      </w:tblBorders>
    </w:tblPr>
    <w:tcPr>
      <w:shd w:val="clear" w:color="auto" w:fill="FBE0C8" w:themeFill="accent3" w:themeFillTint="3F"/>
    </w:tcPr>
    <w:tblStylePr w:type="firstRow">
      <w:rPr>
        <w:b/>
        <w:bCs/>
      </w:rPr>
    </w:tblStylePr>
    <w:tblStylePr w:type="lastRow">
      <w:rPr>
        <w:b/>
        <w:bCs/>
      </w:rPr>
      <w:tblPr/>
      <w:tcPr>
        <w:tcBorders>
          <w:top w:val="single" w:sz="18" w:space="0" w:color="F3A358" w:themeColor="accent3" w:themeTint="BF"/>
        </w:tcBorders>
      </w:tcPr>
    </w:tblStylePr>
    <w:tblStylePr w:type="firstCol">
      <w:rPr>
        <w:b/>
        <w:bCs/>
      </w:rPr>
    </w:tblStylePr>
    <w:tblStylePr w:type="lastCol">
      <w:rPr>
        <w:b/>
        <w:bCs/>
      </w:rPr>
    </w:tblStylePr>
    <w:tblStylePr w:type="band1Vert">
      <w:tblPr/>
      <w:tcPr>
        <w:shd w:val="clear" w:color="auto" w:fill="F7C290" w:themeFill="accent3" w:themeFillTint="7F"/>
      </w:tcPr>
    </w:tblStylePr>
    <w:tblStylePr w:type="band1Horz">
      <w:tblPr/>
      <w:tcPr>
        <w:shd w:val="clear" w:color="auto" w:fill="F7C290" w:themeFill="accent3" w:themeFillTint="7F"/>
      </w:tcPr>
    </w:tblStylePr>
  </w:style>
  <w:style w:type="table" w:styleId="MediumGrid1-Accent4">
    <w:name w:val="Medium Grid 1 Accent 4"/>
    <w:basedOn w:val="TableNormal"/>
    <w:uiPriority w:val="67"/>
    <w:semiHidden/>
    <w:unhideWhenUsed/>
    <w:pPr>
      <w:spacing w:before="0" w:line="240" w:lineRule="auto"/>
    </w:pPr>
    <w:tblPr>
      <w:tblStyleRowBandSize w:val="1"/>
      <w:tblStyleColBandSize w:val="1"/>
      <w:tblBorders>
        <w:top w:val="single" w:sz="8" w:space="0" w:color="00DEE2" w:themeColor="accent4" w:themeTint="BF"/>
        <w:left w:val="single" w:sz="8" w:space="0" w:color="00DEE2" w:themeColor="accent4" w:themeTint="BF"/>
        <w:bottom w:val="single" w:sz="8" w:space="0" w:color="00DEE2" w:themeColor="accent4" w:themeTint="BF"/>
        <w:right w:val="single" w:sz="8" w:space="0" w:color="00DEE2" w:themeColor="accent4" w:themeTint="BF"/>
        <w:insideH w:val="single" w:sz="8" w:space="0" w:color="00DEE2" w:themeColor="accent4" w:themeTint="BF"/>
        <w:insideV w:val="single" w:sz="8" w:space="0" w:color="00DEE2" w:themeColor="accent4" w:themeTint="BF"/>
      </w:tblBorders>
    </w:tblPr>
    <w:tcPr>
      <w:shd w:val="clear" w:color="auto" w:fill="A1FDFF" w:themeFill="accent4" w:themeFillTint="3F"/>
    </w:tcPr>
    <w:tblStylePr w:type="firstRow">
      <w:rPr>
        <w:b/>
        <w:bCs/>
      </w:rPr>
    </w:tblStylePr>
    <w:tblStylePr w:type="lastRow">
      <w:rPr>
        <w:b/>
        <w:bCs/>
      </w:rPr>
      <w:tblPr/>
      <w:tcPr>
        <w:tcBorders>
          <w:top w:val="single" w:sz="18" w:space="0" w:color="00DEE2" w:themeColor="accent4" w:themeTint="BF"/>
        </w:tcBorders>
      </w:tcPr>
    </w:tblStylePr>
    <w:tblStylePr w:type="firstCol">
      <w:rPr>
        <w:b/>
        <w:bCs/>
      </w:rPr>
    </w:tblStylePr>
    <w:tblStylePr w:type="lastCol">
      <w:rPr>
        <w:b/>
        <w:bCs/>
      </w:rPr>
    </w:tblStylePr>
    <w:tblStylePr w:type="band1Vert">
      <w:tblPr/>
      <w:tcPr>
        <w:shd w:val="clear" w:color="auto" w:fill="42FCFF" w:themeFill="accent4" w:themeFillTint="7F"/>
      </w:tcPr>
    </w:tblStylePr>
    <w:tblStylePr w:type="band1Horz">
      <w:tblPr/>
      <w:tcPr>
        <w:shd w:val="clear" w:color="auto" w:fill="42FCFF" w:themeFill="accent4" w:themeFillTint="7F"/>
      </w:tcPr>
    </w:tblStylePr>
  </w:style>
  <w:style w:type="table" w:styleId="MediumGrid1-Accent5">
    <w:name w:val="Medium Grid 1 Accent 5"/>
    <w:basedOn w:val="TableNormal"/>
    <w:uiPriority w:val="67"/>
    <w:semiHidden/>
    <w:unhideWhenUsed/>
    <w:pPr>
      <w:spacing w:before="0" w:line="240" w:lineRule="auto"/>
    </w:pPr>
    <w:tblPr>
      <w:tblStyleRowBandSize w:val="1"/>
      <w:tblStyleColBandSize w:val="1"/>
      <w:tblBorders>
        <w:top w:val="single" w:sz="8" w:space="0" w:color="33927D" w:themeColor="accent5" w:themeTint="BF"/>
        <w:left w:val="single" w:sz="8" w:space="0" w:color="33927D" w:themeColor="accent5" w:themeTint="BF"/>
        <w:bottom w:val="single" w:sz="8" w:space="0" w:color="33927D" w:themeColor="accent5" w:themeTint="BF"/>
        <w:right w:val="single" w:sz="8" w:space="0" w:color="33927D" w:themeColor="accent5" w:themeTint="BF"/>
        <w:insideH w:val="single" w:sz="8" w:space="0" w:color="33927D" w:themeColor="accent5" w:themeTint="BF"/>
        <w:insideV w:val="single" w:sz="8" w:space="0" w:color="33927D" w:themeColor="accent5" w:themeTint="BF"/>
      </w:tblBorders>
    </w:tblPr>
    <w:tcPr>
      <w:shd w:val="clear" w:color="auto" w:fill="B2E4D9" w:themeFill="accent5" w:themeFillTint="3F"/>
    </w:tcPr>
    <w:tblStylePr w:type="firstRow">
      <w:rPr>
        <w:b/>
        <w:bCs/>
      </w:rPr>
    </w:tblStylePr>
    <w:tblStylePr w:type="lastRow">
      <w:rPr>
        <w:b/>
        <w:bCs/>
      </w:rPr>
      <w:tblPr/>
      <w:tcPr>
        <w:tcBorders>
          <w:top w:val="single" w:sz="18" w:space="0" w:color="33927D" w:themeColor="accent5" w:themeTint="BF"/>
        </w:tcBorders>
      </w:tcPr>
    </w:tblStylePr>
    <w:tblStylePr w:type="firstCol">
      <w:rPr>
        <w:b/>
        <w:bCs/>
      </w:rPr>
    </w:tblStylePr>
    <w:tblStylePr w:type="lastCol">
      <w:rPr>
        <w:b/>
        <w:bCs/>
      </w:rPr>
    </w:tblStylePr>
    <w:tblStylePr w:type="band1Vert">
      <w:tblPr/>
      <w:tcPr>
        <w:shd w:val="clear" w:color="auto" w:fill="64C9B2" w:themeFill="accent5" w:themeFillTint="7F"/>
      </w:tcPr>
    </w:tblStylePr>
    <w:tblStylePr w:type="band1Horz">
      <w:tblPr/>
      <w:tcPr>
        <w:shd w:val="clear" w:color="auto" w:fill="64C9B2" w:themeFill="accent5" w:themeFillTint="7F"/>
      </w:tcPr>
    </w:tblStylePr>
  </w:style>
  <w:style w:type="table" w:styleId="MediumGrid1-Accent6">
    <w:name w:val="Medium Grid 1 Accent 6"/>
    <w:basedOn w:val="TableNormal"/>
    <w:uiPriority w:val="67"/>
    <w:semiHidden/>
    <w:unhideWhenUsed/>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DB14B" w:themeColor="accent1"/>
        <w:left w:val="single" w:sz="8" w:space="0" w:color="0DB14B" w:themeColor="accent1"/>
        <w:bottom w:val="single" w:sz="8" w:space="0" w:color="0DB14B" w:themeColor="accent1"/>
        <w:right w:val="single" w:sz="8" w:space="0" w:color="0DB14B" w:themeColor="accent1"/>
        <w:insideH w:val="single" w:sz="8" w:space="0" w:color="0DB14B" w:themeColor="accent1"/>
        <w:insideV w:val="single" w:sz="8" w:space="0" w:color="0DB14B" w:themeColor="accent1"/>
      </w:tblBorders>
    </w:tblPr>
    <w:tcPr>
      <w:shd w:val="clear" w:color="auto" w:fill="B5F9CE" w:themeFill="accent1" w:themeFillTint="3F"/>
    </w:tcPr>
    <w:tblStylePr w:type="firstRow">
      <w:rPr>
        <w:b/>
        <w:bCs/>
        <w:color w:val="000000" w:themeColor="text1"/>
      </w:rPr>
      <w:tblPr/>
      <w:tcPr>
        <w:shd w:val="clear" w:color="auto" w:fill="E1FC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FAD8" w:themeFill="accent1" w:themeFillTint="33"/>
      </w:tcPr>
    </w:tblStylePr>
    <w:tblStylePr w:type="band1Vert">
      <w:tblPr/>
      <w:tcPr>
        <w:shd w:val="clear" w:color="auto" w:fill="6AF49E" w:themeFill="accent1" w:themeFillTint="7F"/>
      </w:tcPr>
    </w:tblStylePr>
    <w:tblStylePr w:type="band1Horz">
      <w:tblPr/>
      <w:tcPr>
        <w:tcBorders>
          <w:insideH w:val="single" w:sz="6" w:space="0" w:color="0DB14B" w:themeColor="accent1"/>
          <w:insideV w:val="single" w:sz="6" w:space="0" w:color="0DB14B" w:themeColor="accent1"/>
        </w:tcBorders>
        <w:shd w:val="clear" w:color="auto" w:fill="6AF49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A2A2" w:themeColor="accent2"/>
        <w:left w:val="single" w:sz="8" w:space="0" w:color="99A2A2" w:themeColor="accent2"/>
        <w:bottom w:val="single" w:sz="8" w:space="0" w:color="99A2A2" w:themeColor="accent2"/>
        <w:right w:val="single" w:sz="8" w:space="0" w:color="99A2A2" w:themeColor="accent2"/>
        <w:insideH w:val="single" w:sz="8" w:space="0" w:color="99A2A2" w:themeColor="accent2"/>
        <w:insideV w:val="single" w:sz="8" w:space="0" w:color="99A2A2" w:themeColor="accent2"/>
      </w:tblBorders>
    </w:tblPr>
    <w:tcPr>
      <w:shd w:val="clear" w:color="auto" w:fill="E5E8E8" w:themeFill="accent2" w:themeFillTint="3F"/>
    </w:tcPr>
    <w:tblStylePr w:type="firstRow">
      <w:rPr>
        <w:b/>
        <w:bCs/>
        <w:color w:val="000000" w:themeColor="text1"/>
      </w:rPr>
      <w:tblPr/>
      <w:tcPr>
        <w:shd w:val="clear" w:color="auto" w:fill="F4F5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CEC" w:themeFill="accent2" w:themeFillTint="33"/>
      </w:tcPr>
    </w:tblStylePr>
    <w:tblStylePr w:type="band1Vert">
      <w:tblPr/>
      <w:tcPr>
        <w:shd w:val="clear" w:color="auto" w:fill="CCD0D0" w:themeFill="accent2" w:themeFillTint="7F"/>
      </w:tcPr>
    </w:tblStylePr>
    <w:tblStylePr w:type="band1Horz">
      <w:tblPr/>
      <w:tcPr>
        <w:tcBorders>
          <w:insideH w:val="single" w:sz="6" w:space="0" w:color="99A2A2" w:themeColor="accent2"/>
          <w:insideV w:val="single" w:sz="6" w:space="0" w:color="99A2A2" w:themeColor="accent2"/>
        </w:tcBorders>
        <w:shd w:val="clear" w:color="auto" w:fill="CCD0D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521" w:themeColor="accent3"/>
        <w:left w:val="single" w:sz="8" w:space="0" w:color="F08521" w:themeColor="accent3"/>
        <w:bottom w:val="single" w:sz="8" w:space="0" w:color="F08521" w:themeColor="accent3"/>
        <w:right w:val="single" w:sz="8" w:space="0" w:color="F08521" w:themeColor="accent3"/>
        <w:insideH w:val="single" w:sz="8" w:space="0" w:color="F08521" w:themeColor="accent3"/>
        <w:insideV w:val="single" w:sz="8" w:space="0" w:color="F08521" w:themeColor="accent3"/>
      </w:tblBorders>
    </w:tblPr>
    <w:tcPr>
      <w:shd w:val="clear" w:color="auto" w:fill="FBE0C8" w:themeFill="accent3" w:themeFillTint="3F"/>
    </w:tcPr>
    <w:tblStylePr w:type="firstRow">
      <w:rPr>
        <w:b/>
        <w:bCs/>
        <w:color w:val="000000" w:themeColor="text1"/>
      </w:rPr>
      <w:tblPr/>
      <w:tcPr>
        <w:shd w:val="clear" w:color="auto" w:fill="FDF2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2" w:themeFill="accent3" w:themeFillTint="33"/>
      </w:tcPr>
    </w:tblStylePr>
    <w:tblStylePr w:type="band1Vert">
      <w:tblPr/>
      <w:tcPr>
        <w:shd w:val="clear" w:color="auto" w:fill="F7C290" w:themeFill="accent3" w:themeFillTint="7F"/>
      </w:tcPr>
    </w:tblStylePr>
    <w:tblStylePr w:type="band1Horz">
      <w:tblPr/>
      <w:tcPr>
        <w:tcBorders>
          <w:insideH w:val="single" w:sz="6" w:space="0" w:color="F08521" w:themeColor="accent3"/>
          <w:insideV w:val="single" w:sz="6" w:space="0" w:color="F08521" w:themeColor="accent3"/>
        </w:tcBorders>
        <w:shd w:val="clear" w:color="auto" w:fill="F7C2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183" w:themeColor="accent4"/>
        <w:left w:val="single" w:sz="8" w:space="0" w:color="008183" w:themeColor="accent4"/>
        <w:bottom w:val="single" w:sz="8" w:space="0" w:color="008183" w:themeColor="accent4"/>
        <w:right w:val="single" w:sz="8" w:space="0" w:color="008183" w:themeColor="accent4"/>
        <w:insideH w:val="single" w:sz="8" w:space="0" w:color="008183" w:themeColor="accent4"/>
        <w:insideV w:val="single" w:sz="8" w:space="0" w:color="008183" w:themeColor="accent4"/>
      </w:tblBorders>
    </w:tblPr>
    <w:tcPr>
      <w:shd w:val="clear" w:color="auto" w:fill="A1FDFF" w:themeFill="accent4" w:themeFillTint="3F"/>
    </w:tcPr>
    <w:tblStylePr w:type="firstRow">
      <w:rPr>
        <w:b/>
        <w:bCs/>
        <w:color w:val="000000" w:themeColor="text1"/>
      </w:rPr>
      <w:tblPr/>
      <w:tcPr>
        <w:shd w:val="clear" w:color="auto" w:fill="D9FE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DFF" w:themeFill="accent4" w:themeFillTint="33"/>
      </w:tcPr>
    </w:tblStylePr>
    <w:tblStylePr w:type="band1Vert">
      <w:tblPr/>
      <w:tcPr>
        <w:shd w:val="clear" w:color="auto" w:fill="42FCFF" w:themeFill="accent4" w:themeFillTint="7F"/>
      </w:tcPr>
    </w:tblStylePr>
    <w:tblStylePr w:type="band1Horz">
      <w:tblPr/>
      <w:tcPr>
        <w:tcBorders>
          <w:insideH w:val="single" w:sz="6" w:space="0" w:color="008183" w:themeColor="accent4"/>
          <w:insideV w:val="single" w:sz="6" w:space="0" w:color="008183" w:themeColor="accent4"/>
        </w:tcBorders>
        <w:shd w:val="clear" w:color="auto" w:fill="42FC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453B" w:themeColor="accent5"/>
        <w:left w:val="single" w:sz="8" w:space="0" w:color="18453B" w:themeColor="accent5"/>
        <w:bottom w:val="single" w:sz="8" w:space="0" w:color="18453B" w:themeColor="accent5"/>
        <w:right w:val="single" w:sz="8" w:space="0" w:color="18453B" w:themeColor="accent5"/>
        <w:insideH w:val="single" w:sz="8" w:space="0" w:color="18453B" w:themeColor="accent5"/>
        <w:insideV w:val="single" w:sz="8" w:space="0" w:color="18453B" w:themeColor="accent5"/>
      </w:tblBorders>
    </w:tblPr>
    <w:tcPr>
      <w:shd w:val="clear" w:color="auto" w:fill="B2E4D9" w:themeFill="accent5" w:themeFillTint="3F"/>
    </w:tcPr>
    <w:tblStylePr w:type="firstRow">
      <w:rPr>
        <w:b/>
        <w:bCs/>
        <w:color w:val="000000" w:themeColor="text1"/>
      </w:rPr>
      <w:tblPr/>
      <w:tcPr>
        <w:shd w:val="clear" w:color="auto" w:fill="E0F4F0"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9E0" w:themeFill="accent5" w:themeFillTint="33"/>
      </w:tcPr>
    </w:tblStylePr>
    <w:tblStylePr w:type="band1Vert">
      <w:tblPr/>
      <w:tcPr>
        <w:shd w:val="clear" w:color="auto" w:fill="64C9B2" w:themeFill="accent5" w:themeFillTint="7F"/>
      </w:tcPr>
    </w:tblStylePr>
    <w:tblStylePr w:type="band1Horz">
      <w:tblPr/>
      <w:tcPr>
        <w:tcBorders>
          <w:insideH w:val="single" w:sz="6" w:space="0" w:color="18453B" w:themeColor="accent5"/>
          <w:insideV w:val="single" w:sz="6" w:space="0" w:color="18453B" w:themeColor="accent5"/>
        </w:tcBorders>
        <w:shd w:val="clear" w:color="auto" w:fill="64C9B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F9C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B14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B14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B14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B14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AF49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AF49E" w:themeFill="accent1" w:themeFillTint="7F"/>
      </w:tcPr>
    </w:tblStylePr>
  </w:style>
  <w:style w:type="table" w:styleId="MediumGrid3-Accent2">
    <w:name w:val="Medium Grid 3 Accent 2"/>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8E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A2A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A2A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A2A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A2A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D0D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D0D0" w:themeFill="accent2" w:themeFillTint="7F"/>
      </w:tcPr>
    </w:tblStylePr>
  </w:style>
  <w:style w:type="table" w:styleId="MediumGrid3-Accent3">
    <w:name w:val="Medium Grid 3 Accent 3"/>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0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52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52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52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52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2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290" w:themeFill="accent3" w:themeFillTint="7F"/>
      </w:tcPr>
    </w:tblStylePr>
  </w:style>
  <w:style w:type="table" w:styleId="MediumGrid3-Accent4">
    <w:name w:val="Medium Grid 3 Accent 4"/>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1F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1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1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1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1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2FC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2FCFF" w:themeFill="accent4" w:themeFillTint="7F"/>
      </w:tcPr>
    </w:tblStylePr>
  </w:style>
  <w:style w:type="table" w:styleId="MediumGrid3-Accent5">
    <w:name w:val="Medium Grid 3 Accent 5"/>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E4D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453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453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453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453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C9B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C9B2" w:themeFill="accent5" w:themeFillTint="7F"/>
      </w:tcPr>
    </w:tblStylePr>
  </w:style>
  <w:style w:type="table" w:styleId="MediumGrid3-Accent6">
    <w:name w:val="Medium Grid 3 Accent 6"/>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before="0" w:line="240" w:lineRule="auto"/>
    </w:pPr>
    <w:rPr>
      <w:color w:val="000000" w:themeColor="text1"/>
    </w:rPr>
    <w:tblPr>
      <w:tblStyleRowBandSize w:val="1"/>
      <w:tblStyleColBandSize w:val="1"/>
      <w:tblBorders>
        <w:top w:val="single" w:sz="8" w:space="0" w:color="0DB14B" w:themeColor="accent1"/>
        <w:bottom w:val="single" w:sz="8" w:space="0" w:color="0DB14B" w:themeColor="accent1"/>
      </w:tblBorders>
    </w:tblPr>
    <w:tblStylePr w:type="firstRow">
      <w:rPr>
        <w:rFonts w:asciiTheme="majorHAnsi" w:eastAsiaTheme="majorEastAsia" w:hAnsiTheme="majorHAnsi" w:cstheme="majorBidi"/>
      </w:rPr>
      <w:tblPr/>
      <w:tcPr>
        <w:tcBorders>
          <w:top w:val="nil"/>
          <w:bottom w:val="single" w:sz="8" w:space="0" w:color="0DB14B" w:themeColor="accent1"/>
        </w:tcBorders>
      </w:tcPr>
    </w:tblStylePr>
    <w:tblStylePr w:type="lastRow">
      <w:rPr>
        <w:b/>
        <w:bCs/>
        <w:color w:val="44546A" w:themeColor="text2"/>
      </w:rPr>
      <w:tblPr/>
      <w:tcPr>
        <w:tcBorders>
          <w:top w:val="single" w:sz="8" w:space="0" w:color="0DB14B" w:themeColor="accent1"/>
          <w:bottom w:val="single" w:sz="8" w:space="0" w:color="0DB14B" w:themeColor="accent1"/>
        </w:tcBorders>
      </w:tcPr>
    </w:tblStylePr>
    <w:tblStylePr w:type="firstCol">
      <w:rPr>
        <w:b/>
        <w:bCs/>
      </w:rPr>
    </w:tblStylePr>
    <w:tblStylePr w:type="lastCol">
      <w:rPr>
        <w:b/>
        <w:bCs/>
      </w:rPr>
      <w:tblPr/>
      <w:tcPr>
        <w:tcBorders>
          <w:top w:val="single" w:sz="8" w:space="0" w:color="0DB14B" w:themeColor="accent1"/>
          <w:bottom w:val="single" w:sz="8" w:space="0" w:color="0DB14B" w:themeColor="accent1"/>
        </w:tcBorders>
      </w:tcPr>
    </w:tblStylePr>
    <w:tblStylePr w:type="band1Vert">
      <w:tblPr/>
      <w:tcPr>
        <w:shd w:val="clear" w:color="auto" w:fill="B5F9CE" w:themeFill="accent1" w:themeFillTint="3F"/>
      </w:tcPr>
    </w:tblStylePr>
    <w:tblStylePr w:type="band1Horz">
      <w:tblPr/>
      <w:tcPr>
        <w:shd w:val="clear" w:color="auto" w:fill="B5F9CE" w:themeFill="accent1" w:themeFillTint="3F"/>
      </w:tcPr>
    </w:tblStylePr>
  </w:style>
  <w:style w:type="table" w:styleId="MediumList1-Accent2">
    <w:name w:val="Medium List 1 Accent 2"/>
    <w:basedOn w:val="TableNormal"/>
    <w:uiPriority w:val="65"/>
    <w:semiHidden/>
    <w:unhideWhenUsed/>
    <w:pPr>
      <w:spacing w:before="0" w:line="240" w:lineRule="auto"/>
    </w:pPr>
    <w:rPr>
      <w:color w:val="000000" w:themeColor="text1"/>
    </w:rPr>
    <w:tblPr>
      <w:tblStyleRowBandSize w:val="1"/>
      <w:tblStyleColBandSize w:val="1"/>
      <w:tblBorders>
        <w:top w:val="single" w:sz="8" w:space="0" w:color="99A2A2" w:themeColor="accent2"/>
        <w:bottom w:val="single" w:sz="8" w:space="0" w:color="99A2A2" w:themeColor="accent2"/>
      </w:tblBorders>
    </w:tblPr>
    <w:tblStylePr w:type="firstRow">
      <w:rPr>
        <w:rFonts w:asciiTheme="majorHAnsi" w:eastAsiaTheme="majorEastAsia" w:hAnsiTheme="majorHAnsi" w:cstheme="majorBidi"/>
      </w:rPr>
      <w:tblPr/>
      <w:tcPr>
        <w:tcBorders>
          <w:top w:val="nil"/>
          <w:bottom w:val="single" w:sz="8" w:space="0" w:color="99A2A2" w:themeColor="accent2"/>
        </w:tcBorders>
      </w:tcPr>
    </w:tblStylePr>
    <w:tblStylePr w:type="lastRow">
      <w:rPr>
        <w:b/>
        <w:bCs/>
        <w:color w:val="44546A" w:themeColor="text2"/>
      </w:rPr>
      <w:tblPr/>
      <w:tcPr>
        <w:tcBorders>
          <w:top w:val="single" w:sz="8" w:space="0" w:color="99A2A2" w:themeColor="accent2"/>
          <w:bottom w:val="single" w:sz="8" w:space="0" w:color="99A2A2" w:themeColor="accent2"/>
        </w:tcBorders>
      </w:tcPr>
    </w:tblStylePr>
    <w:tblStylePr w:type="firstCol">
      <w:rPr>
        <w:b/>
        <w:bCs/>
      </w:rPr>
    </w:tblStylePr>
    <w:tblStylePr w:type="lastCol">
      <w:rPr>
        <w:b/>
        <w:bCs/>
      </w:rPr>
      <w:tblPr/>
      <w:tcPr>
        <w:tcBorders>
          <w:top w:val="single" w:sz="8" w:space="0" w:color="99A2A2" w:themeColor="accent2"/>
          <w:bottom w:val="single" w:sz="8" w:space="0" w:color="99A2A2" w:themeColor="accent2"/>
        </w:tcBorders>
      </w:tcPr>
    </w:tblStylePr>
    <w:tblStylePr w:type="band1Vert">
      <w:tblPr/>
      <w:tcPr>
        <w:shd w:val="clear" w:color="auto" w:fill="E5E8E8" w:themeFill="accent2" w:themeFillTint="3F"/>
      </w:tcPr>
    </w:tblStylePr>
    <w:tblStylePr w:type="band1Horz">
      <w:tblPr/>
      <w:tcPr>
        <w:shd w:val="clear" w:color="auto" w:fill="E5E8E8" w:themeFill="accent2" w:themeFillTint="3F"/>
      </w:tcPr>
    </w:tblStylePr>
  </w:style>
  <w:style w:type="table" w:styleId="MediumList1-Accent3">
    <w:name w:val="Medium List 1 Accent 3"/>
    <w:basedOn w:val="TableNormal"/>
    <w:uiPriority w:val="65"/>
    <w:semiHidden/>
    <w:unhideWhenUsed/>
    <w:pPr>
      <w:spacing w:before="0" w:line="240" w:lineRule="auto"/>
    </w:pPr>
    <w:rPr>
      <w:color w:val="000000" w:themeColor="text1"/>
    </w:rPr>
    <w:tblPr>
      <w:tblStyleRowBandSize w:val="1"/>
      <w:tblStyleColBandSize w:val="1"/>
      <w:tblBorders>
        <w:top w:val="single" w:sz="8" w:space="0" w:color="F08521" w:themeColor="accent3"/>
        <w:bottom w:val="single" w:sz="8" w:space="0" w:color="F08521" w:themeColor="accent3"/>
      </w:tblBorders>
    </w:tblPr>
    <w:tblStylePr w:type="firstRow">
      <w:rPr>
        <w:rFonts w:asciiTheme="majorHAnsi" w:eastAsiaTheme="majorEastAsia" w:hAnsiTheme="majorHAnsi" w:cstheme="majorBidi"/>
      </w:rPr>
      <w:tblPr/>
      <w:tcPr>
        <w:tcBorders>
          <w:top w:val="nil"/>
          <w:bottom w:val="single" w:sz="8" w:space="0" w:color="F08521" w:themeColor="accent3"/>
        </w:tcBorders>
      </w:tcPr>
    </w:tblStylePr>
    <w:tblStylePr w:type="lastRow">
      <w:rPr>
        <w:b/>
        <w:bCs/>
        <w:color w:val="44546A" w:themeColor="text2"/>
      </w:rPr>
      <w:tblPr/>
      <w:tcPr>
        <w:tcBorders>
          <w:top w:val="single" w:sz="8" w:space="0" w:color="F08521" w:themeColor="accent3"/>
          <w:bottom w:val="single" w:sz="8" w:space="0" w:color="F08521" w:themeColor="accent3"/>
        </w:tcBorders>
      </w:tcPr>
    </w:tblStylePr>
    <w:tblStylePr w:type="firstCol">
      <w:rPr>
        <w:b/>
        <w:bCs/>
      </w:rPr>
    </w:tblStylePr>
    <w:tblStylePr w:type="lastCol">
      <w:rPr>
        <w:b/>
        <w:bCs/>
      </w:rPr>
      <w:tblPr/>
      <w:tcPr>
        <w:tcBorders>
          <w:top w:val="single" w:sz="8" w:space="0" w:color="F08521" w:themeColor="accent3"/>
          <w:bottom w:val="single" w:sz="8" w:space="0" w:color="F08521" w:themeColor="accent3"/>
        </w:tcBorders>
      </w:tcPr>
    </w:tblStylePr>
    <w:tblStylePr w:type="band1Vert">
      <w:tblPr/>
      <w:tcPr>
        <w:shd w:val="clear" w:color="auto" w:fill="FBE0C8" w:themeFill="accent3" w:themeFillTint="3F"/>
      </w:tcPr>
    </w:tblStylePr>
    <w:tblStylePr w:type="band1Horz">
      <w:tblPr/>
      <w:tcPr>
        <w:shd w:val="clear" w:color="auto" w:fill="FBE0C8" w:themeFill="accent3" w:themeFillTint="3F"/>
      </w:tcPr>
    </w:tblStylePr>
  </w:style>
  <w:style w:type="table" w:styleId="MediumList1-Accent4">
    <w:name w:val="Medium List 1 Accent 4"/>
    <w:basedOn w:val="TableNormal"/>
    <w:uiPriority w:val="65"/>
    <w:semiHidden/>
    <w:unhideWhenUsed/>
    <w:pPr>
      <w:spacing w:before="0" w:line="240" w:lineRule="auto"/>
    </w:pPr>
    <w:rPr>
      <w:color w:val="000000" w:themeColor="text1"/>
    </w:rPr>
    <w:tblPr>
      <w:tblStyleRowBandSize w:val="1"/>
      <w:tblStyleColBandSize w:val="1"/>
      <w:tblBorders>
        <w:top w:val="single" w:sz="8" w:space="0" w:color="008183" w:themeColor="accent4"/>
        <w:bottom w:val="single" w:sz="8" w:space="0" w:color="008183" w:themeColor="accent4"/>
      </w:tblBorders>
    </w:tblPr>
    <w:tblStylePr w:type="firstRow">
      <w:rPr>
        <w:rFonts w:asciiTheme="majorHAnsi" w:eastAsiaTheme="majorEastAsia" w:hAnsiTheme="majorHAnsi" w:cstheme="majorBidi"/>
      </w:rPr>
      <w:tblPr/>
      <w:tcPr>
        <w:tcBorders>
          <w:top w:val="nil"/>
          <w:bottom w:val="single" w:sz="8" w:space="0" w:color="008183" w:themeColor="accent4"/>
        </w:tcBorders>
      </w:tcPr>
    </w:tblStylePr>
    <w:tblStylePr w:type="lastRow">
      <w:rPr>
        <w:b/>
        <w:bCs/>
        <w:color w:val="44546A" w:themeColor="text2"/>
      </w:rPr>
      <w:tblPr/>
      <w:tcPr>
        <w:tcBorders>
          <w:top w:val="single" w:sz="8" w:space="0" w:color="008183" w:themeColor="accent4"/>
          <w:bottom w:val="single" w:sz="8" w:space="0" w:color="008183" w:themeColor="accent4"/>
        </w:tcBorders>
      </w:tcPr>
    </w:tblStylePr>
    <w:tblStylePr w:type="firstCol">
      <w:rPr>
        <w:b/>
        <w:bCs/>
      </w:rPr>
    </w:tblStylePr>
    <w:tblStylePr w:type="lastCol">
      <w:rPr>
        <w:b/>
        <w:bCs/>
      </w:rPr>
      <w:tblPr/>
      <w:tcPr>
        <w:tcBorders>
          <w:top w:val="single" w:sz="8" w:space="0" w:color="008183" w:themeColor="accent4"/>
          <w:bottom w:val="single" w:sz="8" w:space="0" w:color="008183" w:themeColor="accent4"/>
        </w:tcBorders>
      </w:tcPr>
    </w:tblStylePr>
    <w:tblStylePr w:type="band1Vert">
      <w:tblPr/>
      <w:tcPr>
        <w:shd w:val="clear" w:color="auto" w:fill="A1FDFF" w:themeFill="accent4" w:themeFillTint="3F"/>
      </w:tcPr>
    </w:tblStylePr>
    <w:tblStylePr w:type="band1Horz">
      <w:tblPr/>
      <w:tcPr>
        <w:shd w:val="clear" w:color="auto" w:fill="A1FDFF" w:themeFill="accent4" w:themeFillTint="3F"/>
      </w:tcPr>
    </w:tblStylePr>
  </w:style>
  <w:style w:type="table" w:styleId="MediumList1-Accent5">
    <w:name w:val="Medium List 1 Accent 5"/>
    <w:basedOn w:val="TableNormal"/>
    <w:uiPriority w:val="65"/>
    <w:semiHidden/>
    <w:unhideWhenUsed/>
    <w:pPr>
      <w:spacing w:before="0" w:line="240" w:lineRule="auto"/>
    </w:pPr>
    <w:rPr>
      <w:color w:val="000000" w:themeColor="text1"/>
    </w:rPr>
    <w:tblPr>
      <w:tblStyleRowBandSize w:val="1"/>
      <w:tblStyleColBandSize w:val="1"/>
      <w:tblBorders>
        <w:top w:val="single" w:sz="8" w:space="0" w:color="18453B" w:themeColor="accent5"/>
        <w:bottom w:val="single" w:sz="8" w:space="0" w:color="18453B" w:themeColor="accent5"/>
      </w:tblBorders>
    </w:tblPr>
    <w:tblStylePr w:type="firstRow">
      <w:rPr>
        <w:rFonts w:asciiTheme="majorHAnsi" w:eastAsiaTheme="majorEastAsia" w:hAnsiTheme="majorHAnsi" w:cstheme="majorBidi"/>
      </w:rPr>
      <w:tblPr/>
      <w:tcPr>
        <w:tcBorders>
          <w:top w:val="nil"/>
          <w:bottom w:val="single" w:sz="8" w:space="0" w:color="18453B" w:themeColor="accent5"/>
        </w:tcBorders>
      </w:tcPr>
    </w:tblStylePr>
    <w:tblStylePr w:type="lastRow">
      <w:rPr>
        <w:b/>
        <w:bCs/>
        <w:color w:val="44546A" w:themeColor="text2"/>
      </w:rPr>
      <w:tblPr/>
      <w:tcPr>
        <w:tcBorders>
          <w:top w:val="single" w:sz="8" w:space="0" w:color="18453B" w:themeColor="accent5"/>
          <w:bottom w:val="single" w:sz="8" w:space="0" w:color="18453B" w:themeColor="accent5"/>
        </w:tcBorders>
      </w:tcPr>
    </w:tblStylePr>
    <w:tblStylePr w:type="firstCol">
      <w:rPr>
        <w:b/>
        <w:bCs/>
      </w:rPr>
    </w:tblStylePr>
    <w:tblStylePr w:type="lastCol">
      <w:rPr>
        <w:b/>
        <w:bCs/>
      </w:rPr>
      <w:tblPr/>
      <w:tcPr>
        <w:tcBorders>
          <w:top w:val="single" w:sz="8" w:space="0" w:color="18453B" w:themeColor="accent5"/>
          <w:bottom w:val="single" w:sz="8" w:space="0" w:color="18453B" w:themeColor="accent5"/>
        </w:tcBorders>
      </w:tcPr>
    </w:tblStylePr>
    <w:tblStylePr w:type="band1Vert">
      <w:tblPr/>
      <w:tcPr>
        <w:shd w:val="clear" w:color="auto" w:fill="B2E4D9" w:themeFill="accent5" w:themeFillTint="3F"/>
      </w:tcPr>
    </w:tblStylePr>
    <w:tblStylePr w:type="band1Horz">
      <w:tblPr/>
      <w:tcPr>
        <w:shd w:val="clear" w:color="auto" w:fill="B2E4D9" w:themeFill="accent5" w:themeFillTint="3F"/>
      </w:tcPr>
    </w:tblStylePr>
  </w:style>
  <w:style w:type="table" w:styleId="MediumList1-Accent6">
    <w:name w:val="Medium List 1 Accent 6"/>
    <w:basedOn w:val="TableNormal"/>
    <w:uiPriority w:val="65"/>
    <w:semiHidden/>
    <w:unhideWhenUsed/>
    <w:pPr>
      <w:spacing w:before="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DB14B" w:themeColor="accent1"/>
        <w:left w:val="single" w:sz="8" w:space="0" w:color="0DB14B" w:themeColor="accent1"/>
        <w:bottom w:val="single" w:sz="8" w:space="0" w:color="0DB14B" w:themeColor="accent1"/>
        <w:right w:val="single" w:sz="8" w:space="0" w:color="0DB14B" w:themeColor="accent1"/>
      </w:tblBorders>
    </w:tblPr>
    <w:tblStylePr w:type="firstRow">
      <w:rPr>
        <w:sz w:val="24"/>
        <w:szCs w:val="24"/>
      </w:rPr>
      <w:tblPr/>
      <w:tcPr>
        <w:tcBorders>
          <w:top w:val="nil"/>
          <w:left w:val="nil"/>
          <w:bottom w:val="single" w:sz="24" w:space="0" w:color="0DB14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B14B" w:themeColor="accent1"/>
          <w:insideH w:val="nil"/>
          <w:insideV w:val="nil"/>
        </w:tcBorders>
        <w:shd w:val="clear" w:color="auto" w:fill="FFFFFF" w:themeFill="background1"/>
      </w:tcPr>
    </w:tblStylePr>
    <w:tblStylePr w:type="lastCol">
      <w:tblPr/>
      <w:tcPr>
        <w:tcBorders>
          <w:top w:val="nil"/>
          <w:left w:val="single" w:sz="8" w:space="0" w:color="0DB14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F9CE" w:themeFill="accent1" w:themeFillTint="3F"/>
      </w:tcPr>
    </w:tblStylePr>
    <w:tblStylePr w:type="band1Horz">
      <w:tblPr/>
      <w:tcPr>
        <w:tcBorders>
          <w:top w:val="nil"/>
          <w:bottom w:val="nil"/>
          <w:insideH w:val="nil"/>
          <w:insideV w:val="nil"/>
        </w:tcBorders>
        <w:shd w:val="clear" w:color="auto" w:fill="B5F9C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A2A2" w:themeColor="accent2"/>
        <w:left w:val="single" w:sz="8" w:space="0" w:color="99A2A2" w:themeColor="accent2"/>
        <w:bottom w:val="single" w:sz="8" w:space="0" w:color="99A2A2" w:themeColor="accent2"/>
        <w:right w:val="single" w:sz="8" w:space="0" w:color="99A2A2" w:themeColor="accent2"/>
      </w:tblBorders>
    </w:tblPr>
    <w:tblStylePr w:type="firstRow">
      <w:rPr>
        <w:sz w:val="24"/>
        <w:szCs w:val="24"/>
      </w:rPr>
      <w:tblPr/>
      <w:tcPr>
        <w:tcBorders>
          <w:top w:val="nil"/>
          <w:left w:val="nil"/>
          <w:bottom w:val="single" w:sz="24" w:space="0" w:color="99A2A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A2A2" w:themeColor="accent2"/>
          <w:insideH w:val="nil"/>
          <w:insideV w:val="nil"/>
        </w:tcBorders>
        <w:shd w:val="clear" w:color="auto" w:fill="FFFFFF" w:themeFill="background1"/>
      </w:tcPr>
    </w:tblStylePr>
    <w:tblStylePr w:type="lastCol">
      <w:tblPr/>
      <w:tcPr>
        <w:tcBorders>
          <w:top w:val="nil"/>
          <w:left w:val="single" w:sz="8" w:space="0" w:color="99A2A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8E8" w:themeFill="accent2" w:themeFillTint="3F"/>
      </w:tcPr>
    </w:tblStylePr>
    <w:tblStylePr w:type="band1Horz">
      <w:tblPr/>
      <w:tcPr>
        <w:tcBorders>
          <w:top w:val="nil"/>
          <w:bottom w:val="nil"/>
          <w:insideH w:val="nil"/>
          <w:insideV w:val="nil"/>
        </w:tcBorders>
        <w:shd w:val="clear" w:color="auto" w:fill="E5E8E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521" w:themeColor="accent3"/>
        <w:left w:val="single" w:sz="8" w:space="0" w:color="F08521" w:themeColor="accent3"/>
        <w:bottom w:val="single" w:sz="8" w:space="0" w:color="F08521" w:themeColor="accent3"/>
        <w:right w:val="single" w:sz="8" w:space="0" w:color="F08521" w:themeColor="accent3"/>
      </w:tblBorders>
    </w:tblPr>
    <w:tblStylePr w:type="firstRow">
      <w:rPr>
        <w:sz w:val="24"/>
        <w:szCs w:val="24"/>
      </w:rPr>
      <w:tblPr/>
      <w:tcPr>
        <w:tcBorders>
          <w:top w:val="nil"/>
          <w:left w:val="nil"/>
          <w:bottom w:val="single" w:sz="24" w:space="0" w:color="F0852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521" w:themeColor="accent3"/>
          <w:insideH w:val="nil"/>
          <w:insideV w:val="nil"/>
        </w:tcBorders>
        <w:shd w:val="clear" w:color="auto" w:fill="FFFFFF" w:themeFill="background1"/>
      </w:tcPr>
    </w:tblStylePr>
    <w:tblStylePr w:type="lastCol">
      <w:tblPr/>
      <w:tcPr>
        <w:tcBorders>
          <w:top w:val="nil"/>
          <w:left w:val="single" w:sz="8" w:space="0" w:color="F0852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0C8" w:themeFill="accent3" w:themeFillTint="3F"/>
      </w:tcPr>
    </w:tblStylePr>
    <w:tblStylePr w:type="band1Horz">
      <w:tblPr/>
      <w:tcPr>
        <w:tcBorders>
          <w:top w:val="nil"/>
          <w:bottom w:val="nil"/>
          <w:insideH w:val="nil"/>
          <w:insideV w:val="nil"/>
        </w:tcBorders>
        <w:shd w:val="clear" w:color="auto" w:fill="FBE0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183" w:themeColor="accent4"/>
        <w:left w:val="single" w:sz="8" w:space="0" w:color="008183" w:themeColor="accent4"/>
        <w:bottom w:val="single" w:sz="8" w:space="0" w:color="008183" w:themeColor="accent4"/>
        <w:right w:val="single" w:sz="8" w:space="0" w:color="008183" w:themeColor="accent4"/>
      </w:tblBorders>
    </w:tblPr>
    <w:tblStylePr w:type="firstRow">
      <w:rPr>
        <w:sz w:val="24"/>
        <w:szCs w:val="24"/>
      </w:rPr>
      <w:tblPr/>
      <w:tcPr>
        <w:tcBorders>
          <w:top w:val="nil"/>
          <w:left w:val="nil"/>
          <w:bottom w:val="single" w:sz="24" w:space="0" w:color="0081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183" w:themeColor="accent4"/>
          <w:insideH w:val="nil"/>
          <w:insideV w:val="nil"/>
        </w:tcBorders>
        <w:shd w:val="clear" w:color="auto" w:fill="FFFFFF" w:themeFill="background1"/>
      </w:tcPr>
    </w:tblStylePr>
    <w:tblStylePr w:type="lastCol">
      <w:tblPr/>
      <w:tcPr>
        <w:tcBorders>
          <w:top w:val="nil"/>
          <w:left w:val="single" w:sz="8" w:space="0" w:color="0081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FDFF" w:themeFill="accent4" w:themeFillTint="3F"/>
      </w:tcPr>
    </w:tblStylePr>
    <w:tblStylePr w:type="band1Horz">
      <w:tblPr/>
      <w:tcPr>
        <w:tcBorders>
          <w:top w:val="nil"/>
          <w:bottom w:val="nil"/>
          <w:insideH w:val="nil"/>
          <w:insideV w:val="nil"/>
        </w:tcBorders>
        <w:shd w:val="clear" w:color="auto" w:fill="A1F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453B" w:themeColor="accent5"/>
        <w:left w:val="single" w:sz="8" w:space="0" w:color="18453B" w:themeColor="accent5"/>
        <w:bottom w:val="single" w:sz="8" w:space="0" w:color="18453B" w:themeColor="accent5"/>
        <w:right w:val="single" w:sz="8" w:space="0" w:color="18453B" w:themeColor="accent5"/>
      </w:tblBorders>
    </w:tblPr>
    <w:tblStylePr w:type="firstRow">
      <w:rPr>
        <w:sz w:val="24"/>
        <w:szCs w:val="24"/>
      </w:rPr>
      <w:tblPr/>
      <w:tcPr>
        <w:tcBorders>
          <w:top w:val="nil"/>
          <w:left w:val="nil"/>
          <w:bottom w:val="single" w:sz="24" w:space="0" w:color="18453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453B" w:themeColor="accent5"/>
          <w:insideH w:val="nil"/>
          <w:insideV w:val="nil"/>
        </w:tcBorders>
        <w:shd w:val="clear" w:color="auto" w:fill="FFFFFF" w:themeFill="background1"/>
      </w:tcPr>
    </w:tblStylePr>
    <w:tblStylePr w:type="lastCol">
      <w:tblPr/>
      <w:tcPr>
        <w:tcBorders>
          <w:top w:val="nil"/>
          <w:left w:val="single" w:sz="8" w:space="0" w:color="18453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E4D9" w:themeFill="accent5" w:themeFillTint="3F"/>
      </w:tcPr>
    </w:tblStylePr>
    <w:tblStylePr w:type="band1Horz">
      <w:tblPr/>
      <w:tcPr>
        <w:tcBorders>
          <w:top w:val="nil"/>
          <w:bottom w:val="nil"/>
          <w:insideH w:val="nil"/>
          <w:insideV w:val="nil"/>
        </w:tcBorders>
        <w:shd w:val="clear" w:color="auto" w:fill="B2E4D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before="0" w:line="240" w:lineRule="auto"/>
    </w:pPr>
    <w:tblPr>
      <w:tblStyleRowBandSize w:val="1"/>
      <w:tblStyleColBandSize w:val="1"/>
      <w:tblBorders>
        <w:top w:val="single" w:sz="8" w:space="0" w:color="1FEE6D" w:themeColor="accent1" w:themeTint="BF"/>
        <w:left w:val="single" w:sz="8" w:space="0" w:color="1FEE6D" w:themeColor="accent1" w:themeTint="BF"/>
        <w:bottom w:val="single" w:sz="8" w:space="0" w:color="1FEE6D" w:themeColor="accent1" w:themeTint="BF"/>
        <w:right w:val="single" w:sz="8" w:space="0" w:color="1FEE6D" w:themeColor="accent1" w:themeTint="BF"/>
        <w:insideH w:val="single" w:sz="8" w:space="0" w:color="1FEE6D" w:themeColor="accent1" w:themeTint="BF"/>
      </w:tblBorders>
    </w:tblPr>
    <w:tblStylePr w:type="firstRow">
      <w:pPr>
        <w:spacing w:before="0" w:after="0" w:line="240" w:lineRule="auto"/>
      </w:pPr>
      <w:rPr>
        <w:b/>
        <w:bCs/>
        <w:color w:val="FFFFFF" w:themeColor="background1"/>
      </w:rPr>
      <w:tblPr/>
      <w:tcPr>
        <w:tcBorders>
          <w:top w:val="single" w:sz="8" w:space="0" w:color="1FEE6D" w:themeColor="accent1" w:themeTint="BF"/>
          <w:left w:val="single" w:sz="8" w:space="0" w:color="1FEE6D" w:themeColor="accent1" w:themeTint="BF"/>
          <w:bottom w:val="single" w:sz="8" w:space="0" w:color="1FEE6D" w:themeColor="accent1" w:themeTint="BF"/>
          <w:right w:val="single" w:sz="8" w:space="0" w:color="1FEE6D" w:themeColor="accent1" w:themeTint="BF"/>
          <w:insideH w:val="nil"/>
          <w:insideV w:val="nil"/>
        </w:tcBorders>
        <w:shd w:val="clear" w:color="auto" w:fill="0DB14B" w:themeFill="accent1"/>
      </w:tcPr>
    </w:tblStylePr>
    <w:tblStylePr w:type="lastRow">
      <w:pPr>
        <w:spacing w:before="0" w:after="0" w:line="240" w:lineRule="auto"/>
      </w:pPr>
      <w:rPr>
        <w:b/>
        <w:bCs/>
      </w:rPr>
      <w:tblPr/>
      <w:tcPr>
        <w:tcBorders>
          <w:top w:val="double" w:sz="6" w:space="0" w:color="1FEE6D" w:themeColor="accent1" w:themeTint="BF"/>
          <w:left w:val="single" w:sz="8" w:space="0" w:color="1FEE6D" w:themeColor="accent1" w:themeTint="BF"/>
          <w:bottom w:val="single" w:sz="8" w:space="0" w:color="1FEE6D" w:themeColor="accent1" w:themeTint="BF"/>
          <w:right w:val="single" w:sz="8" w:space="0" w:color="1FEE6D" w:themeColor="accent1" w:themeTint="BF"/>
          <w:insideH w:val="nil"/>
          <w:insideV w:val="nil"/>
        </w:tcBorders>
      </w:tcPr>
    </w:tblStylePr>
    <w:tblStylePr w:type="firstCol">
      <w:rPr>
        <w:b/>
        <w:bCs/>
      </w:rPr>
    </w:tblStylePr>
    <w:tblStylePr w:type="lastCol">
      <w:rPr>
        <w:b/>
        <w:bCs/>
      </w:rPr>
    </w:tblStylePr>
    <w:tblStylePr w:type="band1Vert">
      <w:tblPr/>
      <w:tcPr>
        <w:shd w:val="clear" w:color="auto" w:fill="B5F9CE" w:themeFill="accent1" w:themeFillTint="3F"/>
      </w:tcPr>
    </w:tblStylePr>
    <w:tblStylePr w:type="band1Horz">
      <w:tblPr/>
      <w:tcPr>
        <w:tcBorders>
          <w:insideH w:val="nil"/>
          <w:insideV w:val="nil"/>
        </w:tcBorders>
        <w:shd w:val="clear" w:color="auto" w:fill="B5F9C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before="0" w:line="240" w:lineRule="auto"/>
    </w:pPr>
    <w:tblPr>
      <w:tblStyleRowBandSize w:val="1"/>
      <w:tblStyleColBandSize w:val="1"/>
      <w:tblBorders>
        <w:top w:val="single" w:sz="8" w:space="0" w:color="B2B9B9" w:themeColor="accent2" w:themeTint="BF"/>
        <w:left w:val="single" w:sz="8" w:space="0" w:color="B2B9B9" w:themeColor="accent2" w:themeTint="BF"/>
        <w:bottom w:val="single" w:sz="8" w:space="0" w:color="B2B9B9" w:themeColor="accent2" w:themeTint="BF"/>
        <w:right w:val="single" w:sz="8" w:space="0" w:color="B2B9B9" w:themeColor="accent2" w:themeTint="BF"/>
        <w:insideH w:val="single" w:sz="8" w:space="0" w:color="B2B9B9" w:themeColor="accent2" w:themeTint="BF"/>
      </w:tblBorders>
    </w:tblPr>
    <w:tblStylePr w:type="firstRow">
      <w:pPr>
        <w:spacing w:before="0" w:after="0" w:line="240" w:lineRule="auto"/>
      </w:pPr>
      <w:rPr>
        <w:b/>
        <w:bCs/>
        <w:color w:val="FFFFFF" w:themeColor="background1"/>
      </w:rPr>
      <w:tblPr/>
      <w:tcPr>
        <w:tcBorders>
          <w:top w:val="single" w:sz="8" w:space="0" w:color="B2B9B9" w:themeColor="accent2" w:themeTint="BF"/>
          <w:left w:val="single" w:sz="8" w:space="0" w:color="B2B9B9" w:themeColor="accent2" w:themeTint="BF"/>
          <w:bottom w:val="single" w:sz="8" w:space="0" w:color="B2B9B9" w:themeColor="accent2" w:themeTint="BF"/>
          <w:right w:val="single" w:sz="8" w:space="0" w:color="B2B9B9" w:themeColor="accent2" w:themeTint="BF"/>
          <w:insideH w:val="nil"/>
          <w:insideV w:val="nil"/>
        </w:tcBorders>
        <w:shd w:val="clear" w:color="auto" w:fill="99A2A2" w:themeFill="accent2"/>
      </w:tcPr>
    </w:tblStylePr>
    <w:tblStylePr w:type="lastRow">
      <w:pPr>
        <w:spacing w:before="0" w:after="0" w:line="240" w:lineRule="auto"/>
      </w:pPr>
      <w:rPr>
        <w:b/>
        <w:bCs/>
      </w:rPr>
      <w:tblPr/>
      <w:tcPr>
        <w:tcBorders>
          <w:top w:val="double" w:sz="6" w:space="0" w:color="B2B9B9" w:themeColor="accent2" w:themeTint="BF"/>
          <w:left w:val="single" w:sz="8" w:space="0" w:color="B2B9B9" w:themeColor="accent2" w:themeTint="BF"/>
          <w:bottom w:val="single" w:sz="8" w:space="0" w:color="B2B9B9" w:themeColor="accent2" w:themeTint="BF"/>
          <w:right w:val="single" w:sz="8" w:space="0" w:color="B2B9B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E8E8" w:themeFill="accent2" w:themeFillTint="3F"/>
      </w:tcPr>
    </w:tblStylePr>
    <w:tblStylePr w:type="band1Horz">
      <w:tblPr/>
      <w:tcPr>
        <w:tcBorders>
          <w:insideH w:val="nil"/>
          <w:insideV w:val="nil"/>
        </w:tcBorders>
        <w:shd w:val="clear" w:color="auto" w:fill="E5E8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before="0" w:line="240" w:lineRule="auto"/>
    </w:pPr>
    <w:tblPr>
      <w:tblStyleRowBandSize w:val="1"/>
      <w:tblStyleColBandSize w:val="1"/>
      <w:tblBorders>
        <w:top w:val="single" w:sz="8" w:space="0" w:color="F3A358" w:themeColor="accent3" w:themeTint="BF"/>
        <w:left w:val="single" w:sz="8" w:space="0" w:color="F3A358" w:themeColor="accent3" w:themeTint="BF"/>
        <w:bottom w:val="single" w:sz="8" w:space="0" w:color="F3A358" w:themeColor="accent3" w:themeTint="BF"/>
        <w:right w:val="single" w:sz="8" w:space="0" w:color="F3A358" w:themeColor="accent3" w:themeTint="BF"/>
        <w:insideH w:val="single" w:sz="8" w:space="0" w:color="F3A358" w:themeColor="accent3" w:themeTint="BF"/>
      </w:tblBorders>
    </w:tblPr>
    <w:tblStylePr w:type="firstRow">
      <w:pPr>
        <w:spacing w:before="0" w:after="0" w:line="240" w:lineRule="auto"/>
      </w:pPr>
      <w:rPr>
        <w:b/>
        <w:bCs/>
        <w:color w:val="FFFFFF" w:themeColor="background1"/>
      </w:rPr>
      <w:tblPr/>
      <w:tcPr>
        <w:tcBorders>
          <w:top w:val="single" w:sz="8" w:space="0" w:color="F3A358" w:themeColor="accent3" w:themeTint="BF"/>
          <w:left w:val="single" w:sz="8" w:space="0" w:color="F3A358" w:themeColor="accent3" w:themeTint="BF"/>
          <w:bottom w:val="single" w:sz="8" w:space="0" w:color="F3A358" w:themeColor="accent3" w:themeTint="BF"/>
          <w:right w:val="single" w:sz="8" w:space="0" w:color="F3A358" w:themeColor="accent3" w:themeTint="BF"/>
          <w:insideH w:val="nil"/>
          <w:insideV w:val="nil"/>
        </w:tcBorders>
        <w:shd w:val="clear" w:color="auto" w:fill="F08521" w:themeFill="accent3"/>
      </w:tcPr>
    </w:tblStylePr>
    <w:tblStylePr w:type="lastRow">
      <w:pPr>
        <w:spacing w:before="0" w:after="0" w:line="240" w:lineRule="auto"/>
      </w:pPr>
      <w:rPr>
        <w:b/>
        <w:bCs/>
      </w:rPr>
      <w:tblPr/>
      <w:tcPr>
        <w:tcBorders>
          <w:top w:val="double" w:sz="6" w:space="0" w:color="F3A358" w:themeColor="accent3" w:themeTint="BF"/>
          <w:left w:val="single" w:sz="8" w:space="0" w:color="F3A358" w:themeColor="accent3" w:themeTint="BF"/>
          <w:bottom w:val="single" w:sz="8" w:space="0" w:color="F3A358" w:themeColor="accent3" w:themeTint="BF"/>
          <w:right w:val="single" w:sz="8" w:space="0" w:color="F3A35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0C8" w:themeFill="accent3" w:themeFillTint="3F"/>
      </w:tcPr>
    </w:tblStylePr>
    <w:tblStylePr w:type="band1Horz">
      <w:tblPr/>
      <w:tcPr>
        <w:tcBorders>
          <w:insideH w:val="nil"/>
          <w:insideV w:val="nil"/>
        </w:tcBorders>
        <w:shd w:val="clear" w:color="auto" w:fill="FBE0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before="0" w:line="240" w:lineRule="auto"/>
    </w:pPr>
    <w:tblPr>
      <w:tblStyleRowBandSize w:val="1"/>
      <w:tblStyleColBandSize w:val="1"/>
      <w:tblBorders>
        <w:top w:val="single" w:sz="8" w:space="0" w:color="00DEE2" w:themeColor="accent4" w:themeTint="BF"/>
        <w:left w:val="single" w:sz="8" w:space="0" w:color="00DEE2" w:themeColor="accent4" w:themeTint="BF"/>
        <w:bottom w:val="single" w:sz="8" w:space="0" w:color="00DEE2" w:themeColor="accent4" w:themeTint="BF"/>
        <w:right w:val="single" w:sz="8" w:space="0" w:color="00DEE2" w:themeColor="accent4" w:themeTint="BF"/>
        <w:insideH w:val="single" w:sz="8" w:space="0" w:color="00DEE2" w:themeColor="accent4" w:themeTint="BF"/>
      </w:tblBorders>
    </w:tblPr>
    <w:tblStylePr w:type="firstRow">
      <w:pPr>
        <w:spacing w:before="0" w:after="0" w:line="240" w:lineRule="auto"/>
      </w:pPr>
      <w:rPr>
        <w:b/>
        <w:bCs/>
        <w:color w:val="FFFFFF" w:themeColor="background1"/>
      </w:rPr>
      <w:tblPr/>
      <w:tcPr>
        <w:tcBorders>
          <w:top w:val="single" w:sz="8" w:space="0" w:color="00DEE2" w:themeColor="accent4" w:themeTint="BF"/>
          <w:left w:val="single" w:sz="8" w:space="0" w:color="00DEE2" w:themeColor="accent4" w:themeTint="BF"/>
          <w:bottom w:val="single" w:sz="8" w:space="0" w:color="00DEE2" w:themeColor="accent4" w:themeTint="BF"/>
          <w:right w:val="single" w:sz="8" w:space="0" w:color="00DEE2" w:themeColor="accent4" w:themeTint="BF"/>
          <w:insideH w:val="nil"/>
          <w:insideV w:val="nil"/>
        </w:tcBorders>
        <w:shd w:val="clear" w:color="auto" w:fill="008183" w:themeFill="accent4"/>
      </w:tcPr>
    </w:tblStylePr>
    <w:tblStylePr w:type="lastRow">
      <w:pPr>
        <w:spacing w:before="0" w:after="0" w:line="240" w:lineRule="auto"/>
      </w:pPr>
      <w:rPr>
        <w:b/>
        <w:bCs/>
      </w:rPr>
      <w:tblPr/>
      <w:tcPr>
        <w:tcBorders>
          <w:top w:val="double" w:sz="6" w:space="0" w:color="00DEE2" w:themeColor="accent4" w:themeTint="BF"/>
          <w:left w:val="single" w:sz="8" w:space="0" w:color="00DEE2" w:themeColor="accent4" w:themeTint="BF"/>
          <w:bottom w:val="single" w:sz="8" w:space="0" w:color="00DEE2" w:themeColor="accent4" w:themeTint="BF"/>
          <w:right w:val="single" w:sz="8" w:space="0" w:color="00DEE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1FDFF" w:themeFill="accent4" w:themeFillTint="3F"/>
      </w:tcPr>
    </w:tblStylePr>
    <w:tblStylePr w:type="band1Horz">
      <w:tblPr/>
      <w:tcPr>
        <w:tcBorders>
          <w:insideH w:val="nil"/>
          <w:insideV w:val="nil"/>
        </w:tcBorders>
        <w:shd w:val="clear" w:color="auto" w:fill="A1F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before="0" w:line="240" w:lineRule="auto"/>
    </w:pPr>
    <w:tblPr>
      <w:tblStyleRowBandSize w:val="1"/>
      <w:tblStyleColBandSize w:val="1"/>
      <w:tblBorders>
        <w:top w:val="single" w:sz="8" w:space="0" w:color="33927D" w:themeColor="accent5" w:themeTint="BF"/>
        <w:left w:val="single" w:sz="8" w:space="0" w:color="33927D" w:themeColor="accent5" w:themeTint="BF"/>
        <w:bottom w:val="single" w:sz="8" w:space="0" w:color="33927D" w:themeColor="accent5" w:themeTint="BF"/>
        <w:right w:val="single" w:sz="8" w:space="0" w:color="33927D" w:themeColor="accent5" w:themeTint="BF"/>
        <w:insideH w:val="single" w:sz="8" w:space="0" w:color="33927D" w:themeColor="accent5" w:themeTint="BF"/>
      </w:tblBorders>
    </w:tblPr>
    <w:tblStylePr w:type="firstRow">
      <w:pPr>
        <w:spacing w:before="0" w:after="0" w:line="240" w:lineRule="auto"/>
      </w:pPr>
      <w:rPr>
        <w:b/>
        <w:bCs/>
        <w:color w:val="FFFFFF" w:themeColor="background1"/>
      </w:rPr>
      <w:tblPr/>
      <w:tcPr>
        <w:tcBorders>
          <w:top w:val="single" w:sz="8" w:space="0" w:color="33927D" w:themeColor="accent5" w:themeTint="BF"/>
          <w:left w:val="single" w:sz="8" w:space="0" w:color="33927D" w:themeColor="accent5" w:themeTint="BF"/>
          <w:bottom w:val="single" w:sz="8" w:space="0" w:color="33927D" w:themeColor="accent5" w:themeTint="BF"/>
          <w:right w:val="single" w:sz="8" w:space="0" w:color="33927D" w:themeColor="accent5" w:themeTint="BF"/>
          <w:insideH w:val="nil"/>
          <w:insideV w:val="nil"/>
        </w:tcBorders>
        <w:shd w:val="clear" w:color="auto" w:fill="18453B" w:themeFill="accent5"/>
      </w:tcPr>
    </w:tblStylePr>
    <w:tblStylePr w:type="lastRow">
      <w:pPr>
        <w:spacing w:before="0" w:after="0" w:line="240" w:lineRule="auto"/>
      </w:pPr>
      <w:rPr>
        <w:b/>
        <w:bCs/>
      </w:rPr>
      <w:tblPr/>
      <w:tcPr>
        <w:tcBorders>
          <w:top w:val="double" w:sz="6" w:space="0" w:color="33927D" w:themeColor="accent5" w:themeTint="BF"/>
          <w:left w:val="single" w:sz="8" w:space="0" w:color="33927D" w:themeColor="accent5" w:themeTint="BF"/>
          <w:bottom w:val="single" w:sz="8" w:space="0" w:color="33927D" w:themeColor="accent5" w:themeTint="BF"/>
          <w:right w:val="single" w:sz="8" w:space="0" w:color="33927D" w:themeColor="accent5" w:themeTint="BF"/>
          <w:insideH w:val="nil"/>
          <w:insideV w:val="nil"/>
        </w:tcBorders>
      </w:tcPr>
    </w:tblStylePr>
    <w:tblStylePr w:type="firstCol">
      <w:rPr>
        <w:b/>
        <w:bCs/>
      </w:rPr>
    </w:tblStylePr>
    <w:tblStylePr w:type="lastCol">
      <w:rPr>
        <w:b/>
        <w:bCs/>
      </w:rPr>
    </w:tblStylePr>
    <w:tblStylePr w:type="band1Vert">
      <w:tblPr/>
      <w:tcPr>
        <w:shd w:val="clear" w:color="auto" w:fill="B2E4D9" w:themeFill="accent5" w:themeFillTint="3F"/>
      </w:tcPr>
    </w:tblStylePr>
    <w:tblStylePr w:type="band1Horz">
      <w:tblPr/>
      <w:tcPr>
        <w:tcBorders>
          <w:insideH w:val="nil"/>
          <w:insideV w:val="nil"/>
        </w:tcBorders>
        <w:shd w:val="clear" w:color="auto" w:fill="B2E4D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B14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B14B" w:themeFill="accent1"/>
      </w:tcPr>
    </w:tblStylePr>
    <w:tblStylePr w:type="lastCol">
      <w:rPr>
        <w:b/>
        <w:bCs/>
        <w:color w:val="FFFFFF" w:themeColor="background1"/>
      </w:rPr>
      <w:tblPr/>
      <w:tcPr>
        <w:tcBorders>
          <w:left w:val="nil"/>
          <w:right w:val="nil"/>
          <w:insideH w:val="nil"/>
          <w:insideV w:val="nil"/>
        </w:tcBorders>
        <w:shd w:val="clear" w:color="auto" w:fill="0DB14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A2A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9A2A2" w:themeFill="accent2"/>
      </w:tcPr>
    </w:tblStylePr>
    <w:tblStylePr w:type="lastCol">
      <w:rPr>
        <w:b/>
        <w:bCs/>
        <w:color w:val="FFFFFF" w:themeColor="background1"/>
      </w:rPr>
      <w:tblPr/>
      <w:tcPr>
        <w:tcBorders>
          <w:left w:val="nil"/>
          <w:right w:val="nil"/>
          <w:insideH w:val="nil"/>
          <w:insideV w:val="nil"/>
        </w:tcBorders>
        <w:shd w:val="clear" w:color="auto" w:fill="99A2A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52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521" w:themeFill="accent3"/>
      </w:tcPr>
    </w:tblStylePr>
    <w:tblStylePr w:type="lastCol">
      <w:rPr>
        <w:b/>
        <w:bCs/>
        <w:color w:val="FFFFFF" w:themeColor="background1"/>
      </w:rPr>
      <w:tblPr/>
      <w:tcPr>
        <w:tcBorders>
          <w:left w:val="nil"/>
          <w:right w:val="nil"/>
          <w:insideH w:val="nil"/>
          <w:insideV w:val="nil"/>
        </w:tcBorders>
        <w:shd w:val="clear" w:color="auto" w:fill="F0852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1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8183" w:themeFill="accent4"/>
      </w:tcPr>
    </w:tblStylePr>
    <w:tblStylePr w:type="lastCol">
      <w:rPr>
        <w:b/>
        <w:bCs/>
        <w:color w:val="FFFFFF" w:themeColor="background1"/>
      </w:rPr>
      <w:tblPr/>
      <w:tcPr>
        <w:tcBorders>
          <w:left w:val="nil"/>
          <w:right w:val="nil"/>
          <w:insideH w:val="nil"/>
          <w:insideV w:val="nil"/>
        </w:tcBorders>
        <w:shd w:val="clear" w:color="auto" w:fill="0081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453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8453B" w:themeFill="accent5"/>
      </w:tcPr>
    </w:tblStylePr>
    <w:tblStylePr w:type="lastCol">
      <w:rPr>
        <w:b/>
        <w:bCs/>
        <w:color w:val="FFFFFF" w:themeColor="background1"/>
      </w:rPr>
      <w:tblPr/>
      <w:tcPr>
        <w:tcBorders>
          <w:left w:val="nil"/>
          <w:right w:val="nil"/>
          <w:insideH w:val="nil"/>
          <w:insideV w:val="nil"/>
        </w:tcBorders>
        <w:shd w:val="clear" w:color="auto" w:fill="18453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pPr>
      <w:spacing w:before="0" w:line="240" w:lineRule="auto"/>
    </w:p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character" w:styleId="PlaceholderText">
    <w:name w:val="Placeholder Text"/>
    <w:basedOn w:val="DefaultParagraphFont"/>
    <w:uiPriority w:val="99"/>
    <w:semiHidden/>
    <w:rPr>
      <w:color w:val="595959" w:themeColor="text1" w:themeTint="A6"/>
    </w:rPr>
  </w:style>
  <w:style w:type="table" w:customStyle="1" w:styleId="PlainTable11">
    <w:name w:val="Plain Table 11"/>
    <w:basedOn w:val="TableNormal"/>
    <w:uiPriority w:val="4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Pr>
      <w:rFonts w:ascii="Consolas" w:hAnsi="Consolas"/>
      <w:szCs w:val="21"/>
    </w:rPr>
  </w:style>
  <w:style w:type="character" w:customStyle="1" w:styleId="PlainTextChar">
    <w:name w:val="Plain Text Char"/>
    <w:basedOn w:val="DefaultParagraphFont"/>
    <w:link w:val="PlainText"/>
    <w:uiPriority w:val="99"/>
    <w:semiHidden/>
    <w:rPr>
      <w:rFonts w:ascii="Consolas" w:hAnsi="Consolas"/>
      <w:szCs w:val="21"/>
    </w:rPr>
  </w:style>
  <w:style w:type="paragraph" w:styleId="Quote">
    <w:name w:val="Quote"/>
    <w:basedOn w:val="Normal"/>
    <w:next w:val="Normal"/>
    <w:link w:val="QuoteChar"/>
    <w:uiPriority w:val="29"/>
    <w:semiHidden/>
    <w:unhideWhenUsed/>
    <w:qFormat/>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9"/>
    <w:semiHidden/>
    <w:unhideWhenUsed/>
    <w:pPr>
      <w:ind w:left="4320"/>
    </w:pPr>
  </w:style>
  <w:style w:type="character" w:customStyle="1" w:styleId="SignatureChar">
    <w:name w:val="Signature Char"/>
    <w:basedOn w:val="DefaultParagraphFont"/>
    <w:link w:val="Signature"/>
    <w:uiPriority w:val="99"/>
    <w:semiHidden/>
  </w:style>
  <w:style w:type="character" w:styleId="SubtleEmphasis">
    <w:name w:val="Subtle Emphasis"/>
    <w:basedOn w:val="DefaultParagraphFont"/>
    <w:uiPriority w:val="19"/>
    <w:semiHidden/>
    <w:unhideWhenUsed/>
    <w:qFormat/>
    <w:rPr>
      <w:i/>
      <w:iCs/>
      <w:color w:val="404040" w:themeColor="text1" w:themeTint="BF"/>
    </w:rPr>
  </w:style>
  <w:style w:type="character" w:styleId="SubtleReference">
    <w:name w:val="Subtle Reference"/>
    <w:basedOn w:val="DefaultParagraphFont"/>
    <w:uiPriority w:val="31"/>
    <w:semiHidden/>
    <w:unhideWhenUsed/>
    <w:qFormat/>
    <w:rPr>
      <w:smallCaps/>
      <w:color w:val="5A5A5A" w:themeColor="text1" w:themeTint="A5"/>
    </w:rPr>
  </w:style>
  <w:style w:type="table" w:styleId="Table3Deffects1">
    <w:name w:val="Table 3D effects 1"/>
    <w:basedOn w:val="TableNormal"/>
    <w:uiPriority w:val="99"/>
    <w:semiHidden/>
    <w:unhideWhenUse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ind w:left="220" w:hanging="220"/>
    </w:pPr>
  </w:style>
  <w:style w:type="paragraph" w:styleId="TableofFigures">
    <w:name w:val="table of figures"/>
    <w:basedOn w:val="Normal"/>
    <w:next w:val="Normal"/>
    <w:uiPriority w:val="99"/>
    <w:semiHidden/>
    <w:unhideWhenUsed/>
  </w:style>
  <w:style w:type="table" w:styleId="TableProfessional">
    <w:name w:val="Table Professional"/>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TOC1">
    <w:name w:val="toc 1"/>
    <w:basedOn w:val="Normal"/>
    <w:next w:val="Normal"/>
    <w:uiPriority w:val="39"/>
    <w:unhideWhenUsed/>
    <w:rsid w:val="00063767"/>
    <w:pPr>
      <w:tabs>
        <w:tab w:val="right" w:leader="dot" w:pos="9494"/>
      </w:tabs>
      <w:spacing w:line="264" w:lineRule="auto"/>
      <w:jc w:val="center"/>
    </w:pPr>
    <w:rPr>
      <w:rFonts w:cs="Segoe UI Light (Headings)"/>
      <w:b/>
      <w:bCs/>
      <w:caps/>
      <w:sz w:val="20"/>
    </w:rPr>
  </w:style>
  <w:style w:type="paragraph" w:styleId="TOC2">
    <w:name w:val="toc 2"/>
    <w:basedOn w:val="Normal"/>
    <w:next w:val="Normal"/>
    <w:uiPriority w:val="39"/>
    <w:unhideWhenUsed/>
    <w:rsid w:val="00981568"/>
    <w:pPr>
      <w:spacing w:line="264" w:lineRule="auto"/>
      <w:ind w:left="144"/>
    </w:pPr>
    <w:rPr>
      <w:rFonts w:cstheme="minorHAnsi"/>
      <w:b/>
      <w:bCs/>
      <w:sz w:val="20"/>
      <w:szCs w:val="20"/>
    </w:rPr>
  </w:style>
  <w:style w:type="paragraph" w:styleId="TOC3">
    <w:name w:val="toc 3"/>
    <w:basedOn w:val="Normal"/>
    <w:next w:val="Normal"/>
    <w:uiPriority w:val="39"/>
    <w:unhideWhenUsed/>
    <w:rsid w:val="00981568"/>
    <w:pPr>
      <w:spacing w:line="264" w:lineRule="auto"/>
      <w:ind w:left="216"/>
    </w:pPr>
    <w:rPr>
      <w:rFonts w:cstheme="minorHAnsi"/>
      <w:sz w:val="20"/>
      <w:szCs w:val="20"/>
    </w:rPr>
  </w:style>
  <w:style w:type="paragraph" w:styleId="TOC4">
    <w:name w:val="toc 4"/>
    <w:basedOn w:val="Normal"/>
    <w:next w:val="Normal"/>
    <w:autoRedefine/>
    <w:uiPriority w:val="39"/>
    <w:unhideWhenUsed/>
    <w:pPr>
      <w:ind w:left="440"/>
    </w:pPr>
    <w:rPr>
      <w:rFonts w:asciiTheme="minorHAnsi" w:hAnsiTheme="minorHAnsi" w:cstheme="minorHAnsi"/>
      <w:sz w:val="20"/>
      <w:szCs w:val="20"/>
    </w:rPr>
  </w:style>
  <w:style w:type="paragraph" w:styleId="TOC5">
    <w:name w:val="toc 5"/>
    <w:basedOn w:val="Normal"/>
    <w:next w:val="Normal"/>
    <w:autoRedefine/>
    <w:uiPriority w:val="39"/>
    <w:unhideWhenUsed/>
    <w:pPr>
      <w:ind w:left="660"/>
    </w:pPr>
    <w:rPr>
      <w:rFonts w:asciiTheme="minorHAnsi" w:hAnsiTheme="minorHAnsi" w:cstheme="minorHAnsi"/>
      <w:sz w:val="20"/>
      <w:szCs w:val="20"/>
    </w:rPr>
  </w:style>
  <w:style w:type="paragraph" w:styleId="TOC6">
    <w:name w:val="toc 6"/>
    <w:basedOn w:val="Normal"/>
    <w:next w:val="Normal"/>
    <w:autoRedefine/>
    <w:uiPriority w:val="39"/>
    <w:unhideWhenUsed/>
    <w:pPr>
      <w:ind w:left="880"/>
    </w:pPr>
    <w:rPr>
      <w:rFonts w:asciiTheme="minorHAnsi" w:hAnsiTheme="minorHAnsi" w:cstheme="minorHAnsi"/>
      <w:sz w:val="20"/>
      <w:szCs w:val="20"/>
    </w:rPr>
  </w:style>
  <w:style w:type="paragraph" w:styleId="TOC7">
    <w:name w:val="toc 7"/>
    <w:basedOn w:val="Normal"/>
    <w:next w:val="Normal"/>
    <w:autoRedefine/>
    <w:uiPriority w:val="39"/>
    <w:unhideWhenUsed/>
    <w:pPr>
      <w:ind w:left="1100"/>
    </w:pPr>
    <w:rPr>
      <w:rFonts w:asciiTheme="minorHAnsi" w:hAnsiTheme="minorHAnsi" w:cstheme="minorHAnsi"/>
      <w:sz w:val="20"/>
      <w:szCs w:val="20"/>
    </w:rPr>
  </w:style>
  <w:style w:type="paragraph" w:styleId="TOC8">
    <w:name w:val="toc 8"/>
    <w:basedOn w:val="Normal"/>
    <w:next w:val="Normal"/>
    <w:autoRedefine/>
    <w:uiPriority w:val="39"/>
    <w:unhideWhenUsed/>
    <w:pPr>
      <w:ind w:left="1320"/>
    </w:pPr>
    <w:rPr>
      <w:rFonts w:asciiTheme="minorHAnsi" w:hAnsiTheme="minorHAnsi" w:cstheme="minorHAnsi"/>
      <w:sz w:val="20"/>
      <w:szCs w:val="20"/>
    </w:rPr>
  </w:style>
  <w:style w:type="paragraph" w:styleId="TOC9">
    <w:name w:val="toc 9"/>
    <w:basedOn w:val="Normal"/>
    <w:next w:val="Normal"/>
    <w:autoRedefine/>
    <w:uiPriority w:val="39"/>
    <w:unhideWhenUsed/>
    <w:pPr>
      <w:ind w:left="1540"/>
    </w:pPr>
    <w:rPr>
      <w:rFonts w:asciiTheme="minorHAnsi" w:hAnsiTheme="minorHAnsi" w:cstheme="minorHAnsi"/>
      <w:sz w:val="20"/>
      <w:szCs w:val="20"/>
    </w:rPr>
  </w:style>
  <w:style w:type="character" w:customStyle="1" w:styleId="UnresolvedMention1">
    <w:name w:val="Unresolved Mention1"/>
    <w:basedOn w:val="DefaultParagraphFont"/>
    <w:uiPriority w:val="99"/>
    <w:unhideWhenUsed/>
    <w:rPr>
      <w:color w:val="605E5C"/>
      <w:shd w:val="clear" w:color="auto" w:fill="E1DFDD"/>
    </w:rPr>
  </w:style>
  <w:style w:type="character" w:customStyle="1" w:styleId="Mention1">
    <w:name w:val="Mention1"/>
    <w:basedOn w:val="DefaultParagraphFont"/>
    <w:uiPriority w:val="99"/>
    <w:unhideWhenUsed/>
    <w:rPr>
      <w:color w:val="2B579A"/>
      <w:shd w:val="clear" w:color="auto" w:fill="E1DFDD"/>
    </w:rPr>
  </w:style>
  <w:style w:type="paragraph" w:styleId="Revision">
    <w:name w:val="Revision"/>
    <w:hidden/>
    <w:uiPriority w:val="99"/>
    <w:semiHidden/>
    <w:pPr>
      <w:spacing w:before="0" w:line="240" w:lineRule="auto"/>
    </w:pPr>
  </w:style>
  <w:style w:type="paragraph" w:customStyle="1" w:styleId="TryItBoilerplate">
    <w:name w:val="Try It Boilerplate"/>
    <w:basedOn w:val="Normal"/>
    <w:rsid w:val="0073562D"/>
    <w:pPr>
      <w:ind w:left="720" w:right="720"/>
    </w:pPr>
    <w:rPr>
      <w:i/>
      <w:color w:val="595959" w:themeColor="text1" w:themeTint="A6"/>
    </w:rPr>
  </w:style>
  <w:style w:type="paragraph" w:customStyle="1" w:styleId="Quoteemphasis">
    <w:name w:val="Quote emphasis"/>
    <w:basedOn w:val="Normal"/>
    <w:next w:val="Normal"/>
    <w:link w:val="QuoteemphasisChar"/>
    <w:qFormat/>
    <w:rsid w:val="00C30889"/>
    <w:rPr>
      <w:i/>
    </w:rPr>
  </w:style>
  <w:style w:type="character" w:customStyle="1" w:styleId="QuoteemphasisChar">
    <w:name w:val="Quote emphasis Char"/>
    <w:basedOn w:val="DefaultParagraphFont"/>
    <w:link w:val="Quoteemphasis"/>
    <w:rsid w:val="00120B72"/>
    <w:rPr>
      <w:rFonts w:ascii="Times New Roman" w:eastAsiaTheme="minorEastAsia" w:hAnsi="Times New Roman" w:cs="Times New Roman"/>
      <w:i/>
      <w:color w:val="3B3838" w:themeColor="background2" w:themeShade="40"/>
      <w:sz w:val="24"/>
      <w:szCs w:val="24"/>
    </w:rPr>
  </w:style>
  <w:style w:type="character" w:customStyle="1" w:styleId="apple-converted-space">
    <w:name w:val="apple-converted-space"/>
    <w:basedOn w:val="DefaultParagraphFont"/>
    <w:rsid w:val="00CF7868"/>
  </w:style>
  <w:style w:type="character" w:customStyle="1" w:styleId="UnresolvedMention2">
    <w:name w:val="Unresolved Mention2"/>
    <w:basedOn w:val="DefaultParagraphFont"/>
    <w:uiPriority w:val="99"/>
    <w:semiHidden/>
    <w:unhideWhenUsed/>
    <w:rsid w:val="00607A16"/>
    <w:rPr>
      <w:color w:val="605E5C"/>
      <w:shd w:val="clear" w:color="auto" w:fill="E1DFDD"/>
    </w:rPr>
  </w:style>
  <w:style w:type="character" w:customStyle="1" w:styleId="e24kjd">
    <w:name w:val="e24kjd"/>
    <w:basedOn w:val="DefaultParagraphFont"/>
    <w:rsid w:val="00D712CA"/>
  </w:style>
  <w:style w:type="character" w:customStyle="1" w:styleId="UnresolvedMention3">
    <w:name w:val="Unresolved Mention3"/>
    <w:basedOn w:val="DefaultParagraphFont"/>
    <w:uiPriority w:val="99"/>
    <w:semiHidden/>
    <w:unhideWhenUsed/>
    <w:rsid w:val="000A0F45"/>
    <w:rPr>
      <w:color w:val="605E5C"/>
      <w:shd w:val="clear" w:color="auto" w:fill="E1DFDD"/>
    </w:rPr>
  </w:style>
  <w:style w:type="character" w:styleId="UnresolvedMention">
    <w:name w:val="Unresolved Mention"/>
    <w:basedOn w:val="DefaultParagraphFont"/>
    <w:uiPriority w:val="99"/>
    <w:semiHidden/>
    <w:unhideWhenUsed/>
    <w:rsid w:val="00447D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0648">
      <w:bodyDiv w:val="1"/>
      <w:marLeft w:val="0"/>
      <w:marRight w:val="0"/>
      <w:marTop w:val="0"/>
      <w:marBottom w:val="0"/>
      <w:divBdr>
        <w:top w:val="none" w:sz="0" w:space="0" w:color="auto"/>
        <w:left w:val="none" w:sz="0" w:space="0" w:color="auto"/>
        <w:bottom w:val="none" w:sz="0" w:space="0" w:color="auto"/>
        <w:right w:val="none" w:sz="0" w:space="0" w:color="auto"/>
      </w:divBdr>
    </w:div>
    <w:div w:id="11341657">
      <w:bodyDiv w:val="1"/>
      <w:marLeft w:val="0"/>
      <w:marRight w:val="0"/>
      <w:marTop w:val="0"/>
      <w:marBottom w:val="0"/>
      <w:divBdr>
        <w:top w:val="none" w:sz="0" w:space="0" w:color="auto"/>
        <w:left w:val="none" w:sz="0" w:space="0" w:color="auto"/>
        <w:bottom w:val="none" w:sz="0" w:space="0" w:color="auto"/>
        <w:right w:val="none" w:sz="0" w:space="0" w:color="auto"/>
      </w:divBdr>
    </w:div>
    <w:div w:id="44915387">
      <w:bodyDiv w:val="1"/>
      <w:marLeft w:val="0"/>
      <w:marRight w:val="0"/>
      <w:marTop w:val="0"/>
      <w:marBottom w:val="0"/>
      <w:divBdr>
        <w:top w:val="none" w:sz="0" w:space="0" w:color="auto"/>
        <w:left w:val="none" w:sz="0" w:space="0" w:color="auto"/>
        <w:bottom w:val="none" w:sz="0" w:space="0" w:color="auto"/>
        <w:right w:val="none" w:sz="0" w:space="0" w:color="auto"/>
      </w:divBdr>
    </w:div>
    <w:div w:id="63917845">
      <w:bodyDiv w:val="1"/>
      <w:marLeft w:val="0"/>
      <w:marRight w:val="0"/>
      <w:marTop w:val="0"/>
      <w:marBottom w:val="0"/>
      <w:divBdr>
        <w:top w:val="none" w:sz="0" w:space="0" w:color="auto"/>
        <w:left w:val="none" w:sz="0" w:space="0" w:color="auto"/>
        <w:bottom w:val="none" w:sz="0" w:space="0" w:color="auto"/>
        <w:right w:val="none" w:sz="0" w:space="0" w:color="auto"/>
      </w:divBdr>
    </w:div>
    <w:div w:id="111898996">
      <w:bodyDiv w:val="1"/>
      <w:marLeft w:val="0"/>
      <w:marRight w:val="0"/>
      <w:marTop w:val="0"/>
      <w:marBottom w:val="0"/>
      <w:divBdr>
        <w:top w:val="none" w:sz="0" w:space="0" w:color="auto"/>
        <w:left w:val="none" w:sz="0" w:space="0" w:color="auto"/>
        <w:bottom w:val="none" w:sz="0" w:space="0" w:color="auto"/>
        <w:right w:val="none" w:sz="0" w:space="0" w:color="auto"/>
      </w:divBdr>
    </w:div>
    <w:div w:id="134955146">
      <w:bodyDiv w:val="1"/>
      <w:marLeft w:val="0"/>
      <w:marRight w:val="0"/>
      <w:marTop w:val="0"/>
      <w:marBottom w:val="0"/>
      <w:divBdr>
        <w:top w:val="none" w:sz="0" w:space="0" w:color="auto"/>
        <w:left w:val="none" w:sz="0" w:space="0" w:color="auto"/>
        <w:bottom w:val="none" w:sz="0" w:space="0" w:color="auto"/>
        <w:right w:val="none" w:sz="0" w:space="0" w:color="auto"/>
      </w:divBdr>
    </w:div>
    <w:div w:id="159195382">
      <w:bodyDiv w:val="1"/>
      <w:marLeft w:val="0"/>
      <w:marRight w:val="0"/>
      <w:marTop w:val="0"/>
      <w:marBottom w:val="0"/>
      <w:divBdr>
        <w:top w:val="none" w:sz="0" w:space="0" w:color="auto"/>
        <w:left w:val="none" w:sz="0" w:space="0" w:color="auto"/>
        <w:bottom w:val="none" w:sz="0" w:space="0" w:color="auto"/>
        <w:right w:val="none" w:sz="0" w:space="0" w:color="auto"/>
      </w:divBdr>
    </w:div>
    <w:div w:id="178662234">
      <w:bodyDiv w:val="1"/>
      <w:marLeft w:val="0"/>
      <w:marRight w:val="0"/>
      <w:marTop w:val="0"/>
      <w:marBottom w:val="0"/>
      <w:divBdr>
        <w:top w:val="none" w:sz="0" w:space="0" w:color="auto"/>
        <w:left w:val="none" w:sz="0" w:space="0" w:color="auto"/>
        <w:bottom w:val="none" w:sz="0" w:space="0" w:color="auto"/>
        <w:right w:val="none" w:sz="0" w:space="0" w:color="auto"/>
      </w:divBdr>
    </w:div>
    <w:div w:id="196163119">
      <w:bodyDiv w:val="1"/>
      <w:marLeft w:val="0"/>
      <w:marRight w:val="0"/>
      <w:marTop w:val="0"/>
      <w:marBottom w:val="0"/>
      <w:divBdr>
        <w:top w:val="none" w:sz="0" w:space="0" w:color="auto"/>
        <w:left w:val="none" w:sz="0" w:space="0" w:color="auto"/>
        <w:bottom w:val="none" w:sz="0" w:space="0" w:color="auto"/>
        <w:right w:val="none" w:sz="0" w:space="0" w:color="auto"/>
      </w:divBdr>
      <w:divsChild>
        <w:div w:id="2113548195">
          <w:marLeft w:val="0"/>
          <w:marRight w:val="0"/>
          <w:marTop w:val="0"/>
          <w:marBottom w:val="0"/>
          <w:divBdr>
            <w:top w:val="none" w:sz="0" w:space="0" w:color="auto"/>
            <w:left w:val="none" w:sz="0" w:space="0" w:color="auto"/>
            <w:bottom w:val="none" w:sz="0" w:space="0" w:color="auto"/>
            <w:right w:val="none" w:sz="0" w:space="0" w:color="auto"/>
          </w:divBdr>
          <w:divsChild>
            <w:div w:id="1434744840">
              <w:marLeft w:val="0"/>
              <w:marRight w:val="0"/>
              <w:marTop w:val="0"/>
              <w:marBottom w:val="0"/>
              <w:divBdr>
                <w:top w:val="none" w:sz="0" w:space="0" w:color="auto"/>
                <w:left w:val="none" w:sz="0" w:space="0" w:color="auto"/>
                <w:bottom w:val="none" w:sz="0" w:space="0" w:color="auto"/>
                <w:right w:val="none" w:sz="0" w:space="0" w:color="auto"/>
              </w:divBdr>
              <w:divsChild>
                <w:div w:id="81980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3522">
      <w:bodyDiv w:val="1"/>
      <w:marLeft w:val="0"/>
      <w:marRight w:val="0"/>
      <w:marTop w:val="0"/>
      <w:marBottom w:val="0"/>
      <w:divBdr>
        <w:top w:val="none" w:sz="0" w:space="0" w:color="auto"/>
        <w:left w:val="none" w:sz="0" w:space="0" w:color="auto"/>
        <w:bottom w:val="none" w:sz="0" w:space="0" w:color="auto"/>
        <w:right w:val="none" w:sz="0" w:space="0" w:color="auto"/>
      </w:divBdr>
    </w:div>
    <w:div w:id="277568095">
      <w:bodyDiv w:val="1"/>
      <w:marLeft w:val="0"/>
      <w:marRight w:val="0"/>
      <w:marTop w:val="0"/>
      <w:marBottom w:val="0"/>
      <w:divBdr>
        <w:top w:val="none" w:sz="0" w:space="0" w:color="auto"/>
        <w:left w:val="none" w:sz="0" w:space="0" w:color="auto"/>
        <w:bottom w:val="none" w:sz="0" w:space="0" w:color="auto"/>
        <w:right w:val="none" w:sz="0" w:space="0" w:color="auto"/>
      </w:divBdr>
    </w:div>
    <w:div w:id="285233788">
      <w:bodyDiv w:val="1"/>
      <w:marLeft w:val="0"/>
      <w:marRight w:val="0"/>
      <w:marTop w:val="0"/>
      <w:marBottom w:val="0"/>
      <w:divBdr>
        <w:top w:val="none" w:sz="0" w:space="0" w:color="auto"/>
        <w:left w:val="none" w:sz="0" w:space="0" w:color="auto"/>
        <w:bottom w:val="none" w:sz="0" w:space="0" w:color="auto"/>
        <w:right w:val="none" w:sz="0" w:space="0" w:color="auto"/>
      </w:divBdr>
    </w:div>
    <w:div w:id="334847108">
      <w:bodyDiv w:val="1"/>
      <w:marLeft w:val="0"/>
      <w:marRight w:val="0"/>
      <w:marTop w:val="0"/>
      <w:marBottom w:val="0"/>
      <w:divBdr>
        <w:top w:val="none" w:sz="0" w:space="0" w:color="auto"/>
        <w:left w:val="none" w:sz="0" w:space="0" w:color="auto"/>
        <w:bottom w:val="none" w:sz="0" w:space="0" w:color="auto"/>
        <w:right w:val="none" w:sz="0" w:space="0" w:color="auto"/>
      </w:divBdr>
    </w:div>
    <w:div w:id="361249840">
      <w:bodyDiv w:val="1"/>
      <w:marLeft w:val="0"/>
      <w:marRight w:val="0"/>
      <w:marTop w:val="0"/>
      <w:marBottom w:val="0"/>
      <w:divBdr>
        <w:top w:val="none" w:sz="0" w:space="0" w:color="auto"/>
        <w:left w:val="none" w:sz="0" w:space="0" w:color="auto"/>
        <w:bottom w:val="none" w:sz="0" w:space="0" w:color="auto"/>
        <w:right w:val="none" w:sz="0" w:space="0" w:color="auto"/>
      </w:divBdr>
    </w:div>
    <w:div w:id="394469894">
      <w:bodyDiv w:val="1"/>
      <w:marLeft w:val="0"/>
      <w:marRight w:val="0"/>
      <w:marTop w:val="0"/>
      <w:marBottom w:val="0"/>
      <w:divBdr>
        <w:top w:val="none" w:sz="0" w:space="0" w:color="auto"/>
        <w:left w:val="none" w:sz="0" w:space="0" w:color="auto"/>
        <w:bottom w:val="none" w:sz="0" w:space="0" w:color="auto"/>
        <w:right w:val="none" w:sz="0" w:space="0" w:color="auto"/>
      </w:divBdr>
      <w:divsChild>
        <w:div w:id="1066104637">
          <w:marLeft w:val="0"/>
          <w:marRight w:val="0"/>
          <w:marTop w:val="0"/>
          <w:marBottom w:val="0"/>
          <w:divBdr>
            <w:top w:val="none" w:sz="0" w:space="0" w:color="auto"/>
            <w:left w:val="none" w:sz="0" w:space="0" w:color="auto"/>
            <w:bottom w:val="none" w:sz="0" w:space="0" w:color="auto"/>
            <w:right w:val="none" w:sz="0" w:space="0" w:color="auto"/>
          </w:divBdr>
          <w:divsChild>
            <w:div w:id="655496008">
              <w:marLeft w:val="0"/>
              <w:marRight w:val="0"/>
              <w:marTop w:val="0"/>
              <w:marBottom w:val="0"/>
              <w:divBdr>
                <w:top w:val="none" w:sz="0" w:space="0" w:color="auto"/>
                <w:left w:val="none" w:sz="0" w:space="0" w:color="auto"/>
                <w:bottom w:val="none" w:sz="0" w:space="0" w:color="auto"/>
                <w:right w:val="none" w:sz="0" w:space="0" w:color="auto"/>
              </w:divBdr>
              <w:divsChild>
                <w:div w:id="17827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900303">
      <w:bodyDiv w:val="1"/>
      <w:marLeft w:val="0"/>
      <w:marRight w:val="0"/>
      <w:marTop w:val="0"/>
      <w:marBottom w:val="0"/>
      <w:divBdr>
        <w:top w:val="none" w:sz="0" w:space="0" w:color="auto"/>
        <w:left w:val="none" w:sz="0" w:space="0" w:color="auto"/>
        <w:bottom w:val="none" w:sz="0" w:space="0" w:color="auto"/>
        <w:right w:val="none" w:sz="0" w:space="0" w:color="auto"/>
      </w:divBdr>
    </w:div>
    <w:div w:id="438525804">
      <w:bodyDiv w:val="1"/>
      <w:marLeft w:val="0"/>
      <w:marRight w:val="0"/>
      <w:marTop w:val="0"/>
      <w:marBottom w:val="0"/>
      <w:divBdr>
        <w:top w:val="none" w:sz="0" w:space="0" w:color="auto"/>
        <w:left w:val="none" w:sz="0" w:space="0" w:color="auto"/>
        <w:bottom w:val="none" w:sz="0" w:space="0" w:color="auto"/>
        <w:right w:val="none" w:sz="0" w:space="0" w:color="auto"/>
      </w:divBdr>
    </w:div>
    <w:div w:id="457602261">
      <w:bodyDiv w:val="1"/>
      <w:marLeft w:val="0"/>
      <w:marRight w:val="0"/>
      <w:marTop w:val="0"/>
      <w:marBottom w:val="0"/>
      <w:divBdr>
        <w:top w:val="none" w:sz="0" w:space="0" w:color="auto"/>
        <w:left w:val="none" w:sz="0" w:space="0" w:color="auto"/>
        <w:bottom w:val="none" w:sz="0" w:space="0" w:color="auto"/>
        <w:right w:val="none" w:sz="0" w:space="0" w:color="auto"/>
      </w:divBdr>
    </w:div>
    <w:div w:id="465659692">
      <w:bodyDiv w:val="1"/>
      <w:marLeft w:val="0"/>
      <w:marRight w:val="0"/>
      <w:marTop w:val="0"/>
      <w:marBottom w:val="0"/>
      <w:divBdr>
        <w:top w:val="none" w:sz="0" w:space="0" w:color="auto"/>
        <w:left w:val="none" w:sz="0" w:space="0" w:color="auto"/>
        <w:bottom w:val="none" w:sz="0" w:space="0" w:color="auto"/>
        <w:right w:val="none" w:sz="0" w:space="0" w:color="auto"/>
      </w:divBdr>
    </w:div>
    <w:div w:id="480345427">
      <w:bodyDiv w:val="1"/>
      <w:marLeft w:val="0"/>
      <w:marRight w:val="0"/>
      <w:marTop w:val="0"/>
      <w:marBottom w:val="0"/>
      <w:divBdr>
        <w:top w:val="none" w:sz="0" w:space="0" w:color="auto"/>
        <w:left w:val="none" w:sz="0" w:space="0" w:color="auto"/>
        <w:bottom w:val="none" w:sz="0" w:space="0" w:color="auto"/>
        <w:right w:val="none" w:sz="0" w:space="0" w:color="auto"/>
      </w:divBdr>
    </w:div>
    <w:div w:id="493030076">
      <w:bodyDiv w:val="1"/>
      <w:marLeft w:val="0"/>
      <w:marRight w:val="0"/>
      <w:marTop w:val="0"/>
      <w:marBottom w:val="0"/>
      <w:divBdr>
        <w:top w:val="none" w:sz="0" w:space="0" w:color="auto"/>
        <w:left w:val="none" w:sz="0" w:space="0" w:color="auto"/>
        <w:bottom w:val="none" w:sz="0" w:space="0" w:color="auto"/>
        <w:right w:val="none" w:sz="0" w:space="0" w:color="auto"/>
      </w:divBdr>
    </w:div>
    <w:div w:id="502356498">
      <w:bodyDiv w:val="1"/>
      <w:marLeft w:val="0"/>
      <w:marRight w:val="0"/>
      <w:marTop w:val="0"/>
      <w:marBottom w:val="0"/>
      <w:divBdr>
        <w:top w:val="none" w:sz="0" w:space="0" w:color="auto"/>
        <w:left w:val="none" w:sz="0" w:space="0" w:color="auto"/>
        <w:bottom w:val="none" w:sz="0" w:space="0" w:color="auto"/>
        <w:right w:val="none" w:sz="0" w:space="0" w:color="auto"/>
      </w:divBdr>
    </w:div>
    <w:div w:id="526873244">
      <w:bodyDiv w:val="1"/>
      <w:marLeft w:val="0"/>
      <w:marRight w:val="0"/>
      <w:marTop w:val="0"/>
      <w:marBottom w:val="0"/>
      <w:divBdr>
        <w:top w:val="none" w:sz="0" w:space="0" w:color="auto"/>
        <w:left w:val="none" w:sz="0" w:space="0" w:color="auto"/>
        <w:bottom w:val="none" w:sz="0" w:space="0" w:color="auto"/>
        <w:right w:val="none" w:sz="0" w:space="0" w:color="auto"/>
      </w:divBdr>
    </w:div>
    <w:div w:id="562836262">
      <w:bodyDiv w:val="1"/>
      <w:marLeft w:val="0"/>
      <w:marRight w:val="0"/>
      <w:marTop w:val="0"/>
      <w:marBottom w:val="0"/>
      <w:divBdr>
        <w:top w:val="none" w:sz="0" w:space="0" w:color="auto"/>
        <w:left w:val="none" w:sz="0" w:space="0" w:color="auto"/>
        <w:bottom w:val="none" w:sz="0" w:space="0" w:color="auto"/>
        <w:right w:val="none" w:sz="0" w:space="0" w:color="auto"/>
      </w:divBdr>
    </w:div>
    <w:div w:id="579875034">
      <w:bodyDiv w:val="1"/>
      <w:marLeft w:val="0"/>
      <w:marRight w:val="0"/>
      <w:marTop w:val="0"/>
      <w:marBottom w:val="0"/>
      <w:divBdr>
        <w:top w:val="none" w:sz="0" w:space="0" w:color="auto"/>
        <w:left w:val="none" w:sz="0" w:space="0" w:color="auto"/>
        <w:bottom w:val="none" w:sz="0" w:space="0" w:color="auto"/>
        <w:right w:val="none" w:sz="0" w:space="0" w:color="auto"/>
      </w:divBdr>
    </w:div>
    <w:div w:id="637104008">
      <w:bodyDiv w:val="1"/>
      <w:marLeft w:val="0"/>
      <w:marRight w:val="0"/>
      <w:marTop w:val="0"/>
      <w:marBottom w:val="0"/>
      <w:divBdr>
        <w:top w:val="none" w:sz="0" w:space="0" w:color="auto"/>
        <w:left w:val="none" w:sz="0" w:space="0" w:color="auto"/>
        <w:bottom w:val="none" w:sz="0" w:space="0" w:color="auto"/>
        <w:right w:val="none" w:sz="0" w:space="0" w:color="auto"/>
      </w:divBdr>
    </w:div>
    <w:div w:id="661198263">
      <w:bodyDiv w:val="1"/>
      <w:marLeft w:val="0"/>
      <w:marRight w:val="0"/>
      <w:marTop w:val="0"/>
      <w:marBottom w:val="0"/>
      <w:divBdr>
        <w:top w:val="none" w:sz="0" w:space="0" w:color="auto"/>
        <w:left w:val="none" w:sz="0" w:space="0" w:color="auto"/>
        <w:bottom w:val="none" w:sz="0" w:space="0" w:color="auto"/>
        <w:right w:val="none" w:sz="0" w:space="0" w:color="auto"/>
      </w:divBdr>
    </w:div>
    <w:div w:id="719785731">
      <w:bodyDiv w:val="1"/>
      <w:marLeft w:val="0"/>
      <w:marRight w:val="0"/>
      <w:marTop w:val="0"/>
      <w:marBottom w:val="0"/>
      <w:divBdr>
        <w:top w:val="none" w:sz="0" w:space="0" w:color="auto"/>
        <w:left w:val="none" w:sz="0" w:space="0" w:color="auto"/>
        <w:bottom w:val="none" w:sz="0" w:space="0" w:color="auto"/>
        <w:right w:val="none" w:sz="0" w:space="0" w:color="auto"/>
      </w:divBdr>
    </w:div>
    <w:div w:id="726152709">
      <w:bodyDiv w:val="1"/>
      <w:marLeft w:val="0"/>
      <w:marRight w:val="0"/>
      <w:marTop w:val="0"/>
      <w:marBottom w:val="0"/>
      <w:divBdr>
        <w:top w:val="none" w:sz="0" w:space="0" w:color="auto"/>
        <w:left w:val="none" w:sz="0" w:space="0" w:color="auto"/>
        <w:bottom w:val="none" w:sz="0" w:space="0" w:color="auto"/>
        <w:right w:val="none" w:sz="0" w:space="0" w:color="auto"/>
      </w:divBdr>
      <w:divsChild>
        <w:div w:id="97920387">
          <w:marLeft w:val="0"/>
          <w:marRight w:val="0"/>
          <w:marTop w:val="0"/>
          <w:marBottom w:val="0"/>
          <w:divBdr>
            <w:top w:val="none" w:sz="0" w:space="0" w:color="auto"/>
            <w:left w:val="none" w:sz="0" w:space="0" w:color="auto"/>
            <w:bottom w:val="none" w:sz="0" w:space="0" w:color="auto"/>
            <w:right w:val="none" w:sz="0" w:space="0" w:color="auto"/>
          </w:divBdr>
          <w:divsChild>
            <w:div w:id="1510831232">
              <w:marLeft w:val="0"/>
              <w:marRight w:val="0"/>
              <w:marTop w:val="0"/>
              <w:marBottom w:val="0"/>
              <w:divBdr>
                <w:top w:val="none" w:sz="0" w:space="0" w:color="auto"/>
                <w:left w:val="none" w:sz="0" w:space="0" w:color="auto"/>
                <w:bottom w:val="none" w:sz="0" w:space="0" w:color="auto"/>
                <w:right w:val="none" w:sz="0" w:space="0" w:color="auto"/>
              </w:divBdr>
              <w:divsChild>
                <w:div w:id="7120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58">
      <w:bodyDiv w:val="1"/>
      <w:marLeft w:val="0"/>
      <w:marRight w:val="0"/>
      <w:marTop w:val="0"/>
      <w:marBottom w:val="0"/>
      <w:divBdr>
        <w:top w:val="none" w:sz="0" w:space="0" w:color="auto"/>
        <w:left w:val="none" w:sz="0" w:space="0" w:color="auto"/>
        <w:bottom w:val="none" w:sz="0" w:space="0" w:color="auto"/>
        <w:right w:val="none" w:sz="0" w:space="0" w:color="auto"/>
      </w:divBdr>
    </w:div>
    <w:div w:id="817767076">
      <w:bodyDiv w:val="1"/>
      <w:marLeft w:val="0"/>
      <w:marRight w:val="0"/>
      <w:marTop w:val="0"/>
      <w:marBottom w:val="0"/>
      <w:divBdr>
        <w:top w:val="none" w:sz="0" w:space="0" w:color="auto"/>
        <w:left w:val="none" w:sz="0" w:space="0" w:color="auto"/>
        <w:bottom w:val="none" w:sz="0" w:space="0" w:color="auto"/>
        <w:right w:val="none" w:sz="0" w:space="0" w:color="auto"/>
      </w:divBdr>
    </w:div>
    <w:div w:id="819418433">
      <w:bodyDiv w:val="1"/>
      <w:marLeft w:val="0"/>
      <w:marRight w:val="0"/>
      <w:marTop w:val="0"/>
      <w:marBottom w:val="0"/>
      <w:divBdr>
        <w:top w:val="none" w:sz="0" w:space="0" w:color="auto"/>
        <w:left w:val="none" w:sz="0" w:space="0" w:color="auto"/>
        <w:bottom w:val="none" w:sz="0" w:space="0" w:color="auto"/>
        <w:right w:val="none" w:sz="0" w:space="0" w:color="auto"/>
      </w:divBdr>
    </w:div>
    <w:div w:id="824012787">
      <w:bodyDiv w:val="1"/>
      <w:marLeft w:val="0"/>
      <w:marRight w:val="0"/>
      <w:marTop w:val="0"/>
      <w:marBottom w:val="0"/>
      <w:divBdr>
        <w:top w:val="none" w:sz="0" w:space="0" w:color="auto"/>
        <w:left w:val="none" w:sz="0" w:space="0" w:color="auto"/>
        <w:bottom w:val="none" w:sz="0" w:space="0" w:color="auto"/>
        <w:right w:val="none" w:sz="0" w:space="0" w:color="auto"/>
      </w:divBdr>
    </w:div>
    <w:div w:id="827401953">
      <w:bodyDiv w:val="1"/>
      <w:marLeft w:val="0"/>
      <w:marRight w:val="0"/>
      <w:marTop w:val="0"/>
      <w:marBottom w:val="0"/>
      <w:divBdr>
        <w:top w:val="none" w:sz="0" w:space="0" w:color="auto"/>
        <w:left w:val="none" w:sz="0" w:space="0" w:color="auto"/>
        <w:bottom w:val="none" w:sz="0" w:space="0" w:color="auto"/>
        <w:right w:val="none" w:sz="0" w:space="0" w:color="auto"/>
      </w:divBdr>
    </w:div>
    <w:div w:id="833104508">
      <w:bodyDiv w:val="1"/>
      <w:marLeft w:val="0"/>
      <w:marRight w:val="0"/>
      <w:marTop w:val="0"/>
      <w:marBottom w:val="0"/>
      <w:divBdr>
        <w:top w:val="none" w:sz="0" w:space="0" w:color="auto"/>
        <w:left w:val="none" w:sz="0" w:space="0" w:color="auto"/>
        <w:bottom w:val="none" w:sz="0" w:space="0" w:color="auto"/>
        <w:right w:val="none" w:sz="0" w:space="0" w:color="auto"/>
      </w:divBdr>
      <w:divsChild>
        <w:div w:id="1320421841">
          <w:marLeft w:val="0"/>
          <w:marRight w:val="0"/>
          <w:marTop w:val="0"/>
          <w:marBottom w:val="0"/>
          <w:divBdr>
            <w:top w:val="none" w:sz="0" w:space="0" w:color="auto"/>
            <w:left w:val="none" w:sz="0" w:space="0" w:color="auto"/>
            <w:bottom w:val="none" w:sz="0" w:space="0" w:color="auto"/>
            <w:right w:val="none" w:sz="0" w:space="0" w:color="auto"/>
          </w:divBdr>
          <w:divsChild>
            <w:div w:id="90707628">
              <w:marLeft w:val="0"/>
              <w:marRight w:val="0"/>
              <w:marTop w:val="0"/>
              <w:marBottom w:val="0"/>
              <w:divBdr>
                <w:top w:val="none" w:sz="0" w:space="0" w:color="auto"/>
                <w:left w:val="none" w:sz="0" w:space="0" w:color="auto"/>
                <w:bottom w:val="none" w:sz="0" w:space="0" w:color="auto"/>
                <w:right w:val="none" w:sz="0" w:space="0" w:color="auto"/>
              </w:divBdr>
              <w:divsChild>
                <w:div w:id="1854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44806">
      <w:bodyDiv w:val="1"/>
      <w:marLeft w:val="0"/>
      <w:marRight w:val="0"/>
      <w:marTop w:val="0"/>
      <w:marBottom w:val="0"/>
      <w:divBdr>
        <w:top w:val="none" w:sz="0" w:space="0" w:color="auto"/>
        <w:left w:val="none" w:sz="0" w:space="0" w:color="auto"/>
        <w:bottom w:val="none" w:sz="0" w:space="0" w:color="auto"/>
        <w:right w:val="none" w:sz="0" w:space="0" w:color="auto"/>
      </w:divBdr>
    </w:div>
    <w:div w:id="840505979">
      <w:bodyDiv w:val="1"/>
      <w:marLeft w:val="0"/>
      <w:marRight w:val="0"/>
      <w:marTop w:val="0"/>
      <w:marBottom w:val="0"/>
      <w:divBdr>
        <w:top w:val="none" w:sz="0" w:space="0" w:color="auto"/>
        <w:left w:val="none" w:sz="0" w:space="0" w:color="auto"/>
        <w:bottom w:val="none" w:sz="0" w:space="0" w:color="auto"/>
        <w:right w:val="none" w:sz="0" w:space="0" w:color="auto"/>
      </w:divBdr>
    </w:div>
    <w:div w:id="847330600">
      <w:bodyDiv w:val="1"/>
      <w:marLeft w:val="0"/>
      <w:marRight w:val="0"/>
      <w:marTop w:val="0"/>
      <w:marBottom w:val="0"/>
      <w:divBdr>
        <w:top w:val="none" w:sz="0" w:space="0" w:color="auto"/>
        <w:left w:val="none" w:sz="0" w:space="0" w:color="auto"/>
        <w:bottom w:val="none" w:sz="0" w:space="0" w:color="auto"/>
        <w:right w:val="none" w:sz="0" w:space="0" w:color="auto"/>
      </w:divBdr>
      <w:divsChild>
        <w:div w:id="2064792755">
          <w:marLeft w:val="0"/>
          <w:marRight w:val="0"/>
          <w:marTop w:val="0"/>
          <w:marBottom w:val="0"/>
          <w:divBdr>
            <w:top w:val="none" w:sz="0" w:space="0" w:color="auto"/>
            <w:left w:val="none" w:sz="0" w:space="0" w:color="auto"/>
            <w:bottom w:val="none" w:sz="0" w:space="0" w:color="auto"/>
            <w:right w:val="none" w:sz="0" w:space="0" w:color="auto"/>
          </w:divBdr>
          <w:divsChild>
            <w:div w:id="270626080">
              <w:marLeft w:val="0"/>
              <w:marRight w:val="0"/>
              <w:marTop w:val="0"/>
              <w:marBottom w:val="0"/>
              <w:divBdr>
                <w:top w:val="none" w:sz="0" w:space="0" w:color="auto"/>
                <w:left w:val="none" w:sz="0" w:space="0" w:color="auto"/>
                <w:bottom w:val="none" w:sz="0" w:space="0" w:color="auto"/>
                <w:right w:val="none" w:sz="0" w:space="0" w:color="auto"/>
              </w:divBdr>
              <w:divsChild>
                <w:div w:id="15094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96473">
      <w:bodyDiv w:val="1"/>
      <w:marLeft w:val="0"/>
      <w:marRight w:val="0"/>
      <w:marTop w:val="0"/>
      <w:marBottom w:val="0"/>
      <w:divBdr>
        <w:top w:val="none" w:sz="0" w:space="0" w:color="auto"/>
        <w:left w:val="none" w:sz="0" w:space="0" w:color="auto"/>
        <w:bottom w:val="none" w:sz="0" w:space="0" w:color="auto"/>
        <w:right w:val="none" w:sz="0" w:space="0" w:color="auto"/>
      </w:divBdr>
    </w:div>
    <w:div w:id="956566953">
      <w:bodyDiv w:val="1"/>
      <w:marLeft w:val="0"/>
      <w:marRight w:val="0"/>
      <w:marTop w:val="0"/>
      <w:marBottom w:val="0"/>
      <w:divBdr>
        <w:top w:val="none" w:sz="0" w:space="0" w:color="auto"/>
        <w:left w:val="none" w:sz="0" w:space="0" w:color="auto"/>
        <w:bottom w:val="none" w:sz="0" w:space="0" w:color="auto"/>
        <w:right w:val="none" w:sz="0" w:space="0" w:color="auto"/>
      </w:divBdr>
      <w:divsChild>
        <w:div w:id="1013729423">
          <w:marLeft w:val="0"/>
          <w:marRight w:val="0"/>
          <w:marTop w:val="0"/>
          <w:marBottom w:val="0"/>
          <w:divBdr>
            <w:top w:val="none" w:sz="0" w:space="0" w:color="auto"/>
            <w:left w:val="none" w:sz="0" w:space="0" w:color="auto"/>
            <w:bottom w:val="none" w:sz="0" w:space="0" w:color="auto"/>
            <w:right w:val="none" w:sz="0" w:space="0" w:color="auto"/>
          </w:divBdr>
          <w:divsChild>
            <w:div w:id="329060782">
              <w:marLeft w:val="0"/>
              <w:marRight w:val="0"/>
              <w:marTop w:val="0"/>
              <w:marBottom w:val="0"/>
              <w:divBdr>
                <w:top w:val="none" w:sz="0" w:space="0" w:color="auto"/>
                <w:left w:val="none" w:sz="0" w:space="0" w:color="auto"/>
                <w:bottom w:val="none" w:sz="0" w:space="0" w:color="auto"/>
                <w:right w:val="none" w:sz="0" w:space="0" w:color="auto"/>
              </w:divBdr>
              <w:divsChild>
                <w:div w:id="190221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729989">
      <w:bodyDiv w:val="1"/>
      <w:marLeft w:val="0"/>
      <w:marRight w:val="0"/>
      <w:marTop w:val="0"/>
      <w:marBottom w:val="0"/>
      <w:divBdr>
        <w:top w:val="none" w:sz="0" w:space="0" w:color="auto"/>
        <w:left w:val="none" w:sz="0" w:space="0" w:color="auto"/>
        <w:bottom w:val="none" w:sz="0" w:space="0" w:color="auto"/>
        <w:right w:val="none" w:sz="0" w:space="0" w:color="auto"/>
      </w:divBdr>
    </w:div>
    <w:div w:id="977538908">
      <w:bodyDiv w:val="1"/>
      <w:marLeft w:val="0"/>
      <w:marRight w:val="0"/>
      <w:marTop w:val="0"/>
      <w:marBottom w:val="0"/>
      <w:divBdr>
        <w:top w:val="none" w:sz="0" w:space="0" w:color="auto"/>
        <w:left w:val="none" w:sz="0" w:space="0" w:color="auto"/>
        <w:bottom w:val="none" w:sz="0" w:space="0" w:color="auto"/>
        <w:right w:val="none" w:sz="0" w:space="0" w:color="auto"/>
      </w:divBdr>
    </w:div>
    <w:div w:id="1026256387">
      <w:bodyDiv w:val="1"/>
      <w:marLeft w:val="0"/>
      <w:marRight w:val="0"/>
      <w:marTop w:val="0"/>
      <w:marBottom w:val="0"/>
      <w:divBdr>
        <w:top w:val="none" w:sz="0" w:space="0" w:color="auto"/>
        <w:left w:val="none" w:sz="0" w:space="0" w:color="auto"/>
        <w:bottom w:val="none" w:sz="0" w:space="0" w:color="auto"/>
        <w:right w:val="none" w:sz="0" w:space="0" w:color="auto"/>
      </w:divBdr>
      <w:divsChild>
        <w:div w:id="460272208">
          <w:marLeft w:val="0"/>
          <w:marRight w:val="0"/>
          <w:marTop w:val="0"/>
          <w:marBottom w:val="150"/>
          <w:divBdr>
            <w:top w:val="none" w:sz="0" w:space="0" w:color="auto"/>
            <w:left w:val="none" w:sz="0" w:space="0" w:color="auto"/>
            <w:bottom w:val="none" w:sz="0" w:space="0" w:color="auto"/>
            <w:right w:val="none" w:sz="0" w:space="0" w:color="auto"/>
          </w:divBdr>
          <w:divsChild>
            <w:div w:id="637733121">
              <w:marLeft w:val="0"/>
              <w:marRight w:val="0"/>
              <w:marTop w:val="150"/>
              <w:marBottom w:val="0"/>
              <w:divBdr>
                <w:top w:val="none" w:sz="0" w:space="0" w:color="auto"/>
                <w:left w:val="none" w:sz="0" w:space="0" w:color="auto"/>
                <w:bottom w:val="none" w:sz="0" w:space="0" w:color="auto"/>
                <w:right w:val="none" w:sz="0" w:space="0" w:color="auto"/>
              </w:divBdr>
            </w:div>
            <w:div w:id="1999338529">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 w:id="1032917393">
      <w:bodyDiv w:val="1"/>
      <w:marLeft w:val="0"/>
      <w:marRight w:val="0"/>
      <w:marTop w:val="0"/>
      <w:marBottom w:val="0"/>
      <w:divBdr>
        <w:top w:val="none" w:sz="0" w:space="0" w:color="auto"/>
        <w:left w:val="none" w:sz="0" w:space="0" w:color="auto"/>
        <w:bottom w:val="none" w:sz="0" w:space="0" w:color="auto"/>
        <w:right w:val="none" w:sz="0" w:space="0" w:color="auto"/>
      </w:divBdr>
      <w:divsChild>
        <w:div w:id="2111583886">
          <w:marLeft w:val="0"/>
          <w:marRight w:val="0"/>
          <w:marTop w:val="0"/>
          <w:marBottom w:val="0"/>
          <w:divBdr>
            <w:top w:val="none" w:sz="0" w:space="0" w:color="auto"/>
            <w:left w:val="none" w:sz="0" w:space="0" w:color="auto"/>
            <w:bottom w:val="none" w:sz="0" w:space="0" w:color="auto"/>
            <w:right w:val="none" w:sz="0" w:space="0" w:color="auto"/>
          </w:divBdr>
          <w:divsChild>
            <w:div w:id="984704614">
              <w:marLeft w:val="0"/>
              <w:marRight w:val="0"/>
              <w:marTop w:val="0"/>
              <w:marBottom w:val="0"/>
              <w:divBdr>
                <w:top w:val="none" w:sz="0" w:space="0" w:color="auto"/>
                <w:left w:val="none" w:sz="0" w:space="0" w:color="auto"/>
                <w:bottom w:val="none" w:sz="0" w:space="0" w:color="auto"/>
                <w:right w:val="none" w:sz="0" w:space="0" w:color="auto"/>
              </w:divBdr>
              <w:divsChild>
                <w:div w:id="117037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48432">
          <w:marLeft w:val="0"/>
          <w:marRight w:val="0"/>
          <w:marTop w:val="0"/>
          <w:marBottom w:val="0"/>
          <w:divBdr>
            <w:top w:val="none" w:sz="0" w:space="0" w:color="auto"/>
            <w:left w:val="none" w:sz="0" w:space="0" w:color="auto"/>
            <w:bottom w:val="none" w:sz="0" w:space="0" w:color="auto"/>
            <w:right w:val="none" w:sz="0" w:space="0" w:color="auto"/>
          </w:divBdr>
          <w:divsChild>
            <w:div w:id="1431701175">
              <w:marLeft w:val="0"/>
              <w:marRight w:val="0"/>
              <w:marTop w:val="0"/>
              <w:marBottom w:val="0"/>
              <w:divBdr>
                <w:top w:val="none" w:sz="0" w:space="0" w:color="auto"/>
                <w:left w:val="none" w:sz="0" w:space="0" w:color="auto"/>
                <w:bottom w:val="none" w:sz="0" w:space="0" w:color="auto"/>
                <w:right w:val="none" w:sz="0" w:space="0" w:color="auto"/>
              </w:divBdr>
              <w:divsChild>
                <w:div w:id="4618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178630">
      <w:bodyDiv w:val="1"/>
      <w:marLeft w:val="0"/>
      <w:marRight w:val="0"/>
      <w:marTop w:val="0"/>
      <w:marBottom w:val="0"/>
      <w:divBdr>
        <w:top w:val="none" w:sz="0" w:space="0" w:color="auto"/>
        <w:left w:val="none" w:sz="0" w:space="0" w:color="auto"/>
        <w:bottom w:val="none" w:sz="0" w:space="0" w:color="auto"/>
        <w:right w:val="none" w:sz="0" w:space="0" w:color="auto"/>
      </w:divBdr>
    </w:div>
    <w:div w:id="1045832208">
      <w:bodyDiv w:val="1"/>
      <w:marLeft w:val="0"/>
      <w:marRight w:val="0"/>
      <w:marTop w:val="0"/>
      <w:marBottom w:val="0"/>
      <w:divBdr>
        <w:top w:val="none" w:sz="0" w:space="0" w:color="auto"/>
        <w:left w:val="none" w:sz="0" w:space="0" w:color="auto"/>
        <w:bottom w:val="none" w:sz="0" w:space="0" w:color="auto"/>
        <w:right w:val="none" w:sz="0" w:space="0" w:color="auto"/>
      </w:divBdr>
    </w:div>
    <w:div w:id="1075128655">
      <w:bodyDiv w:val="1"/>
      <w:marLeft w:val="0"/>
      <w:marRight w:val="0"/>
      <w:marTop w:val="0"/>
      <w:marBottom w:val="0"/>
      <w:divBdr>
        <w:top w:val="none" w:sz="0" w:space="0" w:color="auto"/>
        <w:left w:val="none" w:sz="0" w:space="0" w:color="auto"/>
        <w:bottom w:val="none" w:sz="0" w:space="0" w:color="auto"/>
        <w:right w:val="none" w:sz="0" w:space="0" w:color="auto"/>
      </w:divBdr>
    </w:div>
    <w:div w:id="1112747045">
      <w:bodyDiv w:val="1"/>
      <w:marLeft w:val="0"/>
      <w:marRight w:val="0"/>
      <w:marTop w:val="0"/>
      <w:marBottom w:val="0"/>
      <w:divBdr>
        <w:top w:val="none" w:sz="0" w:space="0" w:color="auto"/>
        <w:left w:val="none" w:sz="0" w:space="0" w:color="auto"/>
        <w:bottom w:val="none" w:sz="0" w:space="0" w:color="auto"/>
        <w:right w:val="none" w:sz="0" w:space="0" w:color="auto"/>
      </w:divBdr>
      <w:divsChild>
        <w:div w:id="748233535">
          <w:marLeft w:val="0"/>
          <w:marRight w:val="0"/>
          <w:marTop w:val="0"/>
          <w:marBottom w:val="0"/>
          <w:divBdr>
            <w:top w:val="none" w:sz="0" w:space="0" w:color="auto"/>
            <w:left w:val="none" w:sz="0" w:space="0" w:color="auto"/>
            <w:bottom w:val="none" w:sz="0" w:space="0" w:color="auto"/>
            <w:right w:val="none" w:sz="0" w:space="0" w:color="auto"/>
          </w:divBdr>
          <w:divsChild>
            <w:div w:id="496962925">
              <w:marLeft w:val="0"/>
              <w:marRight w:val="0"/>
              <w:marTop w:val="0"/>
              <w:marBottom w:val="0"/>
              <w:divBdr>
                <w:top w:val="none" w:sz="0" w:space="0" w:color="auto"/>
                <w:left w:val="none" w:sz="0" w:space="0" w:color="auto"/>
                <w:bottom w:val="none" w:sz="0" w:space="0" w:color="auto"/>
                <w:right w:val="none" w:sz="0" w:space="0" w:color="auto"/>
              </w:divBdr>
              <w:divsChild>
                <w:div w:id="158086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8964">
      <w:bodyDiv w:val="1"/>
      <w:marLeft w:val="0"/>
      <w:marRight w:val="0"/>
      <w:marTop w:val="0"/>
      <w:marBottom w:val="0"/>
      <w:divBdr>
        <w:top w:val="none" w:sz="0" w:space="0" w:color="auto"/>
        <w:left w:val="none" w:sz="0" w:space="0" w:color="auto"/>
        <w:bottom w:val="none" w:sz="0" w:space="0" w:color="auto"/>
        <w:right w:val="none" w:sz="0" w:space="0" w:color="auto"/>
      </w:divBdr>
    </w:div>
    <w:div w:id="1137843624">
      <w:bodyDiv w:val="1"/>
      <w:marLeft w:val="0"/>
      <w:marRight w:val="0"/>
      <w:marTop w:val="0"/>
      <w:marBottom w:val="0"/>
      <w:divBdr>
        <w:top w:val="none" w:sz="0" w:space="0" w:color="auto"/>
        <w:left w:val="none" w:sz="0" w:space="0" w:color="auto"/>
        <w:bottom w:val="none" w:sz="0" w:space="0" w:color="auto"/>
        <w:right w:val="none" w:sz="0" w:space="0" w:color="auto"/>
      </w:divBdr>
    </w:div>
    <w:div w:id="1146161132">
      <w:bodyDiv w:val="1"/>
      <w:marLeft w:val="0"/>
      <w:marRight w:val="0"/>
      <w:marTop w:val="0"/>
      <w:marBottom w:val="0"/>
      <w:divBdr>
        <w:top w:val="none" w:sz="0" w:space="0" w:color="auto"/>
        <w:left w:val="none" w:sz="0" w:space="0" w:color="auto"/>
        <w:bottom w:val="none" w:sz="0" w:space="0" w:color="auto"/>
        <w:right w:val="none" w:sz="0" w:space="0" w:color="auto"/>
      </w:divBdr>
      <w:divsChild>
        <w:div w:id="1757164139">
          <w:marLeft w:val="0"/>
          <w:marRight w:val="0"/>
          <w:marTop w:val="0"/>
          <w:marBottom w:val="0"/>
          <w:divBdr>
            <w:top w:val="none" w:sz="0" w:space="0" w:color="auto"/>
            <w:left w:val="none" w:sz="0" w:space="0" w:color="auto"/>
            <w:bottom w:val="none" w:sz="0" w:space="0" w:color="auto"/>
            <w:right w:val="none" w:sz="0" w:space="0" w:color="auto"/>
          </w:divBdr>
          <w:divsChild>
            <w:div w:id="1056009740">
              <w:marLeft w:val="0"/>
              <w:marRight w:val="0"/>
              <w:marTop w:val="0"/>
              <w:marBottom w:val="0"/>
              <w:divBdr>
                <w:top w:val="none" w:sz="0" w:space="0" w:color="auto"/>
                <w:left w:val="none" w:sz="0" w:space="0" w:color="auto"/>
                <w:bottom w:val="none" w:sz="0" w:space="0" w:color="auto"/>
                <w:right w:val="none" w:sz="0" w:space="0" w:color="auto"/>
              </w:divBdr>
              <w:divsChild>
                <w:div w:id="61991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948443">
      <w:bodyDiv w:val="1"/>
      <w:marLeft w:val="0"/>
      <w:marRight w:val="0"/>
      <w:marTop w:val="0"/>
      <w:marBottom w:val="0"/>
      <w:divBdr>
        <w:top w:val="none" w:sz="0" w:space="0" w:color="auto"/>
        <w:left w:val="none" w:sz="0" w:space="0" w:color="auto"/>
        <w:bottom w:val="none" w:sz="0" w:space="0" w:color="auto"/>
        <w:right w:val="none" w:sz="0" w:space="0" w:color="auto"/>
      </w:divBdr>
    </w:div>
    <w:div w:id="1169561922">
      <w:bodyDiv w:val="1"/>
      <w:marLeft w:val="0"/>
      <w:marRight w:val="0"/>
      <w:marTop w:val="0"/>
      <w:marBottom w:val="0"/>
      <w:divBdr>
        <w:top w:val="none" w:sz="0" w:space="0" w:color="auto"/>
        <w:left w:val="none" w:sz="0" w:space="0" w:color="auto"/>
        <w:bottom w:val="none" w:sz="0" w:space="0" w:color="auto"/>
        <w:right w:val="none" w:sz="0" w:space="0" w:color="auto"/>
      </w:divBdr>
    </w:div>
    <w:div w:id="1179739187">
      <w:bodyDiv w:val="1"/>
      <w:marLeft w:val="0"/>
      <w:marRight w:val="0"/>
      <w:marTop w:val="0"/>
      <w:marBottom w:val="0"/>
      <w:divBdr>
        <w:top w:val="none" w:sz="0" w:space="0" w:color="auto"/>
        <w:left w:val="none" w:sz="0" w:space="0" w:color="auto"/>
        <w:bottom w:val="none" w:sz="0" w:space="0" w:color="auto"/>
        <w:right w:val="none" w:sz="0" w:space="0" w:color="auto"/>
      </w:divBdr>
    </w:div>
    <w:div w:id="1186167820">
      <w:bodyDiv w:val="1"/>
      <w:marLeft w:val="0"/>
      <w:marRight w:val="0"/>
      <w:marTop w:val="0"/>
      <w:marBottom w:val="0"/>
      <w:divBdr>
        <w:top w:val="none" w:sz="0" w:space="0" w:color="auto"/>
        <w:left w:val="none" w:sz="0" w:space="0" w:color="auto"/>
        <w:bottom w:val="none" w:sz="0" w:space="0" w:color="auto"/>
        <w:right w:val="none" w:sz="0" w:space="0" w:color="auto"/>
      </w:divBdr>
    </w:div>
    <w:div w:id="1198851348">
      <w:bodyDiv w:val="1"/>
      <w:marLeft w:val="0"/>
      <w:marRight w:val="0"/>
      <w:marTop w:val="0"/>
      <w:marBottom w:val="0"/>
      <w:divBdr>
        <w:top w:val="none" w:sz="0" w:space="0" w:color="auto"/>
        <w:left w:val="none" w:sz="0" w:space="0" w:color="auto"/>
        <w:bottom w:val="none" w:sz="0" w:space="0" w:color="auto"/>
        <w:right w:val="none" w:sz="0" w:space="0" w:color="auto"/>
      </w:divBdr>
    </w:div>
    <w:div w:id="1206792808">
      <w:bodyDiv w:val="1"/>
      <w:marLeft w:val="0"/>
      <w:marRight w:val="0"/>
      <w:marTop w:val="0"/>
      <w:marBottom w:val="0"/>
      <w:divBdr>
        <w:top w:val="none" w:sz="0" w:space="0" w:color="auto"/>
        <w:left w:val="none" w:sz="0" w:space="0" w:color="auto"/>
        <w:bottom w:val="none" w:sz="0" w:space="0" w:color="auto"/>
        <w:right w:val="none" w:sz="0" w:space="0" w:color="auto"/>
      </w:divBdr>
    </w:div>
    <w:div w:id="1223172495">
      <w:bodyDiv w:val="1"/>
      <w:marLeft w:val="0"/>
      <w:marRight w:val="0"/>
      <w:marTop w:val="0"/>
      <w:marBottom w:val="0"/>
      <w:divBdr>
        <w:top w:val="none" w:sz="0" w:space="0" w:color="auto"/>
        <w:left w:val="none" w:sz="0" w:space="0" w:color="auto"/>
        <w:bottom w:val="none" w:sz="0" w:space="0" w:color="auto"/>
        <w:right w:val="none" w:sz="0" w:space="0" w:color="auto"/>
      </w:divBdr>
    </w:div>
    <w:div w:id="1231696084">
      <w:bodyDiv w:val="1"/>
      <w:marLeft w:val="0"/>
      <w:marRight w:val="0"/>
      <w:marTop w:val="0"/>
      <w:marBottom w:val="0"/>
      <w:divBdr>
        <w:top w:val="none" w:sz="0" w:space="0" w:color="auto"/>
        <w:left w:val="none" w:sz="0" w:space="0" w:color="auto"/>
        <w:bottom w:val="none" w:sz="0" w:space="0" w:color="auto"/>
        <w:right w:val="none" w:sz="0" w:space="0" w:color="auto"/>
      </w:divBdr>
    </w:div>
    <w:div w:id="1272473351">
      <w:bodyDiv w:val="1"/>
      <w:marLeft w:val="0"/>
      <w:marRight w:val="0"/>
      <w:marTop w:val="0"/>
      <w:marBottom w:val="0"/>
      <w:divBdr>
        <w:top w:val="none" w:sz="0" w:space="0" w:color="auto"/>
        <w:left w:val="none" w:sz="0" w:space="0" w:color="auto"/>
        <w:bottom w:val="none" w:sz="0" w:space="0" w:color="auto"/>
        <w:right w:val="none" w:sz="0" w:space="0" w:color="auto"/>
      </w:divBdr>
    </w:div>
    <w:div w:id="1282614120">
      <w:bodyDiv w:val="1"/>
      <w:marLeft w:val="0"/>
      <w:marRight w:val="0"/>
      <w:marTop w:val="0"/>
      <w:marBottom w:val="0"/>
      <w:divBdr>
        <w:top w:val="none" w:sz="0" w:space="0" w:color="auto"/>
        <w:left w:val="none" w:sz="0" w:space="0" w:color="auto"/>
        <w:bottom w:val="none" w:sz="0" w:space="0" w:color="auto"/>
        <w:right w:val="none" w:sz="0" w:space="0" w:color="auto"/>
      </w:divBdr>
    </w:div>
    <w:div w:id="1332488810">
      <w:bodyDiv w:val="1"/>
      <w:marLeft w:val="0"/>
      <w:marRight w:val="0"/>
      <w:marTop w:val="0"/>
      <w:marBottom w:val="0"/>
      <w:divBdr>
        <w:top w:val="none" w:sz="0" w:space="0" w:color="auto"/>
        <w:left w:val="none" w:sz="0" w:space="0" w:color="auto"/>
        <w:bottom w:val="none" w:sz="0" w:space="0" w:color="auto"/>
        <w:right w:val="none" w:sz="0" w:space="0" w:color="auto"/>
      </w:divBdr>
    </w:div>
    <w:div w:id="1360396441">
      <w:bodyDiv w:val="1"/>
      <w:marLeft w:val="0"/>
      <w:marRight w:val="0"/>
      <w:marTop w:val="0"/>
      <w:marBottom w:val="0"/>
      <w:divBdr>
        <w:top w:val="none" w:sz="0" w:space="0" w:color="auto"/>
        <w:left w:val="none" w:sz="0" w:space="0" w:color="auto"/>
        <w:bottom w:val="none" w:sz="0" w:space="0" w:color="auto"/>
        <w:right w:val="none" w:sz="0" w:space="0" w:color="auto"/>
      </w:divBdr>
      <w:divsChild>
        <w:div w:id="1291549433">
          <w:marLeft w:val="0"/>
          <w:marRight w:val="0"/>
          <w:marTop w:val="0"/>
          <w:marBottom w:val="0"/>
          <w:divBdr>
            <w:top w:val="none" w:sz="0" w:space="0" w:color="auto"/>
            <w:left w:val="none" w:sz="0" w:space="0" w:color="auto"/>
            <w:bottom w:val="none" w:sz="0" w:space="0" w:color="auto"/>
            <w:right w:val="none" w:sz="0" w:space="0" w:color="auto"/>
          </w:divBdr>
          <w:divsChild>
            <w:div w:id="1457215983">
              <w:marLeft w:val="0"/>
              <w:marRight w:val="0"/>
              <w:marTop w:val="0"/>
              <w:marBottom w:val="0"/>
              <w:divBdr>
                <w:top w:val="none" w:sz="0" w:space="0" w:color="auto"/>
                <w:left w:val="none" w:sz="0" w:space="0" w:color="auto"/>
                <w:bottom w:val="none" w:sz="0" w:space="0" w:color="auto"/>
                <w:right w:val="none" w:sz="0" w:space="0" w:color="auto"/>
              </w:divBdr>
              <w:divsChild>
                <w:div w:id="177558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97478">
      <w:bodyDiv w:val="1"/>
      <w:marLeft w:val="0"/>
      <w:marRight w:val="0"/>
      <w:marTop w:val="0"/>
      <w:marBottom w:val="0"/>
      <w:divBdr>
        <w:top w:val="none" w:sz="0" w:space="0" w:color="auto"/>
        <w:left w:val="none" w:sz="0" w:space="0" w:color="auto"/>
        <w:bottom w:val="none" w:sz="0" w:space="0" w:color="auto"/>
        <w:right w:val="none" w:sz="0" w:space="0" w:color="auto"/>
      </w:divBdr>
    </w:div>
    <w:div w:id="1416123937">
      <w:bodyDiv w:val="1"/>
      <w:marLeft w:val="0"/>
      <w:marRight w:val="0"/>
      <w:marTop w:val="0"/>
      <w:marBottom w:val="0"/>
      <w:divBdr>
        <w:top w:val="none" w:sz="0" w:space="0" w:color="auto"/>
        <w:left w:val="none" w:sz="0" w:space="0" w:color="auto"/>
        <w:bottom w:val="none" w:sz="0" w:space="0" w:color="auto"/>
        <w:right w:val="none" w:sz="0" w:space="0" w:color="auto"/>
      </w:divBdr>
    </w:div>
    <w:div w:id="1416169657">
      <w:bodyDiv w:val="1"/>
      <w:marLeft w:val="0"/>
      <w:marRight w:val="0"/>
      <w:marTop w:val="0"/>
      <w:marBottom w:val="0"/>
      <w:divBdr>
        <w:top w:val="none" w:sz="0" w:space="0" w:color="auto"/>
        <w:left w:val="none" w:sz="0" w:space="0" w:color="auto"/>
        <w:bottom w:val="none" w:sz="0" w:space="0" w:color="auto"/>
        <w:right w:val="none" w:sz="0" w:space="0" w:color="auto"/>
      </w:divBdr>
    </w:div>
    <w:div w:id="1431467064">
      <w:bodyDiv w:val="1"/>
      <w:marLeft w:val="0"/>
      <w:marRight w:val="0"/>
      <w:marTop w:val="0"/>
      <w:marBottom w:val="0"/>
      <w:divBdr>
        <w:top w:val="none" w:sz="0" w:space="0" w:color="auto"/>
        <w:left w:val="none" w:sz="0" w:space="0" w:color="auto"/>
        <w:bottom w:val="none" w:sz="0" w:space="0" w:color="auto"/>
        <w:right w:val="none" w:sz="0" w:space="0" w:color="auto"/>
      </w:divBdr>
    </w:div>
    <w:div w:id="1450663382">
      <w:bodyDiv w:val="1"/>
      <w:marLeft w:val="0"/>
      <w:marRight w:val="0"/>
      <w:marTop w:val="0"/>
      <w:marBottom w:val="0"/>
      <w:divBdr>
        <w:top w:val="none" w:sz="0" w:space="0" w:color="auto"/>
        <w:left w:val="none" w:sz="0" w:space="0" w:color="auto"/>
        <w:bottom w:val="none" w:sz="0" w:space="0" w:color="auto"/>
        <w:right w:val="none" w:sz="0" w:space="0" w:color="auto"/>
      </w:divBdr>
    </w:div>
    <w:div w:id="1470439559">
      <w:bodyDiv w:val="1"/>
      <w:marLeft w:val="0"/>
      <w:marRight w:val="0"/>
      <w:marTop w:val="0"/>
      <w:marBottom w:val="0"/>
      <w:divBdr>
        <w:top w:val="none" w:sz="0" w:space="0" w:color="auto"/>
        <w:left w:val="none" w:sz="0" w:space="0" w:color="auto"/>
        <w:bottom w:val="none" w:sz="0" w:space="0" w:color="auto"/>
        <w:right w:val="none" w:sz="0" w:space="0" w:color="auto"/>
      </w:divBdr>
      <w:divsChild>
        <w:div w:id="1434744378">
          <w:marLeft w:val="0"/>
          <w:marRight w:val="0"/>
          <w:marTop w:val="0"/>
          <w:marBottom w:val="0"/>
          <w:divBdr>
            <w:top w:val="single" w:sz="6" w:space="7" w:color="E5E5E5"/>
            <w:left w:val="none" w:sz="0" w:space="0" w:color="auto"/>
            <w:bottom w:val="none" w:sz="0" w:space="0" w:color="auto"/>
            <w:right w:val="none" w:sz="0" w:space="0" w:color="auto"/>
          </w:divBdr>
        </w:div>
        <w:div w:id="1496416130">
          <w:marLeft w:val="0"/>
          <w:marRight w:val="0"/>
          <w:marTop w:val="0"/>
          <w:marBottom w:val="0"/>
          <w:divBdr>
            <w:top w:val="none" w:sz="0" w:space="0" w:color="auto"/>
            <w:left w:val="none" w:sz="0" w:space="0" w:color="auto"/>
            <w:bottom w:val="none" w:sz="0" w:space="0" w:color="auto"/>
            <w:right w:val="none" w:sz="0" w:space="0" w:color="auto"/>
          </w:divBdr>
          <w:divsChild>
            <w:div w:id="1315524502">
              <w:marLeft w:val="0"/>
              <w:marRight w:val="0"/>
              <w:marTop w:val="0"/>
              <w:marBottom w:val="0"/>
              <w:divBdr>
                <w:top w:val="none" w:sz="0" w:space="0" w:color="auto"/>
                <w:left w:val="none" w:sz="0" w:space="0" w:color="auto"/>
                <w:bottom w:val="none" w:sz="0" w:space="0" w:color="auto"/>
                <w:right w:val="none" w:sz="0" w:space="0" w:color="auto"/>
              </w:divBdr>
              <w:divsChild>
                <w:div w:id="939990564">
                  <w:marLeft w:val="0"/>
                  <w:marRight w:val="0"/>
                  <w:marTop w:val="0"/>
                  <w:marBottom w:val="0"/>
                  <w:divBdr>
                    <w:top w:val="none" w:sz="0" w:space="0" w:color="auto"/>
                    <w:left w:val="none" w:sz="0" w:space="0" w:color="auto"/>
                    <w:bottom w:val="none" w:sz="0" w:space="0" w:color="auto"/>
                    <w:right w:val="none" w:sz="0" w:space="0" w:color="auto"/>
                  </w:divBdr>
                  <w:divsChild>
                    <w:div w:id="108641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78588">
      <w:bodyDiv w:val="1"/>
      <w:marLeft w:val="0"/>
      <w:marRight w:val="0"/>
      <w:marTop w:val="0"/>
      <w:marBottom w:val="0"/>
      <w:divBdr>
        <w:top w:val="none" w:sz="0" w:space="0" w:color="auto"/>
        <w:left w:val="none" w:sz="0" w:space="0" w:color="auto"/>
        <w:bottom w:val="none" w:sz="0" w:space="0" w:color="auto"/>
        <w:right w:val="none" w:sz="0" w:space="0" w:color="auto"/>
      </w:divBdr>
      <w:divsChild>
        <w:div w:id="1835418391">
          <w:marLeft w:val="0"/>
          <w:marRight w:val="0"/>
          <w:marTop w:val="0"/>
          <w:marBottom w:val="0"/>
          <w:divBdr>
            <w:top w:val="none" w:sz="0" w:space="0" w:color="auto"/>
            <w:left w:val="none" w:sz="0" w:space="0" w:color="auto"/>
            <w:bottom w:val="none" w:sz="0" w:space="0" w:color="auto"/>
            <w:right w:val="none" w:sz="0" w:space="0" w:color="auto"/>
          </w:divBdr>
          <w:divsChild>
            <w:div w:id="623467669">
              <w:marLeft w:val="0"/>
              <w:marRight w:val="0"/>
              <w:marTop w:val="0"/>
              <w:marBottom w:val="0"/>
              <w:divBdr>
                <w:top w:val="none" w:sz="0" w:space="0" w:color="auto"/>
                <w:left w:val="none" w:sz="0" w:space="0" w:color="auto"/>
                <w:bottom w:val="none" w:sz="0" w:space="0" w:color="auto"/>
                <w:right w:val="none" w:sz="0" w:space="0" w:color="auto"/>
              </w:divBdr>
              <w:divsChild>
                <w:div w:id="200778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47144">
      <w:bodyDiv w:val="1"/>
      <w:marLeft w:val="0"/>
      <w:marRight w:val="0"/>
      <w:marTop w:val="0"/>
      <w:marBottom w:val="0"/>
      <w:divBdr>
        <w:top w:val="none" w:sz="0" w:space="0" w:color="auto"/>
        <w:left w:val="none" w:sz="0" w:space="0" w:color="auto"/>
        <w:bottom w:val="none" w:sz="0" w:space="0" w:color="auto"/>
        <w:right w:val="none" w:sz="0" w:space="0" w:color="auto"/>
      </w:divBdr>
    </w:div>
    <w:div w:id="1567717974">
      <w:bodyDiv w:val="1"/>
      <w:marLeft w:val="0"/>
      <w:marRight w:val="0"/>
      <w:marTop w:val="0"/>
      <w:marBottom w:val="0"/>
      <w:divBdr>
        <w:top w:val="none" w:sz="0" w:space="0" w:color="auto"/>
        <w:left w:val="none" w:sz="0" w:space="0" w:color="auto"/>
        <w:bottom w:val="none" w:sz="0" w:space="0" w:color="auto"/>
        <w:right w:val="none" w:sz="0" w:space="0" w:color="auto"/>
      </w:divBdr>
    </w:div>
    <w:div w:id="1578131772">
      <w:bodyDiv w:val="1"/>
      <w:marLeft w:val="0"/>
      <w:marRight w:val="0"/>
      <w:marTop w:val="0"/>
      <w:marBottom w:val="0"/>
      <w:divBdr>
        <w:top w:val="none" w:sz="0" w:space="0" w:color="auto"/>
        <w:left w:val="none" w:sz="0" w:space="0" w:color="auto"/>
        <w:bottom w:val="none" w:sz="0" w:space="0" w:color="auto"/>
        <w:right w:val="none" w:sz="0" w:space="0" w:color="auto"/>
      </w:divBdr>
    </w:div>
    <w:div w:id="1628395011">
      <w:bodyDiv w:val="1"/>
      <w:marLeft w:val="0"/>
      <w:marRight w:val="0"/>
      <w:marTop w:val="0"/>
      <w:marBottom w:val="0"/>
      <w:divBdr>
        <w:top w:val="none" w:sz="0" w:space="0" w:color="auto"/>
        <w:left w:val="none" w:sz="0" w:space="0" w:color="auto"/>
        <w:bottom w:val="none" w:sz="0" w:space="0" w:color="auto"/>
        <w:right w:val="none" w:sz="0" w:space="0" w:color="auto"/>
      </w:divBdr>
    </w:div>
    <w:div w:id="1629043395">
      <w:bodyDiv w:val="1"/>
      <w:marLeft w:val="0"/>
      <w:marRight w:val="0"/>
      <w:marTop w:val="0"/>
      <w:marBottom w:val="0"/>
      <w:divBdr>
        <w:top w:val="none" w:sz="0" w:space="0" w:color="auto"/>
        <w:left w:val="none" w:sz="0" w:space="0" w:color="auto"/>
        <w:bottom w:val="none" w:sz="0" w:space="0" w:color="auto"/>
        <w:right w:val="none" w:sz="0" w:space="0" w:color="auto"/>
      </w:divBdr>
    </w:div>
    <w:div w:id="1692413755">
      <w:bodyDiv w:val="1"/>
      <w:marLeft w:val="0"/>
      <w:marRight w:val="0"/>
      <w:marTop w:val="0"/>
      <w:marBottom w:val="0"/>
      <w:divBdr>
        <w:top w:val="none" w:sz="0" w:space="0" w:color="auto"/>
        <w:left w:val="none" w:sz="0" w:space="0" w:color="auto"/>
        <w:bottom w:val="none" w:sz="0" w:space="0" w:color="auto"/>
        <w:right w:val="none" w:sz="0" w:space="0" w:color="auto"/>
      </w:divBdr>
    </w:div>
    <w:div w:id="1703045415">
      <w:bodyDiv w:val="1"/>
      <w:marLeft w:val="0"/>
      <w:marRight w:val="0"/>
      <w:marTop w:val="0"/>
      <w:marBottom w:val="0"/>
      <w:divBdr>
        <w:top w:val="none" w:sz="0" w:space="0" w:color="auto"/>
        <w:left w:val="none" w:sz="0" w:space="0" w:color="auto"/>
        <w:bottom w:val="none" w:sz="0" w:space="0" w:color="auto"/>
        <w:right w:val="none" w:sz="0" w:space="0" w:color="auto"/>
      </w:divBdr>
    </w:div>
    <w:div w:id="1724206457">
      <w:bodyDiv w:val="1"/>
      <w:marLeft w:val="0"/>
      <w:marRight w:val="0"/>
      <w:marTop w:val="0"/>
      <w:marBottom w:val="0"/>
      <w:divBdr>
        <w:top w:val="none" w:sz="0" w:space="0" w:color="auto"/>
        <w:left w:val="none" w:sz="0" w:space="0" w:color="auto"/>
        <w:bottom w:val="none" w:sz="0" w:space="0" w:color="auto"/>
        <w:right w:val="none" w:sz="0" w:space="0" w:color="auto"/>
      </w:divBdr>
      <w:divsChild>
        <w:div w:id="1896357606">
          <w:marLeft w:val="0"/>
          <w:marRight w:val="0"/>
          <w:marTop w:val="0"/>
          <w:marBottom w:val="0"/>
          <w:divBdr>
            <w:top w:val="none" w:sz="0" w:space="0" w:color="auto"/>
            <w:left w:val="none" w:sz="0" w:space="0" w:color="auto"/>
            <w:bottom w:val="none" w:sz="0" w:space="0" w:color="auto"/>
            <w:right w:val="none" w:sz="0" w:space="0" w:color="auto"/>
          </w:divBdr>
          <w:divsChild>
            <w:div w:id="1841239148">
              <w:marLeft w:val="0"/>
              <w:marRight w:val="0"/>
              <w:marTop w:val="0"/>
              <w:marBottom w:val="0"/>
              <w:divBdr>
                <w:top w:val="none" w:sz="0" w:space="0" w:color="auto"/>
                <w:left w:val="none" w:sz="0" w:space="0" w:color="auto"/>
                <w:bottom w:val="none" w:sz="0" w:space="0" w:color="auto"/>
                <w:right w:val="none" w:sz="0" w:space="0" w:color="auto"/>
              </w:divBdr>
              <w:divsChild>
                <w:div w:id="8209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48901">
      <w:bodyDiv w:val="1"/>
      <w:marLeft w:val="0"/>
      <w:marRight w:val="0"/>
      <w:marTop w:val="0"/>
      <w:marBottom w:val="0"/>
      <w:divBdr>
        <w:top w:val="none" w:sz="0" w:space="0" w:color="auto"/>
        <w:left w:val="none" w:sz="0" w:space="0" w:color="auto"/>
        <w:bottom w:val="none" w:sz="0" w:space="0" w:color="auto"/>
        <w:right w:val="none" w:sz="0" w:space="0" w:color="auto"/>
      </w:divBdr>
      <w:divsChild>
        <w:div w:id="1572501217">
          <w:marLeft w:val="0"/>
          <w:marRight w:val="0"/>
          <w:marTop w:val="0"/>
          <w:marBottom w:val="0"/>
          <w:divBdr>
            <w:top w:val="none" w:sz="0" w:space="0" w:color="auto"/>
            <w:left w:val="none" w:sz="0" w:space="0" w:color="auto"/>
            <w:bottom w:val="none" w:sz="0" w:space="0" w:color="auto"/>
            <w:right w:val="none" w:sz="0" w:space="0" w:color="auto"/>
          </w:divBdr>
        </w:div>
        <w:div w:id="1315798045">
          <w:marLeft w:val="0"/>
          <w:marRight w:val="0"/>
          <w:marTop w:val="0"/>
          <w:marBottom w:val="0"/>
          <w:divBdr>
            <w:top w:val="none" w:sz="0" w:space="0" w:color="auto"/>
            <w:left w:val="none" w:sz="0" w:space="0" w:color="auto"/>
            <w:bottom w:val="none" w:sz="0" w:space="0" w:color="auto"/>
            <w:right w:val="none" w:sz="0" w:space="0" w:color="auto"/>
          </w:divBdr>
        </w:div>
        <w:div w:id="527988138">
          <w:marLeft w:val="0"/>
          <w:marRight w:val="0"/>
          <w:marTop w:val="0"/>
          <w:marBottom w:val="0"/>
          <w:divBdr>
            <w:top w:val="none" w:sz="0" w:space="0" w:color="auto"/>
            <w:left w:val="none" w:sz="0" w:space="0" w:color="auto"/>
            <w:bottom w:val="none" w:sz="0" w:space="0" w:color="auto"/>
            <w:right w:val="none" w:sz="0" w:space="0" w:color="auto"/>
          </w:divBdr>
        </w:div>
        <w:div w:id="786390882">
          <w:marLeft w:val="0"/>
          <w:marRight w:val="0"/>
          <w:marTop w:val="0"/>
          <w:marBottom w:val="0"/>
          <w:divBdr>
            <w:top w:val="none" w:sz="0" w:space="0" w:color="auto"/>
            <w:left w:val="none" w:sz="0" w:space="0" w:color="auto"/>
            <w:bottom w:val="none" w:sz="0" w:space="0" w:color="auto"/>
            <w:right w:val="none" w:sz="0" w:space="0" w:color="auto"/>
          </w:divBdr>
        </w:div>
      </w:divsChild>
    </w:div>
    <w:div w:id="1735930517">
      <w:bodyDiv w:val="1"/>
      <w:marLeft w:val="0"/>
      <w:marRight w:val="0"/>
      <w:marTop w:val="0"/>
      <w:marBottom w:val="0"/>
      <w:divBdr>
        <w:top w:val="none" w:sz="0" w:space="0" w:color="auto"/>
        <w:left w:val="none" w:sz="0" w:space="0" w:color="auto"/>
        <w:bottom w:val="none" w:sz="0" w:space="0" w:color="auto"/>
        <w:right w:val="none" w:sz="0" w:space="0" w:color="auto"/>
      </w:divBdr>
    </w:div>
    <w:div w:id="1748724282">
      <w:bodyDiv w:val="1"/>
      <w:marLeft w:val="0"/>
      <w:marRight w:val="0"/>
      <w:marTop w:val="0"/>
      <w:marBottom w:val="0"/>
      <w:divBdr>
        <w:top w:val="none" w:sz="0" w:space="0" w:color="auto"/>
        <w:left w:val="none" w:sz="0" w:space="0" w:color="auto"/>
        <w:bottom w:val="none" w:sz="0" w:space="0" w:color="auto"/>
        <w:right w:val="none" w:sz="0" w:space="0" w:color="auto"/>
      </w:divBdr>
    </w:div>
    <w:div w:id="1751609840">
      <w:bodyDiv w:val="1"/>
      <w:marLeft w:val="0"/>
      <w:marRight w:val="0"/>
      <w:marTop w:val="0"/>
      <w:marBottom w:val="0"/>
      <w:divBdr>
        <w:top w:val="none" w:sz="0" w:space="0" w:color="auto"/>
        <w:left w:val="none" w:sz="0" w:space="0" w:color="auto"/>
        <w:bottom w:val="none" w:sz="0" w:space="0" w:color="auto"/>
        <w:right w:val="none" w:sz="0" w:space="0" w:color="auto"/>
      </w:divBdr>
    </w:div>
    <w:div w:id="1765876083">
      <w:bodyDiv w:val="1"/>
      <w:marLeft w:val="0"/>
      <w:marRight w:val="0"/>
      <w:marTop w:val="0"/>
      <w:marBottom w:val="0"/>
      <w:divBdr>
        <w:top w:val="none" w:sz="0" w:space="0" w:color="auto"/>
        <w:left w:val="none" w:sz="0" w:space="0" w:color="auto"/>
        <w:bottom w:val="none" w:sz="0" w:space="0" w:color="auto"/>
        <w:right w:val="none" w:sz="0" w:space="0" w:color="auto"/>
      </w:divBdr>
    </w:div>
    <w:div w:id="1783498923">
      <w:bodyDiv w:val="1"/>
      <w:marLeft w:val="0"/>
      <w:marRight w:val="0"/>
      <w:marTop w:val="0"/>
      <w:marBottom w:val="0"/>
      <w:divBdr>
        <w:top w:val="none" w:sz="0" w:space="0" w:color="auto"/>
        <w:left w:val="none" w:sz="0" w:space="0" w:color="auto"/>
        <w:bottom w:val="none" w:sz="0" w:space="0" w:color="auto"/>
        <w:right w:val="none" w:sz="0" w:space="0" w:color="auto"/>
      </w:divBdr>
    </w:div>
    <w:div w:id="1836145730">
      <w:bodyDiv w:val="1"/>
      <w:marLeft w:val="0"/>
      <w:marRight w:val="0"/>
      <w:marTop w:val="0"/>
      <w:marBottom w:val="0"/>
      <w:divBdr>
        <w:top w:val="none" w:sz="0" w:space="0" w:color="auto"/>
        <w:left w:val="none" w:sz="0" w:space="0" w:color="auto"/>
        <w:bottom w:val="none" w:sz="0" w:space="0" w:color="auto"/>
        <w:right w:val="none" w:sz="0" w:space="0" w:color="auto"/>
      </w:divBdr>
      <w:divsChild>
        <w:div w:id="280576009">
          <w:marLeft w:val="0"/>
          <w:marRight w:val="0"/>
          <w:marTop w:val="0"/>
          <w:marBottom w:val="0"/>
          <w:divBdr>
            <w:top w:val="none" w:sz="0" w:space="0" w:color="auto"/>
            <w:left w:val="none" w:sz="0" w:space="0" w:color="auto"/>
            <w:bottom w:val="none" w:sz="0" w:space="0" w:color="auto"/>
            <w:right w:val="none" w:sz="0" w:space="0" w:color="auto"/>
          </w:divBdr>
          <w:divsChild>
            <w:div w:id="334647645">
              <w:marLeft w:val="0"/>
              <w:marRight w:val="0"/>
              <w:marTop w:val="0"/>
              <w:marBottom w:val="0"/>
              <w:divBdr>
                <w:top w:val="none" w:sz="0" w:space="0" w:color="auto"/>
                <w:left w:val="none" w:sz="0" w:space="0" w:color="auto"/>
                <w:bottom w:val="none" w:sz="0" w:space="0" w:color="auto"/>
                <w:right w:val="none" w:sz="0" w:space="0" w:color="auto"/>
              </w:divBdr>
              <w:divsChild>
                <w:div w:id="619382828">
                  <w:marLeft w:val="0"/>
                  <w:marRight w:val="0"/>
                  <w:marTop w:val="0"/>
                  <w:marBottom w:val="0"/>
                  <w:divBdr>
                    <w:top w:val="none" w:sz="0" w:space="0" w:color="auto"/>
                    <w:left w:val="none" w:sz="0" w:space="0" w:color="auto"/>
                    <w:bottom w:val="none" w:sz="0" w:space="0" w:color="auto"/>
                    <w:right w:val="none" w:sz="0" w:space="0" w:color="auto"/>
                  </w:divBdr>
                </w:div>
              </w:divsChild>
            </w:div>
            <w:div w:id="2078236492">
              <w:marLeft w:val="0"/>
              <w:marRight w:val="0"/>
              <w:marTop w:val="0"/>
              <w:marBottom w:val="0"/>
              <w:divBdr>
                <w:top w:val="none" w:sz="0" w:space="0" w:color="auto"/>
                <w:left w:val="none" w:sz="0" w:space="0" w:color="auto"/>
                <w:bottom w:val="none" w:sz="0" w:space="0" w:color="auto"/>
                <w:right w:val="none" w:sz="0" w:space="0" w:color="auto"/>
              </w:divBdr>
              <w:divsChild>
                <w:div w:id="12466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19527">
          <w:marLeft w:val="0"/>
          <w:marRight w:val="0"/>
          <w:marTop w:val="0"/>
          <w:marBottom w:val="0"/>
          <w:divBdr>
            <w:top w:val="none" w:sz="0" w:space="0" w:color="auto"/>
            <w:left w:val="none" w:sz="0" w:space="0" w:color="auto"/>
            <w:bottom w:val="none" w:sz="0" w:space="0" w:color="auto"/>
            <w:right w:val="none" w:sz="0" w:space="0" w:color="auto"/>
          </w:divBdr>
          <w:divsChild>
            <w:div w:id="1827433128">
              <w:marLeft w:val="0"/>
              <w:marRight w:val="0"/>
              <w:marTop w:val="0"/>
              <w:marBottom w:val="0"/>
              <w:divBdr>
                <w:top w:val="none" w:sz="0" w:space="0" w:color="auto"/>
                <w:left w:val="none" w:sz="0" w:space="0" w:color="auto"/>
                <w:bottom w:val="none" w:sz="0" w:space="0" w:color="auto"/>
                <w:right w:val="none" w:sz="0" w:space="0" w:color="auto"/>
              </w:divBdr>
              <w:divsChild>
                <w:div w:id="6687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2588">
      <w:bodyDiv w:val="1"/>
      <w:marLeft w:val="0"/>
      <w:marRight w:val="0"/>
      <w:marTop w:val="0"/>
      <w:marBottom w:val="0"/>
      <w:divBdr>
        <w:top w:val="none" w:sz="0" w:space="0" w:color="auto"/>
        <w:left w:val="none" w:sz="0" w:space="0" w:color="auto"/>
        <w:bottom w:val="none" w:sz="0" w:space="0" w:color="auto"/>
        <w:right w:val="none" w:sz="0" w:space="0" w:color="auto"/>
      </w:divBdr>
      <w:divsChild>
        <w:div w:id="1862159404">
          <w:marLeft w:val="0"/>
          <w:marRight w:val="0"/>
          <w:marTop w:val="0"/>
          <w:marBottom w:val="0"/>
          <w:divBdr>
            <w:top w:val="none" w:sz="0" w:space="0" w:color="auto"/>
            <w:left w:val="none" w:sz="0" w:space="0" w:color="auto"/>
            <w:bottom w:val="none" w:sz="0" w:space="0" w:color="auto"/>
            <w:right w:val="none" w:sz="0" w:space="0" w:color="auto"/>
          </w:divBdr>
        </w:div>
        <w:div w:id="1464272613">
          <w:marLeft w:val="0"/>
          <w:marRight w:val="0"/>
          <w:marTop w:val="0"/>
          <w:marBottom w:val="0"/>
          <w:divBdr>
            <w:top w:val="none" w:sz="0" w:space="0" w:color="auto"/>
            <w:left w:val="none" w:sz="0" w:space="0" w:color="auto"/>
            <w:bottom w:val="none" w:sz="0" w:space="0" w:color="auto"/>
            <w:right w:val="none" w:sz="0" w:space="0" w:color="auto"/>
          </w:divBdr>
        </w:div>
        <w:div w:id="2096004537">
          <w:marLeft w:val="0"/>
          <w:marRight w:val="0"/>
          <w:marTop w:val="0"/>
          <w:marBottom w:val="0"/>
          <w:divBdr>
            <w:top w:val="none" w:sz="0" w:space="0" w:color="auto"/>
            <w:left w:val="none" w:sz="0" w:space="0" w:color="auto"/>
            <w:bottom w:val="none" w:sz="0" w:space="0" w:color="auto"/>
            <w:right w:val="none" w:sz="0" w:space="0" w:color="auto"/>
          </w:divBdr>
        </w:div>
        <w:div w:id="1505589270">
          <w:marLeft w:val="0"/>
          <w:marRight w:val="0"/>
          <w:marTop w:val="0"/>
          <w:marBottom w:val="0"/>
          <w:divBdr>
            <w:top w:val="none" w:sz="0" w:space="0" w:color="auto"/>
            <w:left w:val="none" w:sz="0" w:space="0" w:color="auto"/>
            <w:bottom w:val="none" w:sz="0" w:space="0" w:color="auto"/>
            <w:right w:val="none" w:sz="0" w:space="0" w:color="auto"/>
          </w:divBdr>
        </w:div>
        <w:div w:id="2118476835">
          <w:marLeft w:val="0"/>
          <w:marRight w:val="0"/>
          <w:marTop w:val="0"/>
          <w:marBottom w:val="0"/>
          <w:divBdr>
            <w:top w:val="none" w:sz="0" w:space="0" w:color="auto"/>
            <w:left w:val="none" w:sz="0" w:space="0" w:color="auto"/>
            <w:bottom w:val="none" w:sz="0" w:space="0" w:color="auto"/>
            <w:right w:val="none" w:sz="0" w:space="0" w:color="auto"/>
          </w:divBdr>
        </w:div>
        <w:div w:id="1092749814">
          <w:marLeft w:val="0"/>
          <w:marRight w:val="0"/>
          <w:marTop w:val="0"/>
          <w:marBottom w:val="0"/>
          <w:divBdr>
            <w:top w:val="none" w:sz="0" w:space="0" w:color="auto"/>
            <w:left w:val="none" w:sz="0" w:space="0" w:color="auto"/>
            <w:bottom w:val="none" w:sz="0" w:space="0" w:color="auto"/>
            <w:right w:val="none" w:sz="0" w:space="0" w:color="auto"/>
          </w:divBdr>
        </w:div>
        <w:div w:id="1055160127">
          <w:marLeft w:val="0"/>
          <w:marRight w:val="0"/>
          <w:marTop w:val="0"/>
          <w:marBottom w:val="0"/>
          <w:divBdr>
            <w:top w:val="none" w:sz="0" w:space="0" w:color="auto"/>
            <w:left w:val="none" w:sz="0" w:space="0" w:color="auto"/>
            <w:bottom w:val="none" w:sz="0" w:space="0" w:color="auto"/>
            <w:right w:val="none" w:sz="0" w:space="0" w:color="auto"/>
          </w:divBdr>
        </w:div>
        <w:div w:id="1326204284">
          <w:marLeft w:val="0"/>
          <w:marRight w:val="0"/>
          <w:marTop w:val="0"/>
          <w:marBottom w:val="0"/>
          <w:divBdr>
            <w:top w:val="none" w:sz="0" w:space="0" w:color="auto"/>
            <w:left w:val="none" w:sz="0" w:space="0" w:color="auto"/>
            <w:bottom w:val="none" w:sz="0" w:space="0" w:color="auto"/>
            <w:right w:val="none" w:sz="0" w:space="0" w:color="auto"/>
          </w:divBdr>
        </w:div>
        <w:div w:id="1419667122">
          <w:marLeft w:val="0"/>
          <w:marRight w:val="0"/>
          <w:marTop w:val="0"/>
          <w:marBottom w:val="0"/>
          <w:divBdr>
            <w:top w:val="none" w:sz="0" w:space="0" w:color="auto"/>
            <w:left w:val="none" w:sz="0" w:space="0" w:color="auto"/>
            <w:bottom w:val="none" w:sz="0" w:space="0" w:color="auto"/>
            <w:right w:val="none" w:sz="0" w:space="0" w:color="auto"/>
          </w:divBdr>
        </w:div>
        <w:div w:id="1926068884">
          <w:marLeft w:val="0"/>
          <w:marRight w:val="0"/>
          <w:marTop w:val="0"/>
          <w:marBottom w:val="0"/>
          <w:divBdr>
            <w:top w:val="none" w:sz="0" w:space="0" w:color="auto"/>
            <w:left w:val="none" w:sz="0" w:space="0" w:color="auto"/>
            <w:bottom w:val="none" w:sz="0" w:space="0" w:color="auto"/>
            <w:right w:val="none" w:sz="0" w:space="0" w:color="auto"/>
          </w:divBdr>
        </w:div>
        <w:div w:id="436944930">
          <w:marLeft w:val="0"/>
          <w:marRight w:val="0"/>
          <w:marTop w:val="0"/>
          <w:marBottom w:val="0"/>
          <w:divBdr>
            <w:top w:val="none" w:sz="0" w:space="0" w:color="auto"/>
            <w:left w:val="none" w:sz="0" w:space="0" w:color="auto"/>
            <w:bottom w:val="none" w:sz="0" w:space="0" w:color="auto"/>
            <w:right w:val="none" w:sz="0" w:space="0" w:color="auto"/>
          </w:divBdr>
        </w:div>
        <w:div w:id="2110806087">
          <w:marLeft w:val="0"/>
          <w:marRight w:val="0"/>
          <w:marTop w:val="0"/>
          <w:marBottom w:val="0"/>
          <w:divBdr>
            <w:top w:val="none" w:sz="0" w:space="0" w:color="auto"/>
            <w:left w:val="none" w:sz="0" w:space="0" w:color="auto"/>
            <w:bottom w:val="none" w:sz="0" w:space="0" w:color="auto"/>
            <w:right w:val="none" w:sz="0" w:space="0" w:color="auto"/>
          </w:divBdr>
        </w:div>
        <w:div w:id="1326081825">
          <w:marLeft w:val="0"/>
          <w:marRight w:val="0"/>
          <w:marTop w:val="0"/>
          <w:marBottom w:val="0"/>
          <w:divBdr>
            <w:top w:val="none" w:sz="0" w:space="0" w:color="auto"/>
            <w:left w:val="none" w:sz="0" w:space="0" w:color="auto"/>
            <w:bottom w:val="none" w:sz="0" w:space="0" w:color="auto"/>
            <w:right w:val="none" w:sz="0" w:space="0" w:color="auto"/>
          </w:divBdr>
        </w:div>
        <w:div w:id="1951472858">
          <w:marLeft w:val="0"/>
          <w:marRight w:val="0"/>
          <w:marTop w:val="0"/>
          <w:marBottom w:val="0"/>
          <w:divBdr>
            <w:top w:val="none" w:sz="0" w:space="0" w:color="auto"/>
            <w:left w:val="none" w:sz="0" w:space="0" w:color="auto"/>
            <w:bottom w:val="none" w:sz="0" w:space="0" w:color="auto"/>
            <w:right w:val="none" w:sz="0" w:space="0" w:color="auto"/>
          </w:divBdr>
        </w:div>
        <w:div w:id="1826625201">
          <w:marLeft w:val="0"/>
          <w:marRight w:val="0"/>
          <w:marTop w:val="0"/>
          <w:marBottom w:val="0"/>
          <w:divBdr>
            <w:top w:val="none" w:sz="0" w:space="0" w:color="auto"/>
            <w:left w:val="none" w:sz="0" w:space="0" w:color="auto"/>
            <w:bottom w:val="none" w:sz="0" w:space="0" w:color="auto"/>
            <w:right w:val="none" w:sz="0" w:space="0" w:color="auto"/>
          </w:divBdr>
        </w:div>
        <w:div w:id="59403197">
          <w:marLeft w:val="0"/>
          <w:marRight w:val="0"/>
          <w:marTop w:val="0"/>
          <w:marBottom w:val="0"/>
          <w:divBdr>
            <w:top w:val="none" w:sz="0" w:space="0" w:color="auto"/>
            <w:left w:val="none" w:sz="0" w:space="0" w:color="auto"/>
            <w:bottom w:val="none" w:sz="0" w:space="0" w:color="auto"/>
            <w:right w:val="none" w:sz="0" w:space="0" w:color="auto"/>
          </w:divBdr>
        </w:div>
        <w:div w:id="1402562210">
          <w:marLeft w:val="0"/>
          <w:marRight w:val="0"/>
          <w:marTop w:val="0"/>
          <w:marBottom w:val="0"/>
          <w:divBdr>
            <w:top w:val="none" w:sz="0" w:space="0" w:color="auto"/>
            <w:left w:val="none" w:sz="0" w:space="0" w:color="auto"/>
            <w:bottom w:val="none" w:sz="0" w:space="0" w:color="auto"/>
            <w:right w:val="none" w:sz="0" w:space="0" w:color="auto"/>
          </w:divBdr>
        </w:div>
      </w:divsChild>
    </w:div>
    <w:div w:id="1853110342">
      <w:bodyDiv w:val="1"/>
      <w:marLeft w:val="0"/>
      <w:marRight w:val="0"/>
      <w:marTop w:val="0"/>
      <w:marBottom w:val="0"/>
      <w:divBdr>
        <w:top w:val="none" w:sz="0" w:space="0" w:color="auto"/>
        <w:left w:val="none" w:sz="0" w:space="0" w:color="auto"/>
        <w:bottom w:val="none" w:sz="0" w:space="0" w:color="auto"/>
        <w:right w:val="none" w:sz="0" w:space="0" w:color="auto"/>
      </w:divBdr>
    </w:div>
    <w:div w:id="1865048900">
      <w:bodyDiv w:val="1"/>
      <w:marLeft w:val="0"/>
      <w:marRight w:val="0"/>
      <w:marTop w:val="0"/>
      <w:marBottom w:val="0"/>
      <w:divBdr>
        <w:top w:val="none" w:sz="0" w:space="0" w:color="auto"/>
        <w:left w:val="none" w:sz="0" w:space="0" w:color="auto"/>
        <w:bottom w:val="none" w:sz="0" w:space="0" w:color="auto"/>
        <w:right w:val="none" w:sz="0" w:space="0" w:color="auto"/>
      </w:divBdr>
    </w:div>
    <w:div w:id="1918829014">
      <w:bodyDiv w:val="1"/>
      <w:marLeft w:val="0"/>
      <w:marRight w:val="0"/>
      <w:marTop w:val="0"/>
      <w:marBottom w:val="0"/>
      <w:divBdr>
        <w:top w:val="none" w:sz="0" w:space="0" w:color="auto"/>
        <w:left w:val="none" w:sz="0" w:space="0" w:color="auto"/>
        <w:bottom w:val="none" w:sz="0" w:space="0" w:color="auto"/>
        <w:right w:val="none" w:sz="0" w:space="0" w:color="auto"/>
      </w:divBdr>
    </w:div>
    <w:div w:id="1946769440">
      <w:bodyDiv w:val="1"/>
      <w:marLeft w:val="0"/>
      <w:marRight w:val="0"/>
      <w:marTop w:val="0"/>
      <w:marBottom w:val="0"/>
      <w:divBdr>
        <w:top w:val="none" w:sz="0" w:space="0" w:color="auto"/>
        <w:left w:val="none" w:sz="0" w:space="0" w:color="auto"/>
        <w:bottom w:val="none" w:sz="0" w:space="0" w:color="auto"/>
        <w:right w:val="none" w:sz="0" w:space="0" w:color="auto"/>
      </w:divBdr>
    </w:div>
    <w:div w:id="1951890711">
      <w:bodyDiv w:val="1"/>
      <w:marLeft w:val="0"/>
      <w:marRight w:val="0"/>
      <w:marTop w:val="0"/>
      <w:marBottom w:val="0"/>
      <w:divBdr>
        <w:top w:val="none" w:sz="0" w:space="0" w:color="auto"/>
        <w:left w:val="none" w:sz="0" w:space="0" w:color="auto"/>
        <w:bottom w:val="none" w:sz="0" w:space="0" w:color="auto"/>
        <w:right w:val="none" w:sz="0" w:space="0" w:color="auto"/>
      </w:divBdr>
    </w:div>
    <w:div w:id="1971327626">
      <w:bodyDiv w:val="1"/>
      <w:marLeft w:val="0"/>
      <w:marRight w:val="0"/>
      <w:marTop w:val="0"/>
      <w:marBottom w:val="0"/>
      <w:divBdr>
        <w:top w:val="none" w:sz="0" w:space="0" w:color="auto"/>
        <w:left w:val="none" w:sz="0" w:space="0" w:color="auto"/>
        <w:bottom w:val="none" w:sz="0" w:space="0" w:color="auto"/>
        <w:right w:val="none" w:sz="0" w:space="0" w:color="auto"/>
      </w:divBdr>
    </w:div>
    <w:div w:id="1972712480">
      <w:bodyDiv w:val="1"/>
      <w:marLeft w:val="0"/>
      <w:marRight w:val="0"/>
      <w:marTop w:val="0"/>
      <w:marBottom w:val="0"/>
      <w:divBdr>
        <w:top w:val="none" w:sz="0" w:space="0" w:color="auto"/>
        <w:left w:val="none" w:sz="0" w:space="0" w:color="auto"/>
        <w:bottom w:val="none" w:sz="0" w:space="0" w:color="auto"/>
        <w:right w:val="none" w:sz="0" w:space="0" w:color="auto"/>
      </w:divBdr>
    </w:div>
    <w:div w:id="1994916840">
      <w:bodyDiv w:val="1"/>
      <w:marLeft w:val="0"/>
      <w:marRight w:val="0"/>
      <w:marTop w:val="0"/>
      <w:marBottom w:val="0"/>
      <w:divBdr>
        <w:top w:val="none" w:sz="0" w:space="0" w:color="auto"/>
        <w:left w:val="none" w:sz="0" w:space="0" w:color="auto"/>
        <w:bottom w:val="none" w:sz="0" w:space="0" w:color="auto"/>
        <w:right w:val="none" w:sz="0" w:space="0" w:color="auto"/>
      </w:divBdr>
    </w:div>
    <w:div w:id="2002654124">
      <w:bodyDiv w:val="1"/>
      <w:marLeft w:val="0"/>
      <w:marRight w:val="0"/>
      <w:marTop w:val="0"/>
      <w:marBottom w:val="0"/>
      <w:divBdr>
        <w:top w:val="none" w:sz="0" w:space="0" w:color="auto"/>
        <w:left w:val="none" w:sz="0" w:space="0" w:color="auto"/>
        <w:bottom w:val="none" w:sz="0" w:space="0" w:color="auto"/>
        <w:right w:val="none" w:sz="0" w:space="0" w:color="auto"/>
      </w:divBdr>
    </w:div>
    <w:div w:id="2021155707">
      <w:bodyDiv w:val="1"/>
      <w:marLeft w:val="0"/>
      <w:marRight w:val="0"/>
      <w:marTop w:val="0"/>
      <w:marBottom w:val="0"/>
      <w:divBdr>
        <w:top w:val="none" w:sz="0" w:space="0" w:color="auto"/>
        <w:left w:val="none" w:sz="0" w:space="0" w:color="auto"/>
        <w:bottom w:val="none" w:sz="0" w:space="0" w:color="auto"/>
        <w:right w:val="none" w:sz="0" w:space="0" w:color="auto"/>
      </w:divBdr>
    </w:div>
    <w:div w:id="2021422849">
      <w:bodyDiv w:val="1"/>
      <w:marLeft w:val="0"/>
      <w:marRight w:val="0"/>
      <w:marTop w:val="0"/>
      <w:marBottom w:val="0"/>
      <w:divBdr>
        <w:top w:val="none" w:sz="0" w:space="0" w:color="auto"/>
        <w:left w:val="none" w:sz="0" w:space="0" w:color="auto"/>
        <w:bottom w:val="none" w:sz="0" w:space="0" w:color="auto"/>
        <w:right w:val="none" w:sz="0" w:space="0" w:color="auto"/>
      </w:divBdr>
      <w:divsChild>
        <w:div w:id="804590248">
          <w:marLeft w:val="0"/>
          <w:marRight w:val="0"/>
          <w:marTop w:val="0"/>
          <w:marBottom w:val="0"/>
          <w:divBdr>
            <w:top w:val="none" w:sz="0" w:space="0" w:color="auto"/>
            <w:left w:val="none" w:sz="0" w:space="0" w:color="auto"/>
            <w:bottom w:val="none" w:sz="0" w:space="0" w:color="auto"/>
            <w:right w:val="none" w:sz="0" w:space="0" w:color="auto"/>
          </w:divBdr>
        </w:div>
        <w:div w:id="1152910883">
          <w:marLeft w:val="0"/>
          <w:marRight w:val="0"/>
          <w:marTop w:val="0"/>
          <w:marBottom w:val="0"/>
          <w:divBdr>
            <w:top w:val="none" w:sz="0" w:space="0" w:color="auto"/>
            <w:left w:val="none" w:sz="0" w:space="0" w:color="auto"/>
            <w:bottom w:val="none" w:sz="0" w:space="0" w:color="auto"/>
            <w:right w:val="none" w:sz="0" w:space="0" w:color="auto"/>
          </w:divBdr>
        </w:div>
        <w:div w:id="1786919576">
          <w:marLeft w:val="0"/>
          <w:marRight w:val="0"/>
          <w:marTop w:val="0"/>
          <w:marBottom w:val="0"/>
          <w:divBdr>
            <w:top w:val="none" w:sz="0" w:space="0" w:color="auto"/>
            <w:left w:val="none" w:sz="0" w:space="0" w:color="auto"/>
            <w:bottom w:val="none" w:sz="0" w:space="0" w:color="auto"/>
            <w:right w:val="none" w:sz="0" w:space="0" w:color="auto"/>
          </w:divBdr>
        </w:div>
        <w:div w:id="2046438590">
          <w:marLeft w:val="0"/>
          <w:marRight w:val="0"/>
          <w:marTop w:val="0"/>
          <w:marBottom w:val="0"/>
          <w:divBdr>
            <w:top w:val="none" w:sz="0" w:space="0" w:color="auto"/>
            <w:left w:val="none" w:sz="0" w:space="0" w:color="auto"/>
            <w:bottom w:val="none" w:sz="0" w:space="0" w:color="auto"/>
            <w:right w:val="none" w:sz="0" w:space="0" w:color="auto"/>
          </w:divBdr>
        </w:div>
        <w:div w:id="2001960422">
          <w:marLeft w:val="0"/>
          <w:marRight w:val="0"/>
          <w:marTop w:val="0"/>
          <w:marBottom w:val="0"/>
          <w:divBdr>
            <w:top w:val="none" w:sz="0" w:space="0" w:color="auto"/>
            <w:left w:val="none" w:sz="0" w:space="0" w:color="auto"/>
            <w:bottom w:val="none" w:sz="0" w:space="0" w:color="auto"/>
            <w:right w:val="none" w:sz="0" w:space="0" w:color="auto"/>
          </w:divBdr>
        </w:div>
        <w:div w:id="417556475">
          <w:marLeft w:val="0"/>
          <w:marRight w:val="0"/>
          <w:marTop w:val="0"/>
          <w:marBottom w:val="0"/>
          <w:divBdr>
            <w:top w:val="none" w:sz="0" w:space="0" w:color="auto"/>
            <w:left w:val="none" w:sz="0" w:space="0" w:color="auto"/>
            <w:bottom w:val="none" w:sz="0" w:space="0" w:color="auto"/>
            <w:right w:val="none" w:sz="0" w:space="0" w:color="auto"/>
          </w:divBdr>
        </w:div>
        <w:div w:id="791558481">
          <w:marLeft w:val="0"/>
          <w:marRight w:val="0"/>
          <w:marTop w:val="0"/>
          <w:marBottom w:val="0"/>
          <w:divBdr>
            <w:top w:val="none" w:sz="0" w:space="0" w:color="auto"/>
            <w:left w:val="none" w:sz="0" w:space="0" w:color="auto"/>
            <w:bottom w:val="none" w:sz="0" w:space="0" w:color="auto"/>
            <w:right w:val="none" w:sz="0" w:space="0" w:color="auto"/>
          </w:divBdr>
        </w:div>
        <w:div w:id="53503653">
          <w:marLeft w:val="0"/>
          <w:marRight w:val="0"/>
          <w:marTop w:val="0"/>
          <w:marBottom w:val="0"/>
          <w:divBdr>
            <w:top w:val="none" w:sz="0" w:space="0" w:color="auto"/>
            <w:left w:val="none" w:sz="0" w:space="0" w:color="auto"/>
            <w:bottom w:val="none" w:sz="0" w:space="0" w:color="auto"/>
            <w:right w:val="none" w:sz="0" w:space="0" w:color="auto"/>
          </w:divBdr>
        </w:div>
        <w:div w:id="1591700746">
          <w:marLeft w:val="0"/>
          <w:marRight w:val="0"/>
          <w:marTop w:val="0"/>
          <w:marBottom w:val="0"/>
          <w:divBdr>
            <w:top w:val="none" w:sz="0" w:space="0" w:color="auto"/>
            <w:left w:val="none" w:sz="0" w:space="0" w:color="auto"/>
            <w:bottom w:val="none" w:sz="0" w:space="0" w:color="auto"/>
            <w:right w:val="none" w:sz="0" w:space="0" w:color="auto"/>
          </w:divBdr>
        </w:div>
        <w:div w:id="1400859343">
          <w:marLeft w:val="0"/>
          <w:marRight w:val="0"/>
          <w:marTop w:val="0"/>
          <w:marBottom w:val="0"/>
          <w:divBdr>
            <w:top w:val="none" w:sz="0" w:space="0" w:color="auto"/>
            <w:left w:val="none" w:sz="0" w:space="0" w:color="auto"/>
            <w:bottom w:val="none" w:sz="0" w:space="0" w:color="auto"/>
            <w:right w:val="none" w:sz="0" w:space="0" w:color="auto"/>
          </w:divBdr>
        </w:div>
        <w:div w:id="986207383">
          <w:marLeft w:val="0"/>
          <w:marRight w:val="0"/>
          <w:marTop w:val="0"/>
          <w:marBottom w:val="0"/>
          <w:divBdr>
            <w:top w:val="none" w:sz="0" w:space="0" w:color="auto"/>
            <w:left w:val="none" w:sz="0" w:space="0" w:color="auto"/>
            <w:bottom w:val="none" w:sz="0" w:space="0" w:color="auto"/>
            <w:right w:val="none" w:sz="0" w:space="0" w:color="auto"/>
          </w:divBdr>
        </w:div>
        <w:div w:id="1315724359">
          <w:marLeft w:val="0"/>
          <w:marRight w:val="0"/>
          <w:marTop w:val="0"/>
          <w:marBottom w:val="0"/>
          <w:divBdr>
            <w:top w:val="none" w:sz="0" w:space="0" w:color="auto"/>
            <w:left w:val="none" w:sz="0" w:space="0" w:color="auto"/>
            <w:bottom w:val="none" w:sz="0" w:space="0" w:color="auto"/>
            <w:right w:val="none" w:sz="0" w:space="0" w:color="auto"/>
          </w:divBdr>
        </w:div>
        <w:div w:id="551580118">
          <w:marLeft w:val="0"/>
          <w:marRight w:val="0"/>
          <w:marTop w:val="0"/>
          <w:marBottom w:val="0"/>
          <w:divBdr>
            <w:top w:val="none" w:sz="0" w:space="0" w:color="auto"/>
            <w:left w:val="none" w:sz="0" w:space="0" w:color="auto"/>
            <w:bottom w:val="none" w:sz="0" w:space="0" w:color="auto"/>
            <w:right w:val="none" w:sz="0" w:space="0" w:color="auto"/>
          </w:divBdr>
        </w:div>
        <w:div w:id="998388348">
          <w:marLeft w:val="0"/>
          <w:marRight w:val="0"/>
          <w:marTop w:val="0"/>
          <w:marBottom w:val="0"/>
          <w:divBdr>
            <w:top w:val="none" w:sz="0" w:space="0" w:color="auto"/>
            <w:left w:val="none" w:sz="0" w:space="0" w:color="auto"/>
            <w:bottom w:val="none" w:sz="0" w:space="0" w:color="auto"/>
            <w:right w:val="none" w:sz="0" w:space="0" w:color="auto"/>
          </w:divBdr>
        </w:div>
        <w:div w:id="1506751941">
          <w:marLeft w:val="0"/>
          <w:marRight w:val="0"/>
          <w:marTop w:val="0"/>
          <w:marBottom w:val="0"/>
          <w:divBdr>
            <w:top w:val="none" w:sz="0" w:space="0" w:color="auto"/>
            <w:left w:val="none" w:sz="0" w:space="0" w:color="auto"/>
            <w:bottom w:val="none" w:sz="0" w:space="0" w:color="auto"/>
            <w:right w:val="none" w:sz="0" w:space="0" w:color="auto"/>
          </w:divBdr>
        </w:div>
        <w:div w:id="1675525361">
          <w:marLeft w:val="0"/>
          <w:marRight w:val="0"/>
          <w:marTop w:val="0"/>
          <w:marBottom w:val="0"/>
          <w:divBdr>
            <w:top w:val="none" w:sz="0" w:space="0" w:color="auto"/>
            <w:left w:val="none" w:sz="0" w:space="0" w:color="auto"/>
            <w:bottom w:val="none" w:sz="0" w:space="0" w:color="auto"/>
            <w:right w:val="none" w:sz="0" w:space="0" w:color="auto"/>
          </w:divBdr>
        </w:div>
        <w:div w:id="1211385297">
          <w:marLeft w:val="0"/>
          <w:marRight w:val="0"/>
          <w:marTop w:val="0"/>
          <w:marBottom w:val="0"/>
          <w:divBdr>
            <w:top w:val="none" w:sz="0" w:space="0" w:color="auto"/>
            <w:left w:val="none" w:sz="0" w:space="0" w:color="auto"/>
            <w:bottom w:val="none" w:sz="0" w:space="0" w:color="auto"/>
            <w:right w:val="none" w:sz="0" w:space="0" w:color="auto"/>
          </w:divBdr>
        </w:div>
      </w:divsChild>
    </w:div>
    <w:div w:id="2064719165">
      <w:bodyDiv w:val="1"/>
      <w:marLeft w:val="0"/>
      <w:marRight w:val="0"/>
      <w:marTop w:val="0"/>
      <w:marBottom w:val="0"/>
      <w:divBdr>
        <w:top w:val="none" w:sz="0" w:space="0" w:color="auto"/>
        <w:left w:val="none" w:sz="0" w:space="0" w:color="auto"/>
        <w:bottom w:val="none" w:sz="0" w:space="0" w:color="auto"/>
        <w:right w:val="none" w:sz="0" w:space="0" w:color="auto"/>
      </w:divBdr>
    </w:div>
    <w:div w:id="2078742303">
      <w:bodyDiv w:val="1"/>
      <w:marLeft w:val="0"/>
      <w:marRight w:val="0"/>
      <w:marTop w:val="0"/>
      <w:marBottom w:val="0"/>
      <w:divBdr>
        <w:top w:val="none" w:sz="0" w:space="0" w:color="auto"/>
        <w:left w:val="none" w:sz="0" w:space="0" w:color="auto"/>
        <w:bottom w:val="none" w:sz="0" w:space="0" w:color="auto"/>
        <w:right w:val="none" w:sz="0" w:space="0" w:color="auto"/>
      </w:divBdr>
    </w:div>
    <w:div w:id="2090224469">
      <w:bodyDiv w:val="1"/>
      <w:marLeft w:val="0"/>
      <w:marRight w:val="0"/>
      <w:marTop w:val="0"/>
      <w:marBottom w:val="0"/>
      <w:divBdr>
        <w:top w:val="none" w:sz="0" w:space="0" w:color="auto"/>
        <w:left w:val="none" w:sz="0" w:space="0" w:color="auto"/>
        <w:bottom w:val="none" w:sz="0" w:space="0" w:color="auto"/>
        <w:right w:val="none" w:sz="0" w:space="0" w:color="auto"/>
      </w:divBdr>
    </w:div>
    <w:div w:id="2110999893">
      <w:bodyDiv w:val="1"/>
      <w:marLeft w:val="0"/>
      <w:marRight w:val="0"/>
      <w:marTop w:val="0"/>
      <w:marBottom w:val="0"/>
      <w:divBdr>
        <w:top w:val="none" w:sz="0" w:space="0" w:color="auto"/>
        <w:left w:val="none" w:sz="0" w:space="0" w:color="auto"/>
        <w:bottom w:val="none" w:sz="0" w:space="0" w:color="auto"/>
        <w:right w:val="none" w:sz="0" w:space="0" w:color="auto"/>
      </w:divBdr>
    </w:div>
    <w:div w:id="2116944308">
      <w:bodyDiv w:val="1"/>
      <w:marLeft w:val="0"/>
      <w:marRight w:val="0"/>
      <w:marTop w:val="0"/>
      <w:marBottom w:val="0"/>
      <w:divBdr>
        <w:top w:val="none" w:sz="0" w:space="0" w:color="auto"/>
        <w:left w:val="none" w:sz="0" w:space="0" w:color="auto"/>
        <w:bottom w:val="none" w:sz="0" w:space="0" w:color="auto"/>
        <w:right w:val="none" w:sz="0" w:space="0" w:color="auto"/>
      </w:divBdr>
    </w:div>
    <w:div w:id="2122869854">
      <w:bodyDiv w:val="1"/>
      <w:marLeft w:val="0"/>
      <w:marRight w:val="0"/>
      <w:marTop w:val="0"/>
      <w:marBottom w:val="0"/>
      <w:divBdr>
        <w:top w:val="none" w:sz="0" w:space="0" w:color="auto"/>
        <w:left w:val="none" w:sz="0" w:space="0" w:color="auto"/>
        <w:bottom w:val="none" w:sz="0" w:space="0" w:color="auto"/>
        <w:right w:val="none" w:sz="0" w:space="0" w:color="auto"/>
      </w:divBdr>
    </w:div>
    <w:div w:id="213988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io.msu.edu/research-data" TargetMode="External"/><Relationship Id="rId299" Type="http://schemas.openxmlformats.org/officeDocument/2006/relationships/hyperlink" Target="https://d2l.msu.edu/d2l/le/content/950106/viewContent/8934799/View" TargetMode="External"/><Relationship Id="rId21" Type="http://schemas.openxmlformats.org/officeDocument/2006/relationships/hyperlink" Target="https://remote.msu.edu/learning/mental-health.html" TargetMode="External"/><Relationship Id="rId63" Type="http://schemas.openxmlformats.org/officeDocument/2006/relationships/hyperlink" Target="https://reg.msu.edu/AcademicPrograms/Print.aspx?Section=394" TargetMode="External"/><Relationship Id="rId159" Type="http://schemas.openxmlformats.org/officeDocument/2006/relationships/hyperlink" Target="https://grad.msu.edu/funding/" TargetMode="External"/><Relationship Id="rId324" Type="http://schemas.openxmlformats.org/officeDocument/2006/relationships/hyperlink" Target="https://d2l.msu.edu/d2l/le/content/1135810/viewContent/8524437/View" TargetMode="External"/><Relationship Id="rId170" Type="http://schemas.openxmlformats.org/officeDocument/2006/relationships/hyperlink" Target="http://ctlr.msu.edu/COTravelNew/ConcurEmpowersTravelCommunity.aspx" TargetMode="External"/><Relationship Id="rId226" Type="http://schemas.openxmlformats.org/officeDocument/2006/relationships/hyperlink" Target="https://www.uphys.msu.edu/files/attachment/12/original/report_z.pdf" TargetMode="External"/><Relationship Id="rId268" Type="http://schemas.openxmlformats.org/officeDocument/2006/relationships/hyperlink" Target="https://d2l.msu.edu/d2l/le/content/1135810/viewContent/8608497/View" TargetMode="External"/><Relationship Id="rId32" Type="http://schemas.openxmlformats.org/officeDocument/2006/relationships/hyperlink" Target="https://msu.edu/together-we-will/covid19-vaccine/exemptions.html" TargetMode="External"/><Relationship Id="rId74" Type="http://schemas.openxmlformats.org/officeDocument/2006/relationships/hyperlink" Target="https://d2l.msu.edu/d2l/le/content/950106/viewContent/8932401/View" TargetMode="External"/><Relationship Id="rId128" Type="http://schemas.openxmlformats.org/officeDocument/2006/relationships/hyperlink" Target="https://reg.msu.edu/StuForms/GradApp/gradapp.aspx" TargetMode="External"/><Relationship Id="rId5" Type="http://schemas.openxmlformats.org/officeDocument/2006/relationships/webSettings" Target="webSettings.xml"/><Relationship Id="rId181" Type="http://schemas.openxmlformats.org/officeDocument/2006/relationships/hyperlink" Target="https://reg.msu.edu/ROInfo/Notices/MinimumRegistration.aspx" TargetMode="External"/><Relationship Id="rId237" Type="http://schemas.openxmlformats.org/officeDocument/2006/relationships/hyperlink" Target="http://splife.studentlife.msu.edu/student-rights-and-responsibilities-at-michigan-state-university/article-7-adjudication-of-academic-cases" TargetMode="External"/><Relationship Id="rId279" Type="http://schemas.openxmlformats.org/officeDocument/2006/relationships/hyperlink" Target="https://cstat.research.msu.edu/sites/default/files/2019-09/CSTATdissertations.pdf" TargetMode="External"/><Relationship Id="rId43" Type="http://schemas.openxmlformats.org/officeDocument/2006/relationships/hyperlink" Target="mailto:crawleyr@msu.edu" TargetMode="External"/><Relationship Id="rId139" Type="http://schemas.openxmlformats.org/officeDocument/2006/relationships/hyperlink" Target="https://hrpp.msu.edu/training/gcp-alt-form.html" TargetMode="External"/><Relationship Id="rId290" Type="http://schemas.openxmlformats.org/officeDocument/2006/relationships/hyperlink" Target="https://d2l.msu.edu/d2l/le/content/950106/viewContent/8766260/View" TargetMode="External"/><Relationship Id="rId304" Type="http://schemas.openxmlformats.org/officeDocument/2006/relationships/hyperlink" Target="https://d2l.msu.edu/d2l/le/content/950106/viewContent/8768062/View" TargetMode="External"/><Relationship Id="rId85" Type="http://schemas.openxmlformats.org/officeDocument/2006/relationships/hyperlink" Target="https://d2l.msu.edu/d2l/le/content/950106/viewContent/8934799/View" TargetMode="External"/><Relationship Id="rId150" Type="http://schemas.openxmlformats.org/officeDocument/2006/relationships/hyperlink" Target="https://ora.msu.edu/train/programs/citi.html" TargetMode="External"/><Relationship Id="rId192" Type="http://schemas.openxmlformats.org/officeDocument/2006/relationships/hyperlink" Target="https://www.deanofstudents.msu.edu/make-request" TargetMode="External"/><Relationship Id="rId206" Type="http://schemas.openxmlformats.org/officeDocument/2006/relationships/hyperlink" Target="https://uphys.msu.edu/contact" TargetMode="External"/><Relationship Id="rId248" Type="http://schemas.openxmlformats.org/officeDocument/2006/relationships/hyperlink" Target="https://www.rcpd.msu.edu/" TargetMode="External"/><Relationship Id="rId12" Type="http://schemas.openxmlformats.org/officeDocument/2006/relationships/hyperlink" Target="https://msu.edu/together-we-will/" TargetMode="External"/><Relationship Id="rId108" Type="http://schemas.openxmlformats.org/officeDocument/2006/relationships/hyperlink" Target="https://hrpp.msu.edu/help/manual/9-2.html" TargetMode="External"/><Relationship Id="rId315" Type="http://schemas.openxmlformats.org/officeDocument/2006/relationships/hyperlink" Target="https://d2l.msu.edu/d2l/le/content/950106/viewContent/8767698/View" TargetMode="External"/><Relationship Id="rId54" Type="http://schemas.openxmlformats.org/officeDocument/2006/relationships/header" Target="header2.xml"/><Relationship Id="rId96" Type="http://schemas.openxmlformats.org/officeDocument/2006/relationships/hyperlink" Target="https://grad.msu.edu/non-regular-faculty-committees" TargetMode="External"/><Relationship Id="rId161" Type="http://schemas.openxmlformats.org/officeDocument/2006/relationships/hyperlink" Target="https://finaid.msu.edu/" TargetMode="External"/><Relationship Id="rId217" Type="http://schemas.openxmlformats.org/officeDocument/2006/relationships/hyperlink" Target="https://nursing.msu.edu/student-resources/handbooks" TargetMode="External"/><Relationship Id="rId259" Type="http://schemas.openxmlformats.org/officeDocument/2006/relationships/hyperlink" Target="https://cogs.msu.edu/" TargetMode="External"/><Relationship Id="rId23" Type="http://schemas.openxmlformats.org/officeDocument/2006/relationships/hyperlink" Target="https://msu.edu/together-we-will/faqs/index.html" TargetMode="External"/><Relationship Id="rId119" Type="http://schemas.openxmlformats.org/officeDocument/2006/relationships/hyperlink" Target="https://d2l.msu.edu/d2l/le/content/1135810/viewContent/8524781/View" TargetMode="External"/><Relationship Id="rId270" Type="http://schemas.openxmlformats.org/officeDocument/2006/relationships/hyperlink" Target="mailto:oiss@msu.edu" TargetMode="External"/><Relationship Id="rId326" Type="http://schemas.openxmlformats.org/officeDocument/2006/relationships/hyperlink" Target="https://app.smartsheet.com/b/form/4fbd4cf5523e459fa21ecac7329d6eff" TargetMode="External"/><Relationship Id="rId65" Type="http://schemas.openxmlformats.org/officeDocument/2006/relationships/hyperlink" Target="https://reg.msu.edu/AcademicPrograms/Text.aspx?Section=112" TargetMode="External"/><Relationship Id="rId130" Type="http://schemas.openxmlformats.org/officeDocument/2006/relationships/hyperlink" Target="https://d2l.msu.edu/d2l/le/content/1135810/viewContent/8524778/View" TargetMode="External"/><Relationship Id="rId172" Type="http://schemas.openxmlformats.org/officeDocument/2006/relationships/hyperlink" Target="https://d2l.msu.edu/d2l/le/content/950106/viewContent/8767905/View" TargetMode="External"/><Relationship Id="rId228" Type="http://schemas.openxmlformats.org/officeDocument/2006/relationships/hyperlink" Target="https://d2l.msu.edu/d2l/le/content/950106/viewContent/9165202/View?ou=950106n" TargetMode="External"/><Relationship Id="rId281" Type="http://schemas.openxmlformats.org/officeDocument/2006/relationships/hyperlink" Target="https://tech.msu.edu/about/guidelines-policies/student-email-communications/" TargetMode="External"/><Relationship Id="rId34" Type="http://schemas.openxmlformats.org/officeDocument/2006/relationships/hyperlink" Target="https://msu.edu/together-we-will/faqs/" TargetMode="External"/><Relationship Id="rId76" Type="http://schemas.openxmlformats.org/officeDocument/2006/relationships/hyperlink" Target="https://nursing.msu.edu/graduate/teaching-nursing" TargetMode="External"/><Relationship Id="rId141" Type="http://schemas.openxmlformats.org/officeDocument/2006/relationships/hyperlink" Target="https://hrpp.msu.edu/help/manual/2-2-F-ii.html" TargetMode="External"/><Relationship Id="rId7" Type="http://schemas.openxmlformats.org/officeDocument/2006/relationships/endnotes" Target="endnotes.xml"/><Relationship Id="rId183" Type="http://schemas.openxmlformats.org/officeDocument/2006/relationships/hyperlink" Target="https://d2l.msu.edu/d2l/le/content/950106/viewContent/8766424/View?ou=950106" TargetMode="External"/><Relationship Id="rId239" Type="http://schemas.openxmlformats.org/officeDocument/2006/relationships/hyperlink" Target="http://splife.studentlife.msu.edu/graduate-student-rights-and-responsibilities" TargetMode="External"/><Relationship Id="rId250" Type="http://schemas.openxmlformats.org/officeDocument/2006/relationships/hyperlink" Target="https://msu.edu/" TargetMode="External"/><Relationship Id="rId271" Type="http://schemas.openxmlformats.org/officeDocument/2006/relationships/hyperlink" Target="http://nursing.msu.edu/PhD%20Handbook/oiss.isp.msu.edu/students/financial.htm" TargetMode="External"/><Relationship Id="rId292" Type="http://schemas.openxmlformats.org/officeDocument/2006/relationships/hyperlink" Target="https://d2l.msu.edu/d2l/le/content/950106/viewContent/11432372/View" TargetMode="External"/><Relationship Id="rId306" Type="http://schemas.openxmlformats.org/officeDocument/2006/relationships/hyperlink" Target="https://student.msu.edu/psc/ps/EMPLOYEE/SA/c/NUI_FRAMEWORK.PT_AGSTARTPAGE_NUI.GBL?CONTEXTIDPARAMS=TEMPLATE_ID%3aPTPPNAVCOL&amp;scname=MSU_GR_GRAD_PLAN&amp;PanelCollapsible=Y&amp;AJAXTransfer=y&amp;ICAJAXTrf=true" TargetMode="External"/><Relationship Id="rId24" Type="http://schemas.openxmlformats.org/officeDocument/2006/relationships/hyperlink" Target="https://msu.edu/together-we-will/directives.html" TargetMode="External"/><Relationship Id="rId45" Type="http://schemas.openxmlformats.org/officeDocument/2006/relationships/hyperlink" Target="https://msu.edu/together-we-will/covid19-guidance/" TargetMode="External"/><Relationship Id="rId66" Type="http://schemas.openxmlformats.org/officeDocument/2006/relationships/hyperlink" Target="https://reg.msu.edu/AcademicPrograms/Text.aspx?Section=112" TargetMode="External"/><Relationship Id="rId87" Type="http://schemas.openxmlformats.org/officeDocument/2006/relationships/hyperlink" Target="https://reg.msu.edu/Forms/FormsMenu.aspx" TargetMode="External"/><Relationship Id="rId110" Type="http://schemas.openxmlformats.org/officeDocument/2006/relationships/hyperlink" Target="https://hrpp.msu.edu/help/graduate-student.html" TargetMode="External"/><Relationship Id="rId131" Type="http://schemas.openxmlformats.org/officeDocument/2006/relationships/hyperlink" Target="https://d2l.msu.edu/d2l/home" TargetMode="External"/><Relationship Id="rId327" Type="http://schemas.openxmlformats.org/officeDocument/2006/relationships/hyperlink" Target="https://d2l.msu.edu/d2l/le/content/1135810/viewContent/8660498/View" TargetMode="External"/><Relationship Id="rId152" Type="http://schemas.openxmlformats.org/officeDocument/2006/relationships/hyperlink" Target="https://ora.msu.edu/train/" TargetMode="External"/><Relationship Id="rId173" Type="http://schemas.openxmlformats.org/officeDocument/2006/relationships/hyperlink" Target="https://d2l.msu.edu/d2l/le/content/950106/viewContent/12210200/View" TargetMode="External"/><Relationship Id="rId194" Type="http://schemas.openxmlformats.org/officeDocument/2006/relationships/hyperlink" Target="https://civilrights.msu.edu/" TargetMode="External"/><Relationship Id="rId208" Type="http://schemas.openxmlformats.org/officeDocument/2006/relationships/hyperlink" Target="https://tech.msu.edu/about/guidelines-policies/computer-requirement/" TargetMode="External"/><Relationship Id="rId229" Type="http://schemas.openxmlformats.org/officeDocument/2006/relationships/hyperlink" Target="https://d2l.msu.edu/d2l/le/content/950106/viewContent/9165202/View?ou=950106n" TargetMode="External"/><Relationship Id="rId240" Type="http://schemas.openxmlformats.org/officeDocument/2006/relationships/hyperlink" Target="http://splife.studentlife.msu.edu/graduate-student-rights-and-responsibilities" TargetMode="External"/><Relationship Id="rId261" Type="http://schemas.openxmlformats.org/officeDocument/2006/relationships/hyperlink" Target="http://nursing.msu.edu/Students/Student%20Involvement/Sigma%20Theta%20Tau.htm" TargetMode="External"/><Relationship Id="rId14" Type="http://schemas.openxmlformats.org/officeDocument/2006/relationships/hyperlink" Target="https://msu.edu/together-we-will/faqs/index.html" TargetMode="External"/><Relationship Id="rId35" Type="http://schemas.openxmlformats.org/officeDocument/2006/relationships/hyperlink" Target="https://ombud.msu.edu/" TargetMode="External"/><Relationship Id="rId56" Type="http://schemas.openxmlformats.org/officeDocument/2006/relationships/footer" Target="footer2.xml"/><Relationship Id="rId77" Type="http://schemas.openxmlformats.org/officeDocument/2006/relationships/hyperlink" Target="https://reg.msu.edu/AcademicPrograms/ProgramDetail.aspx?Program=4053" TargetMode="External"/><Relationship Id="rId100" Type="http://schemas.openxmlformats.org/officeDocument/2006/relationships/hyperlink" Target="https://hrpp.msu.edu/help/manual/1-1.html" TargetMode="External"/><Relationship Id="rId282" Type="http://schemas.openxmlformats.org/officeDocument/2006/relationships/hyperlink" Target="https://netid.msu.edu/" TargetMode="External"/><Relationship Id="rId317" Type="http://schemas.openxmlformats.org/officeDocument/2006/relationships/hyperlink" Target="https://d2l.msu.edu/d2l/le/content/950106/viewContent/8932401/View" TargetMode="External"/><Relationship Id="rId8" Type="http://schemas.openxmlformats.org/officeDocument/2006/relationships/image" Target="media/image1.jpg"/><Relationship Id="rId98" Type="http://schemas.openxmlformats.org/officeDocument/2006/relationships/hyperlink" Target="https://grad.msu.edu/etd/formatting-guide" TargetMode="External"/><Relationship Id="rId121" Type="http://schemas.openxmlformats.org/officeDocument/2006/relationships/hyperlink" Target="https://d2l.msu.edu/d2l/le/content/950106/viewContent/12210735/View" TargetMode="External"/><Relationship Id="rId142" Type="http://schemas.openxmlformats.org/officeDocument/2006/relationships/hyperlink" Target="https://ora.msu.edu/train/" TargetMode="External"/><Relationship Id="rId163" Type="http://schemas.openxmlformats.org/officeDocument/2006/relationships/hyperlink" Target="https://grad.msu.edu/travel" TargetMode="External"/><Relationship Id="rId184" Type="http://schemas.openxmlformats.org/officeDocument/2006/relationships/hyperlink" Target="https://reg.msu.edu/ROInfo/EnrReg/LateAdds.aspx" TargetMode="External"/><Relationship Id="rId219" Type="http://schemas.openxmlformats.org/officeDocument/2006/relationships/hyperlink" Target="https://nursing.msu.edu/student-resources/handbooks" TargetMode="External"/><Relationship Id="rId230" Type="http://schemas.openxmlformats.org/officeDocument/2006/relationships/hyperlink" Target="https://oie.msu.edu/policies/rvsm.html" TargetMode="External"/><Relationship Id="rId251" Type="http://schemas.openxmlformats.org/officeDocument/2006/relationships/hyperlink" Target="http://police.msu.edu/parking-services/permits/" TargetMode="External"/><Relationship Id="rId25" Type="http://schemas.openxmlformats.org/officeDocument/2006/relationships/hyperlink" Target="https://hr.msu.edu/remote_work/" TargetMode="External"/><Relationship Id="rId46" Type="http://schemas.openxmlformats.org/officeDocument/2006/relationships/hyperlink" Target="https://www.cdc.gov/coronavirus/2019-ncov/your-health/if-you-were-exposed.html" TargetMode="External"/><Relationship Id="rId67" Type="http://schemas.openxmlformats.org/officeDocument/2006/relationships/hyperlink" Target="https://d2l.msu.edu/d2l/le/content/950106/viewContent/8766445/View" TargetMode="External"/><Relationship Id="rId272" Type="http://schemas.openxmlformats.org/officeDocument/2006/relationships/hyperlink" Target="https://oiss.isp.msu.edu/grants/grants-and-scholarships-overview/oiss-funding/" TargetMode="External"/><Relationship Id="rId293" Type="http://schemas.openxmlformats.org/officeDocument/2006/relationships/hyperlink" Target="https://d2l.msu.edu/d2l/le/content/950106/viewContent/8764730/View" TargetMode="External"/><Relationship Id="rId307" Type="http://schemas.openxmlformats.org/officeDocument/2006/relationships/hyperlink" Target="https://student.msu.edu/psc/ps/EMPLOYEE/SA/c/NUI_FRAMEWORK.PT_AGSTARTPAGE_NUI.GBL?CONTEXTIDPARAMS=TEMPLATE_ID%3aPTPPNAVCOL&amp;scname=MSU_GR_GRAD_PLAN&amp;PanelCollapsible=Y&amp;AJAXTransfer=y&amp;ICAJAXTrf=true" TargetMode="External"/><Relationship Id="rId328" Type="http://schemas.openxmlformats.org/officeDocument/2006/relationships/hyperlink" Target="https://d2l.msu.edu/content/COMMUNITIES/2020/courses/COMMUNITY-pondjoy-2020-CenterforNursingResearchSch/PhD%20External%20Grants%2002.5.20_lp.docx?_&amp;d2lSessionVal=TF20KASCw0dJyMnBxHlrJFva5" TargetMode="External"/><Relationship Id="rId88" Type="http://schemas.openxmlformats.org/officeDocument/2006/relationships/hyperlink" Target="https://reg.msu.edu/Forms/FormsMenu.aspx" TargetMode="External"/><Relationship Id="rId111" Type="http://schemas.openxmlformats.org/officeDocument/2006/relationships/hyperlink" Target="https://hrpp.msu.edu/click/index.html" TargetMode="External"/><Relationship Id="rId132" Type="http://schemas.openxmlformats.org/officeDocument/2006/relationships/hyperlink" Target="http://help.d2l.msu.edu/" TargetMode="External"/><Relationship Id="rId153" Type="http://schemas.openxmlformats.org/officeDocument/2006/relationships/hyperlink" Target="http://www.ctlr.msu.edu/COStudentAccounts/SampleBudgets_MainMenu.aspx" TargetMode="External"/><Relationship Id="rId174" Type="http://schemas.openxmlformats.org/officeDocument/2006/relationships/hyperlink" Target="mailto:finaid@msu.edu" TargetMode="External"/><Relationship Id="rId195" Type="http://schemas.openxmlformats.org/officeDocument/2006/relationships/hyperlink" Target="https://nssc.msu.edu/" TargetMode="External"/><Relationship Id="rId209" Type="http://schemas.openxmlformats.org/officeDocument/2006/relationships/hyperlink" Target="https://tech.msu.edu/about/guidelines-policies/computer-requirement/" TargetMode="External"/><Relationship Id="rId220" Type="http://schemas.openxmlformats.org/officeDocument/2006/relationships/hyperlink" Target="https://nursing.msu.edu/student-resources/handbooks" TargetMode="External"/><Relationship Id="rId241" Type="http://schemas.openxmlformats.org/officeDocument/2006/relationships/hyperlink" Target="https://hrpp.msu.edu/help/manual/index.html" TargetMode="External"/><Relationship Id="rId15" Type="http://schemas.openxmlformats.org/officeDocument/2006/relationships/hyperlink" Target="https://msu.edu/together-we-will/directives.html" TargetMode="External"/><Relationship Id="rId36" Type="http://schemas.openxmlformats.org/officeDocument/2006/relationships/hyperlink" Target="https://msu.edu/together-we-will/covid19-vaccine/" TargetMode="External"/><Relationship Id="rId57" Type="http://schemas.openxmlformats.org/officeDocument/2006/relationships/hyperlink" Target="https://d2l.msu.edu/d2l/le/content/950106/viewContent/8604452/View?ou=950106" TargetMode="External"/><Relationship Id="rId262" Type="http://schemas.openxmlformats.org/officeDocument/2006/relationships/hyperlink" Target="https://thecircle.sigmanursing.org/alphapsichapter/home" TargetMode="External"/><Relationship Id="rId283" Type="http://schemas.openxmlformats.org/officeDocument/2006/relationships/hyperlink" Target="https://netid.msu.edu/" TargetMode="External"/><Relationship Id="rId318" Type="http://schemas.openxmlformats.org/officeDocument/2006/relationships/hyperlink" Target="https://d2l.msu.edu/d2l/le/content/950106/viewContent/8767886/View" TargetMode="External"/><Relationship Id="rId78" Type="http://schemas.openxmlformats.org/officeDocument/2006/relationships/hyperlink" Target="https://reg.msu.edu/AcademicPrograms/ProgramDetail.aspx?Program=4053" TargetMode="External"/><Relationship Id="rId99" Type="http://schemas.openxmlformats.org/officeDocument/2006/relationships/hyperlink" Target="https://grad.msu.edu/etd/formatting-guide" TargetMode="External"/><Relationship Id="rId101" Type="http://schemas.openxmlformats.org/officeDocument/2006/relationships/hyperlink" Target="https://hrpp.msu.edu/help/manual/1-1.html" TargetMode="External"/><Relationship Id="rId122" Type="http://schemas.openxmlformats.org/officeDocument/2006/relationships/hyperlink" Target="https://uro.egr.msu.edu/" TargetMode="External"/><Relationship Id="rId143" Type="http://schemas.openxmlformats.org/officeDocument/2006/relationships/hyperlink" Target="https://d2l.msu.edu/d2l/le/content/1135810/viewContent/8524274/View" TargetMode="External"/><Relationship Id="rId164" Type="http://schemas.openxmlformats.org/officeDocument/2006/relationships/hyperlink" Target="https://grad.msu.edu/travel" TargetMode="External"/><Relationship Id="rId185" Type="http://schemas.openxmlformats.org/officeDocument/2006/relationships/hyperlink" Target="https://reg.msu.edu/ROInfo/EnrReg/LateAdds.aspx" TargetMode="External"/><Relationship Id="rId9" Type="http://schemas.openxmlformats.org/officeDocument/2006/relationships/image" Target="media/image2.png"/><Relationship Id="rId210" Type="http://schemas.openxmlformats.org/officeDocument/2006/relationships/hyperlink" Target="https://tech.msu.edu/technology/hardware-software/microsoft-licenses/" TargetMode="External"/><Relationship Id="rId26" Type="http://schemas.openxmlformats.org/officeDocument/2006/relationships/hyperlink" Target="https://hr.msu.edu/news/coronavirus-faqs.html" TargetMode="External"/><Relationship Id="rId231" Type="http://schemas.openxmlformats.org/officeDocument/2006/relationships/hyperlink" Target="https://oie.msu.edu/policies/rvsm.html" TargetMode="External"/><Relationship Id="rId252" Type="http://schemas.openxmlformats.org/officeDocument/2006/relationships/hyperlink" Target="http://police.msu.edu/parking-services/permits/" TargetMode="External"/><Relationship Id="rId273" Type="http://schemas.openxmlformats.org/officeDocument/2006/relationships/hyperlink" Target="https://grad.msu.edu/msu-guidelines-graduate-student-mentoring-advising" TargetMode="External"/><Relationship Id="rId294" Type="http://schemas.openxmlformats.org/officeDocument/2006/relationships/hyperlink" Target="https://d2l.msu.edu/d2l/le/content/950106/viewContent/8764707/View" TargetMode="External"/><Relationship Id="rId308" Type="http://schemas.openxmlformats.org/officeDocument/2006/relationships/hyperlink" Target="https://student.msu.edu/psc/ps/EMPLOYEE/SA/c/NUI_FRAMEWORK.PT_AGSTARTPAGE_NUI.GBL?CONTEXTIDPARAMS=TEMPLATE_ID%3aPTPPNAVCOL&amp;scname=MSU_GR_GRAD_PLAN&amp;PanelCollapsible=Y&amp;AJAXTransfer=y&amp;ICAJAXTrf=true" TargetMode="External"/><Relationship Id="rId329" Type="http://schemas.openxmlformats.org/officeDocument/2006/relationships/hyperlink" Target="https://d2l.msu.edu/d2l/le/content/1135810/viewContent/8700956/View" TargetMode="External"/><Relationship Id="rId47" Type="http://schemas.openxmlformats.org/officeDocument/2006/relationships/hyperlink" Target="https://www.cdc.gov/poxvirus/monkeypox/index.html" TargetMode="External"/><Relationship Id="rId68" Type="http://schemas.openxmlformats.org/officeDocument/2006/relationships/hyperlink" Target="https://d2l.msu.edu/d2l/le/content/950106/viewContent/8766454/View" TargetMode="External"/><Relationship Id="rId89" Type="http://schemas.openxmlformats.org/officeDocument/2006/relationships/hyperlink" Target="https://d2l.msu.edu/d2l/le/content/950106/viewContent/8767886/View" TargetMode="External"/><Relationship Id="rId112" Type="http://schemas.openxmlformats.org/officeDocument/2006/relationships/hyperlink" Target="https://hrpp.msu.edu/templates/index.html" TargetMode="External"/><Relationship Id="rId133" Type="http://schemas.openxmlformats.org/officeDocument/2006/relationships/hyperlink" Target="http://help.d2l.msu.edu/" TargetMode="External"/><Relationship Id="rId154" Type="http://schemas.openxmlformats.org/officeDocument/2006/relationships/hyperlink" Target="http://www.ctlr.msu.edu/COStudentAccounts/SampleBudgets_MainMenu.aspx" TargetMode="External"/><Relationship Id="rId175" Type="http://schemas.openxmlformats.org/officeDocument/2006/relationships/hyperlink" Target="https://reg.msu.edu/roinfo/notices/griefabsence.aspx" TargetMode="External"/><Relationship Id="rId196" Type="http://schemas.openxmlformats.org/officeDocument/2006/relationships/hyperlink" Target="http://www.oie.msu.edu" TargetMode="External"/><Relationship Id="rId200" Type="http://schemas.openxmlformats.org/officeDocument/2006/relationships/hyperlink" Target="https://cpr.heart.org/en/courses/basic-life-support-course-options" TargetMode="External"/><Relationship Id="rId16" Type="http://schemas.openxmlformats.org/officeDocument/2006/relationships/hyperlink" Target="https://msu.edu/together-we-will/student-compliance/index.html" TargetMode="External"/><Relationship Id="rId221" Type="http://schemas.openxmlformats.org/officeDocument/2006/relationships/hyperlink" Target="https://nursing.msu.edu/student-resources/handbooks" TargetMode="External"/><Relationship Id="rId242" Type="http://schemas.openxmlformats.org/officeDocument/2006/relationships/hyperlink" Target="https://hrpp.msu.edu/help/manual/index.html" TargetMode="External"/><Relationship Id="rId263" Type="http://schemas.openxmlformats.org/officeDocument/2006/relationships/hyperlink" Target="https://app.smartsheet.com/b/form/824d6f8680504a139ac60fb7018392b1" TargetMode="External"/><Relationship Id="rId284" Type="http://schemas.openxmlformats.org/officeDocument/2006/relationships/hyperlink" Target="https://tech.msu.edu/support/" TargetMode="External"/><Relationship Id="rId319" Type="http://schemas.openxmlformats.org/officeDocument/2006/relationships/hyperlink" Target="https://d2l.msu.edu/d2l/le/content/950106/viewContent/8767899/View" TargetMode="External"/><Relationship Id="rId37" Type="http://schemas.openxmlformats.org/officeDocument/2006/relationships/hyperlink" Target="https://covidresponse.msu.edu/vaccine/survey" TargetMode="External"/><Relationship Id="rId58" Type="http://schemas.openxmlformats.org/officeDocument/2006/relationships/hyperlink" Target="https://hrpp.msu.edu/help/manual/index.html" TargetMode="External"/><Relationship Id="rId79" Type="http://schemas.openxmlformats.org/officeDocument/2006/relationships/hyperlink" Target="https://student.msu.edu/splash.html" TargetMode="External"/><Relationship Id="rId102" Type="http://schemas.openxmlformats.org/officeDocument/2006/relationships/hyperlink" Target="https://grad.msu.edu/researchintegrity" TargetMode="External"/><Relationship Id="rId123" Type="http://schemas.openxmlformats.org/officeDocument/2006/relationships/hyperlink" Target="https://d2l.msu.edu/d2l/le/content/950106/viewContent/8604452/View" TargetMode="External"/><Relationship Id="rId144" Type="http://schemas.openxmlformats.org/officeDocument/2006/relationships/hyperlink" Target="https://grad.msu.edu/researchintegrity" TargetMode="External"/><Relationship Id="rId330" Type="http://schemas.openxmlformats.org/officeDocument/2006/relationships/fontTable" Target="fontTable.xml"/><Relationship Id="rId90" Type="http://schemas.openxmlformats.org/officeDocument/2006/relationships/hyperlink" Target="https://hrpp.msu.edu/help/manual/index.html" TargetMode="External"/><Relationship Id="rId165" Type="http://schemas.openxmlformats.org/officeDocument/2006/relationships/hyperlink" Target="http://oiss.isp.msu.edu/" TargetMode="External"/><Relationship Id="rId186" Type="http://schemas.openxmlformats.org/officeDocument/2006/relationships/hyperlink" Target="https://ombud.msu.edu/resources-self-help/academic-integrity/what-is" TargetMode="External"/><Relationship Id="rId211" Type="http://schemas.openxmlformats.org/officeDocument/2006/relationships/hyperlink" Target="http://cstore.msu.edu/" TargetMode="External"/><Relationship Id="rId232" Type="http://schemas.openxmlformats.org/officeDocument/2006/relationships/hyperlink" Target="https://ora.msu.edu/train/" TargetMode="External"/><Relationship Id="rId253" Type="http://schemas.openxmlformats.org/officeDocument/2006/relationships/hyperlink" Target="https://reg.msu.edu/read/NotificationandDirectoryInformationNotice.pdf" TargetMode="External"/><Relationship Id="rId274" Type="http://schemas.openxmlformats.org/officeDocument/2006/relationships/hyperlink" Target="https://grad.msu.edu/msu-guidelines-graduate-student-mentoring-advising" TargetMode="External"/><Relationship Id="rId295" Type="http://schemas.openxmlformats.org/officeDocument/2006/relationships/hyperlink" Target="https://d2l.msu.edu/d2l/le/content/950106/viewContent/11439875/View" TargetMode="External"/><Relationship Id="rId309" Type="http://schemas.openxmlformats.org/officeDocument/2006/relationships/hyperlink" Target="https://d2l.msu.edu/d2l/le/content/950106/viewContent/8766445/View" TargetMode="External"/><Relationship Id="rId27" Type="http://schemas.openxmlformats.org/officeDocument/2006/relationships/hyperlink" Target="https://kelloggcenter.com/" TargetMode="External"/><Relationship Id="rId48" Type="http://schemas.openxmlformats.org/officeDocument/2006/relationships/hyperlink" Target="https://grad.msu.edu/researchintegrity" TargetMode="External"/><Relationship Id="rId69" Type="http://schemas.openxmlformats.org/officeDocument/2006/relationships/hyperlink" Target="https://d2l.msu.edu/d2l/le/content/950106/viewContent/8767680/View" TargetMode="External"/><Relationship Id="rId113" Type="http://schemas.openxmlformats.org/officeDocument/2006/relationships/hyperlink" Target="https://hrpp.msu.edu/templates/index.html" TargetMode="External"/><Relationship Id="rId134" Type="http://schemas.openxmlformats.org/officeDocument/2006/relationships/hyperlink" Target="https://d2l.msu.edu/d2l/home/950106https://apps.d2l.msu.edu/selfenroll/course/333625" TargetMode="External"/><Relationship Id="rId320" Type="http://schemas.openxmlformats.org/officeDocument/2006/relationships/hyperlink" Target="https://d2l.msu.edu/d2l/le/content/950106/viewContent/8766424/View" TargetMode="External"/><Relationship Id="rId80" Type="http://schemas.openxmlformats.org/officeDocument/2006/relationships/hyperlink" Target="https://sis.msu.edu/help/students.html" TargetMode="External"/><Relationship Id="rId155" Type="http://schemas.openxmlformats.org/officeDocument/2006/relationships/hyperlink" Target="https://d2l.msu.edu/d2l/le/news/1135810/381266/view" TargetMode="External"/><Relationship Id="rId176" Type="http://schemas.openxmlformats.org/officeDocument/2006/relationships/hyperlink" Target="file:///\\fileshare.msu.edu\nursing\shares\PhD%20Program\PROGRAM%20ADMINISTRATION\Policies%20and%20Procedures\PhD%20Student%20Handbook\PhD%20Handbook\PhD%20Handbook%202022-2023\University%20Ombudsperson" TargetMode="External"/><Relationship Id="rId197" Type="http://schemas.openxmlformats.org/officeDocument/2006/relationships/hyperlink" Target="http://www.civilrights.msu.edu" TargetMode="External"/><Relationship Id="rId201" Type="http://schemas.openxmlformats.org/officeDocument/2006/relationships/hyperlink" Target="https://msu.enrollware.com/schedule" TargetMode="External"/><Relationship Id="rId222" Type="http://schemas.openxmlformats.org/officeDocument/2006/relationships/hyperlink" Target="https://nursing.msu.edu/student-resources/handbooks" TargetMode="External"/><Relationship Id="rId243" Type="http://schemas.openxmlformats.org/officeDocument/2006/relationships/hyperlink" Target="https://grad.msu.edu/researchintegrity" TargetMode="External"/><Relationship Id="rId264" Type="http://schemas.openxmlformats.org/officeDocument/2006/relationships/hyperlink" Target="https://app.smartsheet.com/b/form/824d6f8680504a139ac60fb7018392b1" TargetMode="External"/><Relationship Id="rId285" Type="http://schemas.openxmlformats.org/officeDocument/2006/relationships/hyperlink" Target="https://tech.msu.edu/support/" TargetMode="External"/><Relationship Id="rId17" Type="http://schemas.openxmlformats.org/officeDocument/2006/relationships/hyperlink" Target="https://studentaffairs.msu.edu/news/spartan-way.html" TargetMode="External"/><Relationship Id="rId38" Type="http://schemas.openxmlformats.org/officeDocument/2006/relationships/hyperlink" Target="https://app.acuityscheduling.com/schedule.php?owner=21488751&amp;appointmentType=29672394" TargetMode="External"/><Relationship Id="rId59" Type="http://schemas.openxmlformats.org/officeDocument/2006/relationships/hyperlink" Target="https://hcrs.msu.edu/" TargetMode="External"/><Relationship Id="rId103" Type="http://schemas.openxmlformats.org/officeDocument/2006/relationships/hyperlink" Target="https://grad.msu.edu/researchintegrity" TargetMode="External"/><Relationship Id="rId124" Type="http://schemas.openxmlformats.org/officeDocument/2006/relationships/hyperlink" Target="https://www.reg.msu.edu/Forms/AAForms/AAMenu.aspx" TargetMode="External"/><Relationship Id="rId310" Type="http://schemas.openxmlformats.org/officeDocument/2006/relationships/hyperlink" Target="https://d2l.msu.edu/d2l/le/content/950106/viewContent/8766454/View" TargetMode="External"/><Relationship Id="rId70" Type="http://schemas.openxmlformats.org/officeDocument/2006/relationships/hyperlink" Target="https://d2l.msu.edu/d2l/le/content/950106/viewContent/8767680/View" TargetMode="External"/><Relationship Id="rId91" Type="http://schemas.openxmlformats.org/officeDocument/2006/relationships/hyperlink" Target="https://d2l.msu.edu/d2l/le/content/950106/viewContent/8768060/View" TargetMode="External"/><Relationship Id="rId145" Type="http://schemas.openxmlformats.org/officeDocument/2006/relationships/hyperlink" Target="https://grad.msu.edu/rcr" TargetMode="External"/><Relationship Id="rId166" Type="http://schemas.openxmlformats.org/officeDocument/2006/relationships/hyperlink" Target="https://oiss.isp.msu.edu" TargetMode="External"/><Relationship Id="rId187" Type="http://schemas.openxmlformats.org/officeDocument/2006/relationships/hyperlink" Target="https://d2l.msu.edu/d2l/le/content/950106/viewContent/8766424/View?ou=950106" TargetMode="External"/><Relationship Id="rId331"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www.adobe.com/products/acrobat/readstep2.html" TargetMode="External"/><Relationship Id="rId233" Type="http://schemas.openxmlformats.org/officeDocument/2006/relationships/hyperlink" Target="mailto:train@ora.msu.edu" TargetMode="External"/><Relationship Id="rId254" Type="http://schemas.openxmlformats.org/officeDocument/2006/relationships/hyperlink" Target="https://stuinfo.msu.edu/" TargetMode="External"/><Relationship Id="rId28" Type="http://schemas.openxmlformats.org/officeDocument/2006/relationships/hyperlink" Target="https://go.msu.edu/stateroom" TargetMode="External"/><Relationship Id="rId49" Type="http://schemas.openxmlformats.org/officeDocument/2006/relationships/hyperlink" Target="https://d2l.msu.edu/d2l/le/content/950106/viewContent/11432372/View" TargetMode="External"/><Relationship Id="rId114" Type="http://schemas.openxmlformats.org/officeDocument/2006/relationships/hyperlink" Target="mailto:irb@msu.edu" TargetMode="External"/><Relationship Id="rId275" Type="http://schemas.openxmlformats.org/officeDocument/2006/relationships/hyperlink" Target="https://ombud.msu.edu/" TargetMode="External"/><Relationship Id="rId296" Type="http://schemas.openxmlformats.org/officeDocument/2006/relationships/hyperlink" Target="https://d2l.msu.edu/d2l/le/content/950106/viewContent/8934807/View" TargetMode="External"/><Relationship Id="rId300" Type="http://schemas.openxmlformats.org/officeDocument/2006/relationships/hyperlink" Target="https://d2l.msu.edu/d2l/le/content/950106/viewContent/8934797/View" TargetMode="External"/><Relationship Id="rId60" Type="http://schemas.openxmlformats.org/officeDocument/2006/relationships/hyperlink" Target="https://reg.msu.edu/AcademicPrograms/Text.aspx?Section=111" TargetMode="External"/><Relationship Id="rId81" Type="http://schemas.openxmlformats.org/officeDocument/2006/relationships/hyperlink" Target="https://d2l.msu.edu/d2l/le/content/950106/viewContent/8934807/View" TargetMode="External"/><Relationship Id="rId135" Type="http://schemas.openxmlformats.org/officeDocument/2006/relationships/hyperlink" Target="https://apps.d2l.msu.edu/selfenroll/course/1135810?t=1630696062" TargetMode="External"/><Relationship Id="rId156" Type="http://schemas.openxmlformats.org/officeDocument/2006/relationships/hyperlink" Target="https://nursing.msu.edu/graduate/funding" TargetMode="External"/><Relationship Id="rId177" Type="http://schemas.openxmlformats.org/officeDocument/2006/relationships/hyperlink" Target="https://ombud.msu.edu/schedule-appointment-contact" TargetMode="External"/><Relationship Id="rId198" Type="http://schemas.openxmlformats.org/officeDocument/2006/relationships/hyperlink" Target="https://d2l.msu.edu/d2l/le/content/1135810/viewContent/8734142/View" TargetMode="External"/><Relationship Id="rId321" Type="http://schemas.openxmlformats.org/officeDocument/2006/relationships/hyperlink" Target="https://d2l.msu.edu/d2l/le/content/950106/viewContent/8767904/View" TargetMode="External"/><Relationship Id="rId202" Type="http://schemas.openxmlformats.org/officeDocument/2006/relationships/hyperlink" Target="https://ora.msu.edu/train/" TargetMode="External"/><Relationship Id="rId223" Type="http://schemas.openxmlformats.org/officeDocument/2006/relationships/hyperlink" Target="https://rmi.msu.edu/_assets/rmidocuments/InjuryPropertyDamageReport.pdf" TargetMode="External"/><Relationship Id="rId244" Type="http://schemas.openxmlformats.org/officeDocument/2006/relationships/hyperlink" Target="https://grad.msu.edu/researchintegrity" TargetMode="External"/><Relationship Id="rId18" Type="http://schemas.openxmlformats.org/officeDocument/2006/relationships/hyperlink" Target="https://remote.msu.edu/learning/tutoring.html" TargetMode="External"/><Relationship Id="rId39" Type="http://schemas.openxmlformats.org/officeDocument/2006/relationships/hyperlink" Target="https://msu.edu/together-we-will/covid19-guidance/" TargetMode="External"/><Relationship Id="rId265" Type="http://schemas.openxmlformats.org/officeDocument/2006/relationships/hyperlink" Target="https://d2l.msu.edu/d2l/le/content/1135810/viewContent/8700956/View" TargetMode="External"/><Relationship Id="rId286" Type="http://schemas.openxmlformats.org/officeDocument/2006/relationships/hyperlink" Target="https://netid.msu.edu/" TargetMode="External"/><Relationship Id="rId50" Type="http://schemas.openxmlformats.org/officeDocument/2006/relationships/hyperlink" Target="https://d2l.msu.edu/d2l/le/content/950106/viewContent/8764730/View" TargetMode="External"/><Relationship Id="rId104" Type="http://schemas.openxmlformats.org/officeDocument/2006/relationships/hyperlink" Target="https://hrpp.msu.edu/help/manual/6-9-A.html" TargetMode="External"/><Relationship Id="rId125" Type="http://schemas.openxmlformats.org/officeDocument/2006/relationships/hyperlink" Target="https://reg.msu.edu/Forms/AAForms/AAMenu.aspx" TargetMode="External"/><Relationship Id="rId146" Type="http://schemas.openxmlformats.org/officeDocument/2006/relationships/hyperlink" Target="https://ora.msu.edu/train/programs/citi.html" TargetMode="External"/><Relationship Id="rId167" Type="http://schemas.openxmlformats.org/officeDocument/2006/relationships/hyperlink" Target="http://www.isp.msu.edu/information-resources/international-travel/travel-database/" TargetMode="External"/><Relationship Id="rId188" Type="http://schemas.openxmlformats.org/officeDocument/2006/relationships/hyperlink" Target="https://reg.msu.edu/ROInfo/EnrReg/LateAdds.aspx" TargetMode="External"/><Relationship Id="rId311" Type="http://schemas.openxmlformats.org/officeDocument/2006/relationships/hyperlink" Target="https://d2l.msu.edu/d2l/le/content/950106/viewContent/8766511/View" TargetMode="External"/><Relationship Id="rId71" Type="http://schemas.openxmlformats.org/officeDocument/2006/relationships/hyperlink" Target="https://d2l.msu.edu/d2l/le/content/950106/viewContent/8767682/View" TargetMode="External"/><Relationship Id="rId92" Type="http://schemas.openxmlformats.org/officeDocument/2006/relationships/hyperlink" Target="https://d2l.msu.edu/d2l/le/content/950106/viewContent/8768064/View" TargetMode="External"/><Relationship Id="rId213" Type="http://schemas.openxmlformats.org/officeDocument/2006/relationships/hyperlink" Target="https://msu.zoom.us/support/download" TargetMode="External"/><Relationship Id="rId234" Type="http://schemas.openxmlformats.org/officeDocument/2006/relationships/hyperlink" Target="https://hr.msu.edu/graduate-assistants.html" TargetMode="External"/><Relationship Id="rId2" Type="http://schemas.openxmlformats.org/officeDocument/2006/relationships/numbering" Target="numbering.xml"/><Relationship Id="rId29" Type="http://schemas.openxmlformats.org/officeDocument/2006/relationships/hyperlink" Target="https://recsports.msu.edu/facilities/index.html" TargetMode="External"/><Relationship Id="rId255" Type="http://schemas.openxmlformats.org/officeDocument/2006/relationships/hyperlink" Target="https://reg.msu.edu/AcademicPrograms/Text.aspx?Section=112" TargetMode="External"/><Relationship Id="rId276" Type="http://schemas.openxmlformats.org/officeDocument/2006/relationships/hyperlink" Target="https://ombud.msu.edu/" TargetMode="External"/><Relationship Id="rId297" Type="http://schemas.openxmlformats.org/officeDocument/2006/relationships/hyperlink" Target="https://d2l.msu.edu/d2l/le/content/950106/viewContent/8934813/View" TargetMode="External"/><Relationship Id="rId40" Type="http://schemas.openxmlformats.org/officeDocument/2006/relationships/hyperlink" Target="https://www.covidtests.gov/" TargetMode="External"/><Relationship Id="rId115" Type="http://schemas.openxmlformats.org/officeDocument/2006/relationships/hyperlink" Target="mailto:clickhelpdesk@msu.edu" TargetMode="External"/><Relationship Id="rId136" Type="http://schemas.openxmlformats.org/officeDocument/2006/relationships/hyperlink" Target="https://grants.nih.gov/grants/guide/notice-files/NOT-OD-16-148.html" TargetMode="External"/><Relationship Id="rId157" Type="http://schemas.openxmlformats.org/officeDocument/2006/relationships/hyperlink" Target="https://nursing.msu.edu/graduate/funding" TargetMode="External"/><Relationship Id="rId178" Type="http://schemas.openxmlformats.org/officeDocument/2006/relationships/hyperlink" Target="https://reg.msu.edu/ROInfo/Notices/ReligiousPolicy.aspx" TargetMode="External"/><Relationship Id="rId301" Type="http://schemas.openxmlformats.org/officeDocument/2006/relationships/hyperlink" Target="https://d2l.msu.edu/d2l/le/content/950106/viewContent/8768060/View" TargetMode="External"/><Relationship Id="rId322" Type="http://schemas.openxmlformats.org/officeDocument/2006/relationships/hyperlink" Target="https://d2l.msu.edu/d2l/le/content/950106/viewContent/8767905/View" TargetMode="External"/><Relationship Id="rId61" Type="http://schemas.openxmlformats.org/officeDocument/2006/relationships/hyperlink" Target="https://d2l.msu.edu/d2l/le/content/950106/viewContent/8766293/View" TargetMode="External"/><Relationship Id="rId82" Type="http://schemas.openxmlformats.org/officeDocument/2006/relationships/hyperlink" Target="https://d2l.msu.edu/d2l/le/content/950106/viewContent/8934813/View" TargetMode="External"/><Relationship Id="rId199" Type="http://schemas.openxmlformats.org/officeDocument/2006/relationships/hyperlink" Target="https://nursing.msu.edu/student-resources/compliance" TargetMode="External"/><Relationship Id="rId203" Type="http://schemas.openxmlformats.org/officeDocument/2006/relationships/hyperlink" Target="https://ora.msu.edu/train/" TargetMode="External"/><Relationship Id="rId19" Type="http://schemas.openxmlformats.org/officeDocument/2006/relationships/hyperlink" Target="https://remote.msu.edu/learning/career-planning.html" TargetMode="External"/><Relationship Id="rId224" Type="http://schemas.openxmlformats.org/officeDocument/2006/relationships/hyperlink" Target="https://rmi.msu.edu/_assets/rmidocuments/InjuryPropertyDamageReport.pdf" TargetMode="External"/><Relationship Id="rId245" Type="http://schemas.openxmlformats.org/officeDocument/2006/relationships/hyperlink" Target="http://splife.studentlife.msu.edu/graduate-student-rights-and-responsibilities/article-5-adjudication-of-cases-involving-graduate-student-rights-and-responsibilities" TargetMode="External"/><Relationship Id="rId266" Type="http://schemas.openxmlformats.org/officeDocument/2006/relationships/hyperlink" Target="https://d2l.msu.edu/d2l/le/content/1135810/viewContent/8700956/View" TargetMode="External"/><Relationship Id="rId287" Type="http://schemas.openxmlformats.org/officeDocument/2006/relationships/hyperlink" Target="https://netid.msu.edu/" TargetMode="External"/><Relationship Id="rId30" Type="http://schemas.openxmlformats.org/officeDocument/2006/relationships/hyperlink" Target="https://broadmuseum.msu.edu/visit" TargetMode="External"/><Relationship Id="rId105" Type="http://schemas.openxmlformats.org/officeDocument/2006/relationships/hyperlink" Target="https://hrpp.msu.edu/help/manual/6-9-A.html" TargetMode="External"/><Relationship Id="rId126" Type="http://schemas.openxmlformats.org/officeDocument/2006/relationships/hyperlink" Target="https://reg.msu.edu/AcademicPrograms/Text.aspx?Section=111" TargetMode="External"/><Relationship Id="rId147" Type="http://schemas.openxmlformats.org/officeDocument/2006/relationships/hyperlink" Target="https://ora.msu.edu/train/" TargetMode="External"/><Relationship Id="rId168" Type="http://schemas.openxmlformats.org/officeDocument/2006/relationships/hyperlink" Target="https://www.isp.msu.edu/archived/travel-registry/" TargetMode="External"/><Relationship Id="rId312" Type="http://schemas.openxmlformats.org/officeDocument/2006/relationships/hyperlink" Target="https://d2l.msu.edu/d2l/le/content/950106/viewContent/8766838/View" TargetMode="External"/><Relationship Id="rId51" Type="http://schemas.openxmlformats.org/officeDocument/2006/relationships/hyperlink" Target="https://d2l.msu.edu/d2l/le/content/950106/viewContent/8764707/View" TargetMode="External"/><Relationship Id="rId72" Type="http://schemas.openxmlformats.org/officeDocument/2006/relationships/hyperlink" Target="https://d2l.msu.edu/d2l/le/content/950106/viewContent/8767698/View" TargetMode="External"/><Relationship Id="rId93" Type="http://schemas.openxmlformats.org/officeDocument/2006/relationships/hyperlink" Target="https://grad.msu.edu/etd" TargetMode="External"/><Relationship Id="rId189" Type="http://schemas.openxmlformats.org/officeDocument/2006/relationships/hyperlink" Target="https://reg.msu.edu/ROInfo/EnrReg/LateAdds.aspx" TargetMode="External"/><Relationship Id="rId3" Type="http://schemas.openxmlformats.org/officeDocument/2006/relationships/styles" Target="styles.xml"/><Relationship Id="rId214" Type="http://schemas.openxmlformats.org/officeDocument/2006/relationships/hyperlink" Target="http://www.macromedia.com/shockwave/download/download.cgi?P1_Prod_Version=ShockwaveFlash" TargetMode="External"/><Relationship Id="rId235" Type="http://schemas.openxmlformats.org/officeDocument/2006/relationships/hyperlink" Target="http://splife.studentlife.msu.edu/graduate-student-rights-and-responsibilities/article-5-adjudication-of-cases-involving-graduate-student-rights-and-responsibilities" TargetMode="External"/><Relationship Id="rId256" Type="http://schemas.openxmlformats.org/officeDocument/2006/relationships/hyperlink" Target="https://reg.msu.edu/ROInfo/Notices/PrivacyGuidelines.aspx" TargetMode="External"/><Relationship Id="rId277" Type="http://schemas.openxmlformats.org/officeDocument/2006/relationships/hyperlink" Target="https://app.smartsheet.com/b/form/50e665327f084fb79fbe917baf54f251" TargetMode="External"/><Relationship Id="rId298" Type="http://schemas.openxmlformats.org/officeDocument/2006/relationships/hyperlink" Target="https://d2l.msu.edu/d2l/le/content/950106/viewContent/8934792/View" TargetMode="External"/><Relationship Id="rId116" Type="http://schemas.openxmlformats.org/officeDocument/2006/relationships/hyperlink" Target="https://rio.msu.edu/research-data" TargetMode="External"/><Relationship Id="rId137" Type="http://schemas.openxmlformats.org/officeDocument/2006/relationships/hyperlink" Target="https://grants.nih.gov/grants/guide/notice-files/NOT-OD-16-148.html" TargetMode="External"/><Relationship Id="rId158" Type="http://schemas.openxmlformats.org/officeDocument/2006/relationships/hyperlink" Target="mailto:CON.Nurse@msu.edu" TargetMode="External"/><Relationship Id="rId302" Type="http://schemas.openxmlformats.org/officeDocument/2006/relationships/hyperlink" Target="https://d2l.msu.edu/d2l/le/content/950106/viewContent/8768061/View" TargetMode="External"/><Relationship Id="rId323" Type="http://schemas.openxmlformats.org/officeDocument/2006/relationships/hyperlink" Target="https://d2l.msu.edu/d2l/le/content/1135810/viewContent/8734142/View" TargetMode="External"/><Relationship Id="rId20" Type="http://schemas.openxmlformats.org/officeDocument/2006/relationships/hyperlink" Target="https://remote.msu.edu/learning/mentoring-coaching.html" TargetMode="External"/><Relationship Id="rId41" Type="http://schemas.openxmlformats.org/officeDocument/2006/relationships/hyperlink" Target="https://www.solvhealth.com/search?cobrandedSrpLocation=MI&amp;utm_source=michigan.gov&amp;utm_medium=referral" TargetMode="External"/><Relationship Id="rId62" Type="http://schemas.openxmlformats.org/officeDocument/2006/relationships/hyperlink" Target="https://reg.msu.edu/AcademicPrograms/Print.aspx?Section=394" TargetMode="External"/><Relationship Id="rId83" Type="http://schemas.openxmlformats.org/officeDocument/2006/relationships/hyperlink" Target="https://d2l.msu.edu/d2l/le/content/950106/viewContent/8993986/View" TargetMode="External"/><Relationship Id="rId179" Type="http://schemas.openxmlformats.org/officeDocument/2006/relationships/hyperlink" Target="https://reg.msu.edu/ROInfo/Notices/ReligiousPolicy.aspx" TargetMode="External"/><Relationship Id="rId190" Type="http://schemas.openxmlformats.org/officeDocument/2006/relationships/hyperlink" Target="https://www.deanofstudents.msu.edu/medical-leave" TargetMode="External"/><Relationship Id="rId204" Type="http://schemas.openxmlformats.org/officeDocument/2006/relationships/hyperlink" Target="https://nursing.msu.edu/student-resources/compliance" TargetMode="External"/><Relationship Id="rId225" Type="http://schemas.openxmlformats.org/officeDocument/2006/relationships/hyperlink" Target="http://www.uphys.msu.edu/files/attachment/12/original/report_z.pdf" TargetMode="External"/><Relationship Id="rId246" Type="http://schemas.openxmlformats.org/officeDocument/2006/relationships/hyperlink" Target="http://splife.studentlife.msu.edu/graduate-student-rights-and-responsibilities/article-5-adjudication-of-cases-involving-graduate-student-rights-and-responsibilities" TargetMode="External"/><Relationship Id="rId267" Type="http://schemas.openxmlformats.org/officeDocument/2006/relationships/hyperlink" Target="https://d2l.msu.edu/d2l/le/content/1135810/viewContent/8608496/View" TargetMode="External"/><Relationship Id="rId288" Type="http://schemas.openxmlformats.org/officeDocument/2006/relationships/hyperlink" Target="https://apps.d2l.msu.edu/selfenroll/course/333625" TargetMode="External"/><Relationship Id="rId106" Type="http://schemas.openxmlformats.org/officeDocument/2006/relationships/hyperlink" Target="http://hrpp.msu.edu/help/manual/9-2.html" TargetMode="External"/><Relationship Id="rId127" Type="http://schemas.openxmlformats.org/officeDocument/2006/relationships/hyperlink" Target="https://grad.msu.edu/tle-info/" TargetMode="External"/><Relationship Id="rId313" Type="http://schemas.openxmlformats.org/officeDocument/2006/relationships/hyperlink" Target="https://d2l.msu.edu/d2l/le/content/950106/viewContent/8767680/View" TargetMode="External"/><Relationship Id="rId10" Type="http://schemas.openxmlformats.org/officeDocument/2006/relationships/hyperlink" Target="https://nursing.msu.edu/student-resources/handbooks" TargetMode="External"/><Relationship Id="rId31" Type="http://schemas.openxmlformats.org/officeDocument/2006/relationships/hyperlink" Target="https://cvm.msu.edu/hospital/clients/covid-19-and-animals/msu-small-animal-emergency-changes" TargetMode="External"/><Relationship Id="rId52" Type="http://schemas.openxmlformats.org/officeDocument/2006/relationships/hyperlink" Target="https://d2l.msu.edu/d2l/le/content/1135810/viewContent/8734142/View" TargetMode="External"/><Relationship Id="rId73" Type="http://schemas.openxmlformats.org/officeDocument/2006/relationships/hyperlink" Target="https://d2l.msu.edu/d2l/le/content/950106/viewContent/8932394/View" TargetMode="External"/><Relationship Id="rId94" Type="http://schemas.openxmlformats.org/officeDocument/2006/relationships/hyperlink" Target="https://grad.msu.edu/etd" TargetMode="External"/><Relationship Id="rId148" Type="http://schemas.openxmlformats.org/officeDocument/2006/relationships/hyperlink" Target="https://ora.msu.edu/train/" TargetMode="External"/><Relationship Id="rId169" Type="http://schemas.openxmlformats.org/officeDocument/2006/relationships/hyperlink" Target="http://ctlr.msu.edu/COTravelNew/ConcurEmpowersTravelCommunity.aspx" TargetMode="External"/><Relationship Id="rId4" Type="http://schemas.openxmlformats.org/officeDocument/2006/relationships/settings" Target="settings.xml"/><Relationship Id="rId180" Type="http://schemas.openxmlformats.org/officeDocument/2006/relationships/hyperlink" Target="https://oiss.isp.msu.edu/immigration1/visa-immigration/status/" TargetMode="External"/><Relationship Id="rId215" Type="http://schemas.openxmlformats.org/officeDocument/2006/relationships/hyperlink" Target="https://www.skyscape.com/" TargetMode="External"/><Relationship Id="rId236" Type="http://schemas.openxmlformats.org/officeDocument/2006/relationships/hyperlink" Target="http://splife.studentlife.msu.edu/student-rights-and-responsibilities-at-michigan-state-university/article-6-academic-hearing-board-structures" TargetMode="External"/><Relationship Id="rId257" Type="http://schemas.openxmlformats.org/officeDocument/2006/relationships/hyperlink" Target="http://nursing.msu.edu/Students/Student%20Involvement/default.htm" TargetMode="External"/><Relationship Id="rId278" Type="http://schemas.openxmlformats.org/officeDocument/2006/relationships/hyperlink" Target="https://app.smartsheet.com/b/form/50e665327f084fb79fbe917baf54f251" TargetMode="External"/><Relationship Id="rId303" Type="http://schemas.openxmlformats.org/officeDocument/2006/relationships/hyperlink" Target="https://d2l.msu.edu/d2l/le/content/950106/viewContent/8768063/View" TargetMode="External"/><Relationship Id="rId42" Type="http://schemas.openxmlformats.org/officeDocument/2006/relationships/hyperlink" Target="https://nursing.msu.edu/about-us/covid-19-resources" TargetMode="External"/><Relationship Id="rId84" Type="http://schemas.openxmlformats.org/officeDocument/2006/relationships/hyperlink" Target="https://d2l.msu.edu/d2l/le/content/950106/viewContent/8934792/View" TargetMode="External"/><Relationship Id="rId138" Type="http://schemas.openxmlformats.org/officeDocument/2006/relationships/hyperlink" Target="https://ora.msu.edu/train/" TargetMode="External"/><Relationship Id="rId191" Type="http://schemas.openxmlformats.org/officeDocument/2006/relationships/hyperlink" Target="https://www.deanofstudents.msu.edu/" TargetMode="External"/><Relationship Id="rId205" Type="http://schemas.openxmlformats.org/officeDocument/2006/relationships/hyperlink" Target="https://uphys.msu.edu/contact" TargetMode="External"/><Relationship Id="rId247" Type="http://schemas.openxmlformats.org/officeDocument/2006/relationships/hyperlink" Target="http://www.rcpd.msu.edu" TargetMode="External"/><Relationship Id="rId107" Type="http://schemas.openxmlformats.org/officeDocument/2006/relationships/hyperlink" Target="http://hrpp.msu.edu/" TargetMode="External"/><Relationship Id="rId289" Type="http://schemas.openxmlformats.org/officeDocument/2006/relationships/hyperlink" Target="https://apps.d2l.msu.edu/selfenroll/course/1135810?t=1630696062" TargetMode="External"/><Relationship Id="rId11" Type="http://schemas.openxmlformats.org/officeDocument/2006/relationships/hyperlink" Target="https://grad.msu.edu/policies-and-procedures" TargetMode="External"/><Relationship Id="rId53" Type="http://schemas.openxmlformats.org/officeDocument/2006/relationships/header" Target="header1.xml"/><Relationship Id="rId149" Type="http://schemas.openxmlformats.org/officeDocument/2006/relationships/hyperlink" Target="http://train.ora.msu.edu/" TargetMode="External"/><Relationship Id="rId314" Type="http://schemas.openxmlformats.org/officeDocument/2006/relationships/hyperlink" Target="https://d2l.msu.edu/d2l/le/content/950106/viewContent/8766838/View" TargetMode="External"/><Relationship Id="rId95" Type="http://schemas.openxmlformats.org/officeDocument/2006/relationships/hyperlink" Target="https://d2l.msu.edu/d2l/le/content/950106/viewContent/8768061/View" TargetMode="External"/><Relationship Id="rId160" Type="http://schemas.openxmlformats.org/officeDocument/2006/relationships/hyperlink" Target="https://grad.msu.edu/funding/" TargetMode="External"/><Relationship Id="rId216" Type="http://schemas.openxmlformats.org/officeDocument/2006/relationships/hyperlink" Target="https://www.skyscape.com/" TargetMode="External"/><Relationship Id="rId258" Type="http://schemas.openxmlformats.org/officeDocument/2006/relationships/hyperlink" Target="https://nursing.msu.edu/student-resources/student-life" TargetMode="External"/><Relationship Id="rId22" Type="http://schemas.openxmlformats.org/officeDocument/2006/relationships/hyperlink" Target="https://tech.msu.edu/students" TargetMode="External"/><Relationship Id="rId64" Type="http://schemas.openxmlformats.org/officeDocument/2006/relationships/hyperlink" Target="https://d2l.msu.edu/d2l/le/content/950106/viewContent/8766293/View" TargetMode="External"/><Relationship Id="rId118" Type="http://schemas.openxmlformats.org/officeDocument/2006/relationships/hyperlink" Target="https://d2l.msu.edu/d2l/le/content/1135810/viewContent/8524781/View" TargetMode="External"/><Relationship Id="rId325" Type="http://schemas.openxmlformats.org/officeDocument/2006/relationships/hyperlink" Target="https://app.smartsheet.com/b/form/50e665327f084fb79fbe917baf54f251" TargetMode="External"/><Relationship Id="rId171" Type="http://schemas.openxmlformats.org/officeDocument/2006/relationships/hyperlink" Target="https://d2l.msu.edu/d2l/le/content/950106/viewContent/8767904/View" TargetMode="External"/><Relationship Id="rId227" Type="http://schemas.openxmlformats.org/officeDocument/2006/relationships/hyperlink" Target="https://uphys.msu.edu/resources/healthcare-professional-student-information-f" TargetMode="External"/><Relationship Id="rId269" Type="http://schemas.openxmlformats.org/officeDocument/2006/relationships/hyperlink" Target="https://oiss.isp.msu.edu/" TargetMode="External"/><Relationship Id="rId33" Type="http://schemas.openxmlformats.org/officeDocument/2006/relationships/hyperlink" Target="https://msu.edu/together-we-will/directives.html" TargetMode="External"/><Relationship Id="rId129" Type="http://schemas.openxmlformats.org/officeDocument/2006/relationships/hyperlink" Target="https://reg.msu.edu/StuForms/GradApp/gradapp.aspx" TargetMode="External"/><Relationship Id="rId280" Type="http://schemas.openxmlformats.org/officeDocument/2006/relationships/hyperlink" Target="https://cstat.msu.edu" TargetMode="External"/><Relationship Id="rId75" Type="http://schemas.openxmlformats.org/officeDocument/2006/relationships/hyperlink" Target="https://nursing.msu.edu/graduate/teaching-nursing" TargetMode="External"/><Relationship Id="rId140" Type="http://schemas.openxmlformats.org/officeDocument/2006/relationships/hyperlink" Target="https://hrpp.msu.edu/training/gcp-alt-form.html" TargetMode="External"/><Relationship Id="rId182" Type="http://schemas.openxmlformats.org/officeDocument/2006/relationships/hyperlink" Target="https://reg.msu.edu/ROInfo/Notices/MinimumRegistration.aspx" TargetMode="External"/><Relationship Id="rId6" Type="http://schemas.openxmlformats.org/officeDocument/2006/relationships/footnotes" Target="footnotes.xml"/><Relationship Id="rId238" Type="http://schemas.openxmlformats.org/officeDocument/2006/relationships/hyperlink" Target="https://writing.msu.edu" TargetMode="External"/><Relationship Id="rId291" Type="http://schemas.openxmlformats.org/officeDocument/2006/relationships/hyperlink" Target="https://d2l.msu.edu/d2l/le/content/950106/viewContent/9101672/View" TargetMode="External"/><Relationship Id="rId305" Type="http://schemas.openxmlformats.org/officeDocument/2006/relationships/hyperlink" Target="https://d2l.msu.edu/d2l/le/content/950106/viewContent/8768064/View" TargetMode="External"/><Relationship Id="rId44" Type="http://schemas.openxmlformats.org/officeDocument/2006/relationships/hyperlink" Target="mailto:mcbees@msu.edu" TargetMode="External"/><Relationship Id="rId86" Type="http://schemas.openxmlformats.org/officeDocument/2006/relationships/hyperlink" Target="https://d2l.msu.edu/d2l/le/content/950106/viewContent/8934797/View" TargetMode="External"/><Relationship Id="rId151" Type="http://schemas.openxmlformats.org/officeDocument/2006/relationships/hyperlink" Target="https://ora.msu.edu/train/" TargetMode="External"/><Relationship Id="rId193" Type="http://schemas.openxmlformats.org/officeDocument/2006/relationships/hyperlink" Target="https://www.deanofstudents.msu.edu/" TargetMode="External"/><Relationship Id="rId207" Type="http://schemas.openxmlformats.org/officeDocument/2006/relationships/hyperlink" Target="http://tech.msu.edu" TargetMode="External"/><Relationship Id="rId249" Type="http://schemas.openxmlformats.org/officeDocument/2006/relationships/hyperlink" Target="https://alert.msu.edu/check-your-settings/" TargetMode="External"/><Relationship Id="rId13" Type="http://schemas.openxmlformats.org/officeDocument/2006/relationships/hyperlink" Target="https://msu.edu/together-we-will/covid19-vaccine/" TargetMode="External"/><Relationship Id="rId109" Type="http://schemas.openxmlformats.org/officeDocument/2006/relationships/hyperlink" Target="https://hrpp.msu.edu/help/graduate-student.html" TargetMode="External"/><Relationship Id="rId260" Type="http://schemas.openxmlformats.org/officeDocument/2006/relationships/hyperlink" Target="http://nursing.msu.edu/Students/Student%20Involvement/DoctoralNursesAssociation.htm" TargetMode="External"/><Relationship Id="rId316" Type="http://schemas.openxmlformats.org/officeDocument/2006/relationships/hyperlink" Target="https://d2l.msu.edu/d2l/le/content/950106/viewContent/8932394/View" TargetMode="External"/><Relationship Id="rId55" Type="http://schemas.openxmlformats.org/officeDocument/2006/relationships/footer" Target="footer1.xml"/><Relationship Id="rId97" Type="http://schemas.openxmlformats.org/officeDocument/2006/relationships/hyperlink" Target="https://grad.msu.edu/non-regular-faculty-committees" TargetMode="External"/><Relationship Id="rId120" Type="http://schemas.openxmlformats.org/officeDocument/2006/relationships/hyperlink" Target="https://d2l.msu.edu/d2l/le/content/950106/viewContent/8768063/View" TargetMode="External"/><Relationship Id="rId162" Type="http://schemas.openxmlformats.org/officeDocument/2006/relationships/hyperlink" Target="https://finaid.msu.edu" TargetMode="External"/><Relationship Id="rId218" Type="http://schemas.openxmlformats.org/officeDocument/2006/relationships/hyperlink" Target="https://nursing.msu.edu/student-resources/handbook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ndjoy\AppData\Roaming\Microsoft\Templates\Insert%20your%20first%20table%20of%20contents%20tutorial.dotx" TargetMode="External"/></Relationships>
</file>

<file path=word/theme/theme1.xml><?xml version="1.0" encoding="utf-8"?>
<a:theme xmlns:a="http://schemas.openxmlformats.org/drawingml/2006/main" name="Win32TaT">
  <a:themeElements>
    <a:clrScheme name="MSU">
      <a:dk1>
        <a:sysClr val="windowText" lastClr="000000"/>
      </a:dk1>
      <a:lt1>
        <a:sysClr val="window" lastClr="FFFFFF"/>
      </a:lt1>
      <a:dk2>
        <a:srgbClr val="44546A"/>
      </a:dk2>
      <a:lt2>
        <a:srgbClr val="E7E6E6"/>
      </a:lt2>
      <a:accent1>
        <a:srgbClr val="0DB14B"/>
      </a:accent1>
      <a:accent2>
        <a:srgbClr val="99A2A2"/>
      </a:accent2>
      <a:accent3>
        <a:srgbClr val="F08521"/>
      </a:accent3>
      <a:accent4>
        <a:srgbClr val="008183"/>
      </a:accent4>
      <a:accent5>
        <a:srgbClr val="18453B"/>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2F00B-DC86-48FA-BBAB-9AC1E0DAA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Insert your first table of contents tutorial</Template>
  <TotalTime>0</TotalTime>
  <Pages>75</Pages>
  <Words>36011</Words>
  <Characters>205263</Characters>
  <Application>Microsoft Office Word</Application>
  <DocSecurity>0</DocSecurity>
  <Lines>1710</Lines>
  <Paragraphs>481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240793</CharactersWithSpaces>
  <SharedDoc>false</SharedDoc>
  <HLinks>
    <vt:vector size="6" baseType="variant">
      <vt:variant>
        <vt:i4>2228338</vt:i4>
      </vt:variant>
      <vt:variant>
        <vt:i4>0</vt:i4>
      </vt:variant>
      <vt:variant>
        <vt:i4>0</vt:i4>
      </vt:variant>
      <vt:variant>
        <vt:i4>5</vt:i4>
      </vt:variant>
      <vt:variant>
        <vt:lpwstr>https://go.microsoft.com/fwlink/?linkid=2027721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2022-06-16T20:34:00Z</dcterms:created>
  <dcterms:modified xsi:type="dcterms:W3CDTF">2022-10-07T13:24:00Z</dcterms:modified>
</cp:coreProperties>
</file>