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3D762" w14:textId="77777777" w:rsidR="00063767" w:rsidRDefault="00063767" w:rsidP="00F42403">
      <w:pPr>
        <w:pStyle w:val="Heading2"/>
      </w:pPr>
    </w:p>
    <w:p w14:paraId="22480501" w14:textId="6CFD9E18" w:rsidR="00063767" w:rsidRDefault="00063767" w:rsidP="00063767">
      <w:pPr>
        <w:pStyle w:val="TOC1"/>
      </w:pPr>
      <w:r>
        <w:rPr>
          <w:noProof/>
        </w:rPr>
        <w:drawing>
          <wp:inline distT="0" distB="0" distL="0" distR="0" wp14:anchorId="58A6E059" wp14:editId="17B07306">
            <wp:extent cx="6035040" cy="1370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 Logo signature_print_large.jpg"/>
                    <pic:cNvPicPr/>
                  </pic:nvPicPr>
                  <pic:blipFill>
                    <a:blip r:embed="rId8"/>
                    <a:stretch>
                      <a:fillRect/>
                    </a:stretch>
                  </pic:blipFill>
                  <pic:spPr>
                    <a:xfrm>
                      <a:off x="0" y="0"/>
                      <a:ext cx="6035040" cy="1370330"/>
                    </a:xfrm>
                    <a:prstGeom prst="rect">
                      <a:avLst/>
                    </a:prstGeom>
                  </pic:spPr>
                </pic:pic>
              </a:graphicData>
            </a:graphic>
          </wp:inline>
        </w:drawing>
      </w:r>
    </w:p>
    <w:p w14:paraId="2A4D54A1" w14:textId="441E70C3" w:rsidR="00063767" w:rsidRDefault="00063767" w:rsidP="00063767">
      <w:pPr>
        <w:pStyle w:val="TOC1"/>
      </w:pPr>
    </w:p>
    <w:p w14:paraId="5ED8B7D0" w14:textId="77777777" w:rsidR="00250758" w:rsidRPr="00250758" w:rsidRDefault="00250758" w:rsidP="00250758"/>
    <w:p w14:paraId="2331B12F" w14:textId="77777777" w:rsidR="00063767" w:rsidRDefault="00063767" w:rsidP="00063767">
      <w:pPr>
        <w:pStyle w:val="TOC1"/>
      </w:pPr>
    </w:p>
    <w:p w14:paraId="4135A641" w14:textId="79D2DBA9" w:rsidR="00063767" w:rsidRDefault="00063767" w:rsidP="00063767">
      <w:pPr>
        <w:pStyle w:val="TOC1"/>
      </w:pPr>
    </w:p>
    <w:p w14:paraId="2941E37F" w14:textId="17514290" w:rsidR="00063767" w:rsidRPr="00063767" w:rsidRDefault="00063767" w:rsidP="00063767">
      <w:r>
        <w:rPr>
          <w:noProof/>
        </w:rPr>
        <w:drawing>
          <wp:inline distT="0" distB="0" distL="0" distR="0" wp14:anchorId="23735CEA" wp14:editId="6E3ABDF2">
            <wp:extent cx="6035040" cy="2113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31 at 1.04.48 PM.png"/>
                    <pic:cNvPicPr/>
                  </pic:nvPicPr>
                  <pic:blipFill>
                    <a:blip r:embed="rId9"/>
                    <a:stretch>
                      <a:fillRect/>
                    </a:stretch>
                  </pic:blipFill>
                  <pic:spPr>
                    <a:xfrm>
                      <a:off x="0" y="0"/>
                      <a:ext cx="6035040" cy="2113280"/>
                    </a:xfrm>
                    <a:prstGeom prst="rect">
                      <a:avLst/>
                    </a:prstGeom>
                  </pic:spPr>
                </pic:pic>
              </a:graphicData>
            </a:graphic>
          </wp:inline>
        </w:drawing>
      </w:r>
    </w:p>
    <w:p w14:paraId="3E6FEF7C" w14:textId="77777777" w:rsidR="00063767" w:rsidRPr="00063767" w:rsidRDefault="00063767" w:rsidP="00063767"/>
    <w:p w14:paraId="7741CF9A" w14:textId="77777777" w:rsidR="00063767" w:rsidRDefault="00063767" w:rsidP="00063767"/>
    <w:p w14:paraId="11D6CBE9" w14:textId="4D3DEA49" w:rsidR="00063767" w:rsidRPr="00063767" w:rsidRDefault="00063767" w:rsidP="00063767">
      <w:pPr>
        <w:jc w:val="center"/>
        <w:rPr>
          <w:rFonts w:ascii="Gotham Medium" w:hAnsi="Gotham Medium" w:cs="Arial"/>
          <w:b/>
          <w:bCs/>
          <w:color w:val="385623" w:themeColor="accent6" w:themeShade="80"/>
          <w:sz w:val="72"/>
          <w:szCs w:val="72"/>
        </w:rPr>
      </w:pPr>
      <w:r w:rsidRPr="00063767">
        <w:rPr>
          <w:rFonts w:ascii="Gotham Medium" w:hAnsi="Gotham Medium" w:cs="Arial"/>
          <w:b/>
          <w:bCs/>
          <w:color w:val="385623" w:themeColor="accent6" w:themeShade="80"/>
          <w:sz w:val="72"/>
          <w:szCs w:val="72"/>
        </w:rPr>
        <w:t>PhD Handbook</w:t>
      </w:r>
    </w:p>
    <w:p w14:paraId="19F6E1AD" w14:textId="77777777" w:rsidR="00063767" w:rsidRPr="00063767" w:rsidRDefault="00063767" w:rsidP="00063767">
      <w:pPr>
        <w:jc w:val="center"/>
        <w:rPr>
          <w:rFonts w:ascii="Gotham Medium" w:hAnsi="Gotham Medium" w:cs="Arial"/>
          <w:b/>
          <w:bCs/>
          <w:color w:val="385623" w:themeColor="accent6" w:themeShade="80"/>
          <w:sz w:val="16"/>
          <w:szCs w:val="16"/>
        </w:rPr>
      </w:pPr>
    </w:p>
    <w:p w14:paraId="189A0648" w14:textId="333E5E44" w:rsidR="00063767" w:rsidRDefault="00063767" w:rsidP="00063767">
      <w:pPr>
        <w:jc w:val="center"/>
        <w:rPr>
          <w:rFonts w:cs="Arial"/>
          <w:b/>
          <w:bCs/>
          <w:color w:val="385623" w:themeColor="accent6" w:themeShade="80"/>
          <w:sz w:val="44"/>
          <w:szCs w:val="44"/>
        </w:rPr>
      </w:pPr>
      <w:r w:rsidRPr="00063767">
        <w:rPr>
          <w:rFonts w:ascii="Gotham Medium" w:hAnsi="Gotham Medium" w:cs="Arial"/>
          <w:b/>
          <w:bCs/>
          <w:color w:val="385623" w:themeColor="accent6" w:themeShade="80"/>
          <w:sz w:val="72"/>
          <w:szCs w:val="72"/>
        </w:rPr>
        <w:t>2</w:t>
      </w:r>
      <w:r w:rsidR="00E44E8A">
        <w:rPr>
          <w:rFonts w:ascii="Gotham Medium" w:hAnsi="Gotham Medium" w:cs="Arial"/>
          <w:b/>
          <w:bCs/>
          <w:color w:val="385623" w:themeColor="accent6" w:themeShade="80"/>
          <w:sz w:val="72"/>
          <w:szCs w:val="72"/>
        </w:rPr>
        <w:t>023-2024</w:t>
      </w:r>
    </w:p>
    <w:p w14:paraId="6FF17F06" w14:textId="77777777" w:rsidR="00063767" w:rsidRDefault="00063767" w:rsidP="00063767">
      <w:pPr>
        <w:jc w:val="center"/>
        <w:rPr>
          <w:rFonts w:cs="Arial"/>
          <w:b/>
          <w:bCs/>
          <w:color w:val="385623" w:themeColor="accent6" w:themeShade="80"/>
          <w:sz w:val="44"/>
          <w:szCs w:val="44"/>
        </w:rPr>
      </w:pPr>
    </w:p>
    <w:p w14:paraId="7B30BD4D" w14:textId="77777777" w:rsidR="00063767" w:rsidRDefault="00063767" w:rsidP="00063767">
      <w:pPr>
        <w:jc w:val="center"/>
        <w:rPr>
          <w:rFonts w:cs="Arial"/>
          <w:b/>
          <w:bCs/>
          <w:color w:val="385623" w:themeColor="accent6" w:themeShade="80"/>
          <w:sz w:val="44"/>
          <w:szCs w:val="44"/>
        </w:rPr>
      </w:pPr>
    </w:p>
    <w:p w14:paraId="2CABBB91" w14:textId="1AEFAB8F" w:rsidR="00063767" w:rsidRDefault="00063767" w:rsidP="00063767">
      <w:pPr>
        <w:jc w:val="center"/>
        <w:rPr>
          <w:rFonts w:cs="Arial"/>
          <w:b/>
          <w:bCs/>
          <w:color w:val="385623" w:themeColor="accent6" w:themeShade="80"/>
          <w:sz w:val="44"/>
          <w:szCs w:val="44"/>
        </w:rPr>
      </w:pPr>
    </w:p>
    <w:p w14:paraId="779545E4" w14:textId="77777777" w:rsidR="00063767" w:rsidRDefault="00063767" w:rsidP="00063767">
      <w:pPr>
        <w:jc w:val="center"/>
        <w:rPr>
          <w:rFonts w:cs="Arial"/>
          <w:b/>
          <w:bCs/>
          <w:color w:val="385623" w:themeColor="accent6" w:themeShade="80"/>
          <w:sz w:val="44"/>
          <w:szCs w:val="44"/>
        </w:rPr>
      </w:pPr>
    </w:p>
    <w:p w14:paraId="21E639B2" w14:textId="21921CA6" w:rsidR="00063767" w:rsidRPr="00063767" w:rsidRDefault="002F6ACA" w:rsidP="00063767">
      <w:pPr>
        <w:jc w:val="center"/>
        <w:rPr>
          <w:rFonts w:cs="Arial"/>
          <w:b/>
          <w:bCs/>
          <w:caps/>
          <w:color w:val="385623" w:themeColor="accent6" w:themeShade="80"/>
          <w:szCs w:val="22"/>
        </w:rPr>
      </w:pPr>
      <w:r>
        <w:rPr>
          <w:rFonts w:cs="Arial"/>
          <w:b/>
          <w:bCs/>
          <w:color w:val="385623" w:themeColor="accent6" w:themeShade="80"/>
          <w:szCs w:val="22"/>
        </w:rPr>
        <w:t xml:space="preserve">Updated </w:t>
      </w:r>
      <w:r w:rsidR="006A1DE3">
        <w:rPr>
          <w:rFonts w:cs="Arial"/>
          <w:b/>
          <w:bCs/>
          <w:color w:val="385623" w:themeColor="accent6" w:themeShade="80"/>
          <w:szCs w:val="22"/>
        </w:rPr>
        <w:t xml:space="preserve">August </w:t>
      </w:r>
      <w:r w:rsidR="00D95F7E">
        <w:rPr>
          <w:rFonts w:cs="Arial"/>
          <w:b/>
          <w:bCs/>
          <w:color w:val="385623" w:themeColor="accent6" w:themeShade="80"/>
          <w:szCs w:val="22"/>
        </w:rPr>
        <w:t>28</w:t>
      </w:r>
      <w:r w:rsidR="006A1DE3">
        <w:rPr>
          <w:rFonts w:cs="Arial"/>
          <w:b/>
          <w:bCs/>
          <w:color w:val="385623" w:themeColor="accent6" w:themeShade="80"/>
          <w:szCs w:val="22"/>
        </w:rPr>
        <w:t>, 2023</w:t>
      </w:r>
      <w:r w:rsidR="00063767" w:rsidRPr="00063767">
        <w:rPr>
          <w:rFonts w:cs="Arial"/>
          <w:b/>
          <w:bCs/>
          <w:color w:val="385623" w:themeColor="accent6" w:themeShade="80"/>
          <w:szCs w:val="22"/>
        </w:rPr>
        <w:br w:type="page"/>
      </w:r>
    </w:p>
    <w:p w14:paraId="0A7343AF" w14:textId="1D411F72" w:rsidR="00063767" w:rsidRPr="00063767" w:rsidRDefault="00063767" w:rsidP="00063767">
      <w:pPr>
        <w:jc w:val="center"/>
        <w:rPr>
          <w:b/>
          <w:bCs/>
          <w:color w:val="385623" w:themeColor="accent6" w:themeShade="80"/>
        </w:rPr>
      </w:pPr>
      <w:r w:rsidRPr="00063767">
        <w:rPr>
          <w:b/>
          <w:bCs/>
          <w:color w:val="385623" w:themeColor="accent6" w:themeShade="80"/>
        </w:rPr>
        <w:lastRenderedPageBreak/>
        <w:t>Table of Contents</w:t>
      </w:r>
    </w:p>
    <w:p w14:paraId="2CE546E5" w14:textId="36F996DD" w:rsidR="0014203D" w:rsidRDefault="00981568">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44115384" w:history="1">
        <w:r w:rsidR="0014203D" w:rsidRPr="00223451">
          <w:rPr>
            <w:rStyle w:val="Hyperlink"/>
            <w:noProof/>
          </w:rPr>
          <w:t>Introduction</w:t>
        </w:r>
        <w:r w:rsidR="0014203D">
          <w:rPr>
            <w:noProof/>
            <w:webHidden/>
          </w:rPr>
          <w:tab/>
        </w:r>
        <w:r w:rsidR="0014203D">
          <w:rPr>
            <w:noProof/>
            <w:webHidden/>
          </w:rPr>
          <w:fldChar w:fldCharType="begin"/>
        </w:r>
        <w:r w:rsidR="0014203D">
          <w:rPr>
            <w:noProof/>
            <w:webHidden/>
          </w:rPr>
          <w:instrText xml:space="preserve"> PAGEREF _Toc144115384 \h </w:instrText>
        </w:r>
        <w:r w:rsidR="0014203D">
          <w:rPr>
            <w:noProof/>
            <w:webHidden/>
          </w:rPr>
        </w:r>
        <w:r w:rsidR="0014203D">
          <w:rPr>
            <w:noProof/>
            <w:webHidden/>
          </w:rPr>
          <w:fldChar w:fldCharType="separate"/>
        </w:r>
        <w:r w:rsidR="0014203D">
          <w:rPr>
            <w:noProof/>
            <w:webHidden/>
          </w:rPr>
          <w:t>6</w:t>
        </w:r>
        <w:r w:rsidR="0014203D">
          <w:rPr>
            <w:noProof/>
            <w:webHidden/>
          </w:rPr>
          <w:fldChar w:fldCharType="end"/>
        </w:r>
      </w:hyperlink>
    </w:p>
    <w:p w14:paraId="72DD7F07" w14:textId="65C4F67B" w:rsidR="0014203D" w:rsidRDefault="0014203D">
      <w:pPr>
        <w:pStyle w:val="TOC1"/>
        <w:rPr>
          <w:rFonts w:asciiTheme="minorHAnsi" w:eastAsiaTheme="minorEastAsia" w:hAnsiTheme="minorHAnsi" w:cstheme="minorBidi"/>
          <w:b w:val="0"/>
          <w:bCs w:val="0"/>
          <w:caps w:val="0"/>
          <w:noProof/>
          <w:sz w:val="22"/>
          <w:szCs w:val="22"/>
        </w:rPr>
      </w:pPr>
      <w:hyperlink w:anchor="_Toc144115385" w:history="1">
        <w:r w:rsidRPr="00223451">
          <w:rPr>
            <w:rStyle w:val="Hyperlink"/>
            <w:noProof/>
          </w:rPr>
          <w:t>2023-2024 Academic Year</w:t>
        </w:r>
        <w:r>
          <w:rPr>
            <w:noProof/>
            <w:webHidden/>
          </w:rPr>
          <w:tab/>
        </w:r>
        <w:r>
          <w:rPr>
            <w:noProof/>
            <w:webHidden/>
          </w:rPr>
          <w:fldChar w:fldCharType="begin"/>
        </w:r>
        <w:r>
          <w:rPr>
            <w:noProof/>
            <w:webHidden/>
          </w:rPr>
          <w:instrText xml:space="preserve"> PAGEREF _Toc144115385 \h </w:instrText>
        </w:r>
        <w:r>
          <w:rPr>
            <w:noProof/>
            <w:webHidden/>
          </w:rPr>
        </w:r>
        <w:r>
          <w:rPr>
            <w:noProof/>
            <w:webHidden/>
          </w:rPr>
          <w:fldChar w:fldCharType="separate"/>
        </w:r>
        <w:r>
          <w:rPr>
            <w:noProof/>
            <w:webHidden/>
          </w:rPr>
          <w:t>6</w:t>
        </w:r>
        <w:r>
          <w:rPr>
            <w:noProof/>
            <w:webHidden/>
          </w:rPr>
          <w:fldChar w:fldCharType="end"/>
        </w:r>
      </w:hyperlink>
    </w:p>
    <w:p w14:paraId="365F2675" w14:textId="0CC11978"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386" w:history="1">
        <w:r w:rsidRPr="00223451">
          <w:rPr>
            <w:rStyle w:val="Hyperlink"/>
            <w:noProof/>
          </w:rPr>
          <w:t>College of Nursing – COVID-19 Information</w:t>
        </w:r>
        <w:r>
          <w:rPr>
            <w:noProof/>
            <w:webHidden/>
          </w:rPr>
          <w:tab/>
        </w:r>
        <w:r>
          <w:rPr>
            <w:noProof/>
            <w:webHidden/>
          </w:rPr>
          <w:fldChar w:fldCharType="begin"/>
        </w:r>
        <w:r>
          <w:rPr>
            <w:noProof/>
            <w:webHidden/>
          </w:rPr>
          <w:instrText xml:space="preserve"> PAGEREF _Toc144115386 \h </w:instrText>
        </w:r>
        <w:r>
          <w:rPr>
            <w:noProof/>
            <w:webHidden/>
          </w:rPr>
        </w:r>
        <w:r>
          <w:rPr>
            <w:noProof/>
            <w:webHidden/>
          </w:rPr>
          <w:fldChar w:fldCharType="separate"/>
        </w:r>
        <w:r>
          <w:rPr>
            <w:noProof/>
            <w:webHidden/>
          </w:rPr>
          <w:t>6</w:t>
        </w:r>
        <w:r>
          <w:rPr>
            <w:noProof/>
            <w:webHidden/>
          </w:rPr>
          <w:fldChar w:fldCharType="end"/>
        </w:r>
      </w:hyperlink>
    </w:p>
    <w:p w14:paraId="7B53142B" w14:textId="74C2AABA" w:rsidR="0014203D" w:rsidRDefault="0014203D">
      <w:pPr>
        <w:pStyle w:val="TOC1"/>
        <w:rPr>
          <w:rFonts w:asciiTheme="minorHAnsi" w:eastAsiaTheme="minorEastAsia" w:hAnsiTheme="minorHAnsi" w:cstheme="minorBidi"/>
          <w:b w:val="0"/>
          <w:bCs w:val="0"/>
          <w:caps w:val="0"/>
          <w:noProof/>
          <w:sz w:val="22"/>
          <w:szCs w:val="22"/>
        </w:rPr>
      </w:pPr>
      <w:hyperlink w:anchor="_Toc144115387" w:history="1">
        <w:r w:rsidRPr="00223451">
          <w:rPr>
            <w:rStyle w:val="Hyperlink"/>
            <w:noProof/>
          </w:rPr>
          <w:t>Philosophy of Nursing Education</w:t>
        </w:r>
        <w:r>
          <w:rPr>
            <w:noProof/>
            <w:webHidden/>
          </w:rPr>
          <w:tab/>
        </w:r>
        <w:r>
          <w:rPr>
            <w:noProof/>
            <w:webHidden/>
          </w:rPr>
          <w:fldChar w:fldCharType="begin"/>
        </w:r>
        <w:r>
          <w:rPr>
            <w:noProof/>
            <w:webHidden/>
          </w:rPr>
          <w:instrText xml:space="preserve"> PAGEREF _Toc144115387 \h </w:instrText>
        </w:r>
        <w:r>
          <w:rPr>
            <w:noProof/>
            <w:webHidden/>
          </w:rPr>
        </w:r>
        <w:r>
          <w:rPr>
            <w:noProof/>
            <w:webHidden/>
          </w:rPr>
          <w:fldChar w:fldCharType="separate"/>
        </w:r>
        <w:r>
          <w:rPr>
            <w:noProof/>
            <w:webHidden/>
          </w:rPr>
          <w:t>6</w:t>
        </w:r>
        <w:r>
          <w:rPr>
            <w:noProof/>
            <w:webHidden/>
          </w:rPr>
          <w:fldChar w:fldCharType="end"/>
        </w:r>
      </w:hyperlink>
    </w:p>
    <w:p w14:paraId="3D39A245" w14:textId="474F02B1" w:rsidR="0014203D" w:rsidRDefault="0014203D">
      <w:pPr>
        <w:pStyle w:val="TOC1"/>
        <w:rPr>
          <w:rFonts w:asciiTheme="minorHAnsi" w:eastAsiaTheme="minorEastAsia" w:hAnsiTheme="minorHAnsi" w:cstheme="minorBidi"/>
          <w:b w:val="0"/>
          <w:bCs w:val="0"/>
          <w:caps w:val="0"/>
          <w:noProof/>
          <w:sz w:val="22"/>
          <w:szCs w:val="22"/>
        </w:rPr>
      </w:pPr>
      <w:hyperlink w:anchor="_Toc144115388" w:history="1">
        <w:r w:rsidRPr="00223451">
          <w:rPr>
            <w:rStyle w:val="Hyperlink"/>
            <w:noProof/>
          </w:rPr>
          <w:t>College of Nursing Mission Statement</w:t>
        </w:r>
        <w:r>
          <w:rPr>
            <w:noProof/>
            <w:webHidden/>
          </w:rPr>
          <w:tab/>
        </w:r>
        <w:r>
          <w:rPr>
            <w:noProof/>
            <w:webHidden/>
          </w:rPr>
          <w:fldChar w:fldCharType="begin"/>
        </w:r>
        <w:r>
          <w:rPr>
            <w:noProof/>
            <w:webHidden/>
          </w:rPr>
          <w:instrText xml:space="preserve"> PAGEREF _Toc144115388 \h </w:instrText>
        </w:r>
        <w:r>
          <w:rPr>
            <w:noProof/>
            <w:webHidden/>
          </w:rPr>
        </w:r>
        <w:r>
          <w:rPr>
            <w:noProof/>
            <w:webHidden/>
          </w:rPr>
          <w:fldChar w:fldCharType="separate"/>
        </w:r>
        <w:r>
          <w:rPr>
            <w:noProof/>
            <w:webHidden/>
          </w:rPr>
          <w:t>7</w:t>
        </w:r>
        <w:r>
          <w:rPr>
            <w:noProof/>
            <w:webHidden/>
          </w:rPr>
          <w:fldChar w:fldCharType="end"/>
        </w:r>
      </w:hyperlink>
    </w:p>
    <w:p w14:paraId="6712F33A" w14:textId="221BA3AF" w:rsidR="0014203D" w:rsidRDefault="0014203D">
      <w:pPr>
        <w:pStyle w:val="TOC1"/>
        <w:rPr>
          <w:rFonts w:asciiTheme="minorHAnsi" w:eastAsiaTheme="minorEastAsia" w:hAnsiTheme="minorHAnsi" w:cstheme="minorBidi"/>
          <w:b w:val="0"/>
          <w:bCs w:val="0"/>
          <w:caps w:val="0"/>
          <w:noProof/>
          <w:sz w:val="22"/>
          <w:szCs w:val="22"/>
        </w:rPr>
      </w:pPr>
      <w:hyperlink w:anchor="_Toc144115389" w:history="1">
        <w:r w:rsidRPr="00223451">
          <w:rPr>
            <w:rStyle w:val="Hyperlink"/>
            <w:noProof/>
          </w:rPr>
          <w:t>College of Nursing Vision</w:t>
        </w:r>
        <w:r>
          <w:rPr>
            <w:noProof/>
            <w:webHidden/>
          </w:rPr>
          <w:tab/>
        </w:r>
        <w:r>
          <w:rPr>
            <w:noProof/>
            <w:webHidden/>
          </w:rPr>
          <w:fldChar w:fldCharType="begin"/>
        </w:r>
        <w:r>
          <w:rPr>
            <w:noProof/>
            <w:webHidden/>
          </w:rPr>
          <w:instrText xml:space="preserve"> PAGEREF _Toc144115389 \h </w:instrText>
        </w:r>
        <w:r>
          <w:rPr>
            <w:noProof/>
            <w:webHidden/>
          </w:rPr>
        </w:r>
        <w:r>
          <w:rPr>
            <w:noProof/>
            <w:webHidden/>
          </w:rPr>
          <w:fldChar w:fldCharType="separate"/>
        </w:r>
        <w:r>
          <w:rPr>
            <w:noProof/>
            <w:webHidden/>
          </w:rPr>
          <w:t>7</w:t>
        </w:r>
        <w:r>
          <w:rPr>
            <w:noProof/>
            <w:webHidden/>
          </w:rPr>
          <w:fldChar w:fldCharType="end"/>
        </w:r>
      </w:hyperlink>
    </w:p>
    <w:p w14:paraId="5D09E0D2" w14:textId="7D18D5C6" w:rsidR="0014203D" w:rsidRDefault="0014203D">
      <w:pPr>
        <w:pStyle w:val="TOC1"/>
        <w:rPr>
          <w:rFonts w:asciiTheme="minorHAnsi" w:eastAsiaTheme="minorEastAsia" w:hAnsiTheme="minorHAnsi" w:cstheme="minorBidi"/>
          <w:b w:val="0"/>
          <w:bCs w:val="0"/>
          <w:caps w:val="0"/>
          <w:noProof/>
          <w:sz w:val="22"/>
          <w:szCs w:val="22"/>
        </w:rPr>
      </w:pPr>
      <w:hyperlink w:anchor="_Toc144115390" w:history="1">
        <w:r w:rsidRPr="00223451">
          <w:rPr>
            <w:rStyle w:val="Hyperlink"/>
            <w:noProof/>
          </w:rPr>
          <w:t>Objectives</w:t>
        </w:r>
        <w:r>
          <w:rPr>
            <w:noProof/>
            <w:webHidden/>
          </w:rPr>
          <w:tab/>
        </w:r>
        <w:r>
          <w:rPr>
            <w:noProof/>
            <w:webHidden/>
          </w:rPr>
          <w:fldChar w:fldCharType="begin"/>
        </w:r>
        <w:r>
          <w:rPr>
            <w:noProof/>
            <w:webHidden/>
          </w:rPr>
          <w:instrText xml:space="preserve"> PAGEREF _Toc144115390 \h </w:instrText>
        </w:r>
        <w:r>
          <w:rPr>
            <w:noProof/>
            <w:webHidden/>
          </w:rPr>
        </w:r>
        <w:r>
          <w:rPr>
            <w:noProof/>
            <w:webHidden/>
          </w:rPr>
          <w:fldChar w:fldCharType="separate"/>
        </w:r>
        <w:r>
          <w:rPr>
            <w:noProof/>
            <w:webHidden/>
          </w:rPr>
          <w:t>7</w:t>
        </w:r>
        <w:r>
          <w:rPr>
            <w:noProof/>
            <w:webHidden/>
          </w:rPr>
          <w:fldChar w:fldCharType="end"/>
        </w:r>
      </w:hyperlink>
    </w:p>
    <w:p w14:paraId="5F02AF94" w14:textId="2BF131F5"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391" w:history="1">
        <w:r w:rsidRPr="00223451">
          <w:rPr>
            <w:rStyle w:val="Hyperlink"/>
            <w:noProof/>
          </w:rPr>
          <w:t>Program Objectives</w:t>
        </w:r>
        <w:r>
          <w:rPr>
            <w:noProof/>
            <w:webHidden/>
          </w:rPr>
          <w:tab/>
        </w:r>
        <w:r>
          <w:rPr>
            <w:noProof/>
            <w:webHidden/>
          </w:rPr>
          <w:fldChar w:fldCharType="begin"/>
        </w:r>
        <w:r>
          <w:rPr>
            <w:noProof/>
            <w:webHidden/>
          </w:rPr>
          <w:instrText xml:space="preserve"> PAGEREF _Toc144115391 \h </w:instrText>
        </w:r>
        <w:r>
          <w:rPr>
            <w:noProof/>
            <w:webHidden/>
          </w:rPr>
        </w:r>
        <w:r>
          <w:rPr>
            <w:noProof/>
            <w:webHidden/>
          </w:rPr>
          <w:fldChar w:fldCharType="separate"/>
        </w:r>
        <w:r>
          <w:rPr>
            <w:noProof/>
            <w:webHidden/>
          </w:rPr>
          <w:t>7</w:t>
        </w:r>
        <w:r>
          <w:rPr>
            <w:noProof/>
            <w:webHidden/>
          </w:rPr>
          <w:fldChar w:fldCharType="end"/>
        </w:r>
      </w:hyperlink>
    </w:p>
    <w:p w14:paraId="0516B210" w14:textId="115B875C"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392" w:history="1">
        <w:r w:rsidRPr="00223451">
          <w:rPr>
            <w:rStyle w:val="Hyperlink"/>
            <w:noProof/>
          </w:rPr>
          <w:t>Student’s Individual Objectives</w:t>
        </w:r>
        <w:r>
          <w:rPr>
            <w:noProof/>
            <w:webHidden/>
          </w:rPr>
          <w:tab/>
        </w:r>
        <w:r>
          <w:rPr>
            <w:noProof/>
            <w:webHidden/>
          </w:rPr>
          <w:fldChar w:fldCharType="begin"/>
        </w:r>
        <w:r>
          <w:rPr>
            <w:noProof/>
            <w:webHidden/>
          </w:rPr>
          <w:instrText xml:space="preserve"> PAGEREF _Toc144115392 \h </w:instrText>
        </w:r>
        <w:r>
          <w:rPr>
            <w:noProof/>
            <w:webHidden/>
          </w:rPr>
        </w:r>
        <w:r>
          <w:rPr>
            <w:noProof/>
            <w:webHidden/>
          </w:rPr>
          <w:fldChar w:fldCharType="separate"/>
        </w:r>
        <w:r>
          <w:rPr>
            <w:noProof/>
            <w:webHidden/>
          </w:rPr>
          <w:t>8</w:t>
        </w:r>
        <w:r>
          <w:rPr>
            <w:noProof/>
            <w:webHidden/>
          </w:rPr>
          <w:fldChar w:fldCharType="end"/>
        </w:r>
      </w:hyperlink>
    </w:p>
    <w:p w14:paraId="52B9B580" w14:textId="021B66FF" w:rsidR="0014203D" w:rsidRDefault="0014203D">
      <w:pPr>
        <w:pStyle w:val="TOC1"/>
        <w:rPr>
          <w:rFonts w:asciiTheme="minorHAnsi" w:eastAsiaTheme="minorEastAsia" w:hAnsiTheme="minorHAnsi" w:cstheme="minorBidi"/>
          <w:b w:val="0"/>
          <w:bCs w:val="0"/>
          <w:caps w:val="0"/>
          <w:noProof/>
          <w:sz w:val="22"/>
          <w:szCs w:val="22"/>
        </w:rPr>
      </w:pPr>
      <w:hyperlink w:anchor="_Toc144115393" w:history="1">
        <w:r w:rsidRPr="00223451">
          <w:rPr>
            <w:rStyle w:val="Hyperlink"/>
            <w:noProof/>
          </w:rPr>
          <w:t>Degree Requirements</w:t>
        </w:r>
        <w:r>
          <w:rPr>
            <w:noProof/>
            <w:webHidden/>
          </w:rPr>
          <w:tab/>
        </w:r>
        <w:r>
          <w:rPr>
            <w:noProof/>
            <w:webHidden/>
          </w:rPr>
          <w:fldChar w:fldCharType="begin"/>
        </w:r>
        <w:r>
          <w:rPr>
            <w:noProof/>
            <w:webHidden/>
          </w:rPr>
          <w:instrText xml:space="preserve"> PAGEREF _Toc144115393 \h </w:instrText>
        </w:r>
        <w:r>
          <w:rPr>
            <w:noProof/>
            <w:webHidden/>
          </w:rPr>
        </w:r>
        <w:r>
          <w:rPr>
            <w:noProof/>
            <w:webHidden/>
          </w:rPr>
          <w:fldChar w:fldCharType="separate"/>
        </w:r>
        <w:r>
          <w:rPr>
            <w:noProof/>
            <w:webHidden/>
          </w:rPr>
          <w:t>8</w:t>
        </w:r>
        <w:r>
          <w:rPr>
            <w:noProof/>
            <w:webHidden/>
          </w:rPr>
          <w:fldChar w:fldCharType="end"/>
        </w:r>
      </w:hyperlink>
    </w:p>
    <w:p w14:paraId="3974D75A" w14:textId="026FD823"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394" w:history="1">
        <w:r w:rsidRPr="00223451">
          <w:rPr>
            <w:rStyle w:val="Hyperlink"/>
            <w:noProof/>
          </w:rPr>
          <w:t>Benchmarks</w:t>
        </w:r>
        <w:r>
          <w:rPr>
            <w:noProof/>
            <w:webHidden/>
          </w:rPr>
          <w:tab/>
        </w:r>
        <w:r>
          <w:rPr>
            <w:noProof/>
            <w:webHidden/>
          </w:rPr>
          <w:fldChar w:fldCharType="begin"/>
        </w:r>
        <w:r>
          <w:rPr>
            <w:noProof/>
            <w:webHidden/>
          </w:rPr>
          <w:instrText xml:space="preserve"> PAGEREF _Toc144115394 \h </w:instrText>
        </w:r>
        <w:r>
          <w:rPr>
            <w:noProof/>
            <w:webHidden/>
          </w:rPr>
        </w:r>
        <w:r>
          <w:rPr>
            <w:noProof/>
            <w:webHidden/>
          </w:rPr>
          <w:fldChar w:fldCharType="separate"/>
        </w:r>
        <w:r>
          <w:rPr>
            <w:noProof/>
            <w:webHidden/>
          </w:rPr>
          <w:t>8</w:t>
        </w:r>
        <w:r>
          <w:rPr>
            <w:noProof/>
            <w:webHidden/>
          </w:rPr>
          <w:fldChar w:fldCharType="end"/>
        </w:r>
      </w:hyperlink>
    </w:p>
    <w:p w14:paraId="52766818" w14:textId="70F3F5F6"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395" w:history="1">
        <w:r w:rsidRPr="00223451">
          <w:rPr>
            <w:rStyle w:val="Hyperlink"/>
            <w:noProof/>
          </w:rPr>
          <w:t>Abstract for Poster Presentation and Poster Benchmark</w:t>
        </w:r>
        <w:r>
          <w:rPr>
            <w:noProof/>
            <w:webHidden/>
          </w:rPr>
          <w:tab/>
        </w:r>
        <w:r>
          <w:rPr>
            <w:noProof/>
            <w:webHidden/>
          </w:rPr>
          <w:fldChar w:fldCharType="begin"/>
        </w:r>
        <w:r>
          <w:rPr>
            <w:noProof/>
            <w:webHidden/>
          </w:rPr>
          <w:instrText xml:space="preserve"> PAGEREF _Toc144115395 \h </w:instrText>
        </w:r>
        <w:r>
          <w:rPr>
            <w:noProof/>
            <w:webHidden/>
          </w:rPr>
        </w:r>
        <w:r>
          <w:rPr>
            <w:noProof/>
            <w:webHidden/>
          </w:rPr>
          <w:fldChar w:fldCharType="separate"/>
        </w:r>
        <w:r>
          <w:rPr>
            <w:noProof/>
            <w:webHidden/>
          </w:rPr>
          <w:t>9</w:t>
        </w:r>
        <w:r>
          <w:rPr>
            <w:noProof/>
            <w:webHidden/>
          </w:rPr>
          <w:fldChar w:fldCharType="end"/>
        </w:r>
      </w:hyperlink>
    </w:p>
    <w:p w14:paraId="238436BD" w14:textId="699CBC7B"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396" w:history="1">
        <w:r w:rsidRPr="00223451">
          <w:rPr>
            <w:rStyle w:val="Hyperlink"/>
            <w:noProof/>
          </w:rPr>
          <w:t>Abstract for Podium Presentation and Podium Benchmark</w:t>
        </w:r>
        <w:r>
          <w:rPr>
            <w:noProof/>
            <w:webHidden/>
          </w:rPr>
          <w:tab/>
        </w:r>
        <w:r>
          <w:rPr>
            <w:noProof/>
            <w:webHidden/>
          </w:rPr>
          <w:fldChar w:fldCharType="begin"/>
        </w:r>
        <w:r>
          <w:rPr>
            <w:noProof/>
            <w:webHidden/>
          </w:rPr>
          <w:instrText xml:space="preserve"> PAGEREF _Toc144115396 \h </w:instrText>
        </w:r>
        <w:r>
          <w:rPr>
            <w:noProof/>
            <w:webHidden/>
          </w:rPr>
        </w:r>
        <w:r>
          <w:rPr>
            <w:noProof/>
            <w:webHidden/>
          </w:rPr>
          <w:fldChar w:fldCharType="separate"/>
        </w:r>
        <w:r>
          <w:rPr>
            <w:noProof/>
            <w:webHidden/>
          </w:rPr>
          <w:t>10</w:t>
        </w:r>
        <w:r>
          <w:rPr>
            <w:noProof/>
            <w:webHidden/>
          </w:rPr>
          <w:fldChar w:fldCharType="end"/>
        </w:r>
      </w:hyperlink>
    </w:p>
    <w:p w14:paraId="2234B838" w14:textId="40F69109"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397" w:history="1">
        <w:r w:rsidRPr="00223451">
          <w:rPr>
            <w:rStyle w:val="Hyperlink"/>
            <w:noProof/>
          </w:rPr>
          <w:t>Submitting a Manuscript for Publication Benchmark</w:t>
        </w:r>
        <w:r>
          <w:rPr>
            <w:noProof/>
            <w:webHidden/>
          </w:rPr>
          <w:tab/>
        </w:r>
        <w:r>
          <w:rPr>
            <w:noProof/>
            <w:webHidden/>
          </w:rPr>
          <w:fldChar w:fldCharType="begin"/>
        </w:r>
        <w:r>
          <w:rPr>
            <w:noProof/>
            <w:webHidden/>
          </w:rPr>
          <w:instrText xml:space="preserve"> PAGEREF _Toc144115397 \h </w:instrText>
        </w:r>
        <w:r>
          <w:rPr>
            <w:noProof/>
            <w:webHidden/>
          </w:rPr>
        </w:r>
        <w:r>
          <w:rPr>
            <w:noProof/>
            <w:webHidden/>
          </w:rPr>
          <w:fldChar w:fldCharType="separate"/>
        </w:r>
        <w:r>
          <w:rPr>
            <w:noProof/>
            <w:webHidden/>
          </w:rPr>
          <w:t>10</w:t>
        </w:r>
        <w:r>
          <w:rPr>
            <w:noProof/>
            <w:webHidden/>
          </w:rPr>
          <w:fldChar w:fldCharType="end"/>
        </w:r>
      </w:hyperlink>
    </w:p>
    <w:p w14:paraId="5B8C01BA" w14:textId="6A29167C"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398" w:history="1">
        <w:r w:rsidRPr="00223451">
          <w:rPr>
            <w:rStyle w:val="Hyperlink"/>
            <w:noProof/>
          </w:rPr>
          <w:t>Submitting a Manuscript for Publication Non-Benchmark</w:t>
        </w:r>
        <w:r>
          <w:rPr>
            <w:noProof/>
            <w:webHidden/>
          </w:rPr>
          <w:tab/>
        </w:r>
        <w:r>
          <w:rPr>
            <w:noProof/>
            <w:webHidden/>
          </w:rPr>
          <w:fldChar w:fldCharType="begin"/>
        </w:r>
        <w:r>
          <w:rPr>
            <w:noProof/>
            <w:webHidden/>
          </w:rPr>
          <w:instrText xml:space="preserve"> PAGEREF _Toc144115398 \h </w:instrText>
        </w:r>
        <w:r>
          <w:rPr>
            <w:noProof/>
            <w:webHidden/>
          </w:rPr>
        </w:r>
        <w:r>
          <w:rPr>
            <w:noProof/>
            <w:webHidden/>
          </w:rPr>
          <w:fldChar w:fldCharType="separate"/>
        </w:r>
        <w:r>
          <w:rPr>
            <w:noProof/>
            <w:webHidden/>
          </w:rPr>
          <w:t>11</w:t>
        </w:r>
        <w:r>
          <w:rPr>
            <w:noProof/>
            <w:webHidden/>
          </w:rPr>
          <w:fldChar w:fldCharType="end"/>
        </w:r>
      </w:hyperlink>
    </w:p>
    <w:p w14:paraId="252B1E0E" w14:textId="0EB52B49"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399" w:history="1">
        <w:r w:rsidRPr="00223451">
          <w:rPr>
            <w:rStyle w:val="Hyperlink"/>
            <w:noProof/>
          </w:rPr>
          <w:t>Submission for External Funding: Benchmark and Non-Benchmark</w:t>
        </w:r>
        <w:r>
          <w:rPr>
            <w:noProof/>
            <w:webHidden/>
          </w:rPr>
          <w:tab/>
        </w:r>
        <w:r>
          <w:rPr>
            <w:noProof/>
            <w:webHidden/>
          </w:rPr>
          <w:fldChar w:fldCharType="begin"/>
        </w:r>
        <w:r>
          <w:rPr>
            <w:noProof/>
            <w:webHidden/>
          </w:rPr>
          <w:instrText xml:space="preserve"> PAGEREF _Toc144115399 \h </w:instrText>
        </w:r>
        <w:r>
          <w:rPr>
            <w:noProof/>
            <w:webHidden/>
          </w:rPr>
        </w:r>
        <w:r>
          <w:rPr>
            <w:noProof/>
            <w:webHidden/>
          </w:rPr>
          <w:fldChar w:fldCharType="separate"/>
        </w:r>
        <w:r>
          <w:rPr>
            <w:noProof/>
            <w:webHidden/>
          </w:rPr>
          <w:t>12</w:t>
        </w:r>
        <w:r>
          <w:rPr>
            <w:noProof/>
            <w:webHidden/>
          </w:rPr>
          <w:fldChar w:fldCharType="end"/>
        </w:r>
      </w:hyperlink>
    </w:p>
    <w:p w14:paraId="022CBEA1" w14:textId="64FA12D2" w:rsidR="0014203D" w:rsidRDefault="0014203D">
      <w:pPr>
        <w:pStyle w:val="TOC1"/>
        <w:rPr>
          <w:rFonts w:asciiTheme="minorHAnsi" w:eastAsiaTheme="minorEastAsia" w:hAnsiTheme="minorHAnsi" w:cstheme="minorBidi"/>
          <w:b w:val="0"/>
          <w:bCs w:val="0"/>
          <w:caps w:val="0"/>
          <w:noProof/>
          <w:sz w:val="22"/>
          <w:szCs w:val="22"/>
        </w:rPr>
      </w:pPr>
      <w:hyperlink w:anchor="_Toc144115400" w:history="1">
        <w:r w:rsidRPr="00223451">
          <w:rPr>
            <w:rStyle w:val="Hyperlink"/>
            <w:noProof/>
          </w:rPr>
          <w:t>Academic Guidelines</w:t>
        </w:r>
        <w:r>
          <w:rPr>
            <w:noProof/>
            <w:webHidden/>
          </w:rPr>
          <w:tab/>
        </w:r>
        <w:r>
          <w:rPr>
            <w:noProof/>
            <w:webHidden/>
          </w:rPr>
          <w:fldChar w:fldCharType="begin"/>
        </w:r>
        <w:r>
          <w:rPr>
            <w:noProof/>
            <w:webHidden/>
          </w:rPr>
          <w:instrText xml:space="preserve"> PAGEREF _Toc144115400 \h </w:instrText>
        </w:r>
        <w:r>
          <w:rPr>
            <w:noProof/>
            <w:webHidden/>
          </w:rPr>
        </w:r>
        <w:r>
          <w:rPr>
            <w:noProof/>
            <w:webHidden/>
          </w:rPr>
          <w:fldChar w:fldCharType="separate"/>
        </w:r>
        <w:r>
          <w:rPr>
            <w:noProof/>
            <w:webHidden/>
          </w:rPr>
          <w:t>14</w:t>
        </w:r>
        <w:r>
          <w:rPr>
            <w:noProof/>
            <w:webHidden/>
          </w:rPr>
          <w:fldChar w:fldCharType="end"/>
        </w:r>
      </w:hyperlink>
    </w:p>
    <w:p w14:paraId="0999DB2B" w14:textId="6CA4B66A" w:rsidR="0014203D" w:rsidRDefault="0014203D">
      <w:pPr>
        <w:pStyle w:val="TOC1"/>
        <w:rPr>
          <w:rFonts w:asciiTheme="minorHAnsi" w:eastAsiaTheme="minorEastAsia" w:hAnsiTheme="minorHAnsi" w:cstheme="minorBidi"/>
          <w:b w:val="0"/>
          <w:bCs w:val="0"/>
          <w:caps w:val="0"/>
          <w:noProof/>
          <w:sz w:val="22"/>
          <w:szCs w:val="22"/>
        </w:rPr>
      </w:pPr>
      <w:hyperlink w:anchor="_Toc144115401" w:history="1">
        <w:r w:rsidRPr="00223451">
          <w:rPr>
            <w:rStyle w:val="Hyperlink"/>
            <w:noProof/>
          </w:rPr>
          <w:t>Guidance Committees</w:t>
        </w:r>
        <w:r>
          <w:rPr>
            <w:noProof/>
            <w:webHidden/>
          </w:rPr>
          <w:tab/>
        </w:r>
        <w:r>
          <w:rPr>
            <w:noProof/>
            <w:webHidden/>
          </w:rPr>
          <w:fldChar w:fldCharType="begin"/>
        </w:r>
        <w:r>
          <w:rPr>
            <w:noProof/>
            <w:webHidden/>
          </w:rPr>
          <w:instrText xml:space="preserve"> PAGEREF _Toc144115401 \h </w:instrText>
        </w:r>
        <w:r>
          <w:rPr>
            <w:noProof/>
            <w:webHidden/>
          </w:rPr>
        </w:r>
        <w:r>
          <w:rPr>
            <w:noProof/>
            <w:webHidden/>
          </w:rPr>
          <w:fldChar w:fldCharType="separate"/>
        </w:r>
        <w:r>
          <w:rPr>
            <w:noProof/>
            <w:webHidden/>
          </w:rPr>
          <w:t>14</w:t>
        </w:r>
        <w:r>
          <w:rPr>
            <w:noProof/>
            <w:webHidden/>
          </w:rPr>
          <w:fldChar w:fldCharType="end"/>
        </w:r>
      </w:hyperlink>
    </w:p>
    <w:p w14:paraId="6E79A855" w14:textId="46DA9DD9"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02" w:history="1">
        <w:r w:rsidRPr="00223451">
          <w:rPr>
            <w:rStyle w:val="Hyperlink"/>
            <w:noProof/>
          </w:rPr>
          <w:t>Cohort Advising</w:t>
        </w:r>
        <w:r>
          <w:rPr>
            <w:noProof/>
            <w:webHidden/>
          </w:rPr>
          <w:tab/>
        </w:r>
        <w:r>
          <w:rPr>
            <w:noProof/>
            <w:webHidden/>
          </w:rPr>
          <w:fldChar w:fldCharType="begin"/>
        </w:r>
        <w:r>
          <w:rPr>
            <w:noProof/>
            <w:webHidden/>
          </w:rPr>
          <w:instrText xml:space="preserve"> PAGEREF _Toc144115402 \h </w:instrText>
        </w:r>
        <w:r>
          <w:rPr>
            <w:noProof/>
            <w:webHidden/>
          </w:rPr>
        </w:r>
        <w:r>
          <w:rPr>
            <w:noProof/>
            <w:webHidden/>
          </w:rPr>
          <w:fldChar w:fldCharType="separate"/>
        </w:r>
        <w:r>
          <w:rPr>
            <w:noProof/>
            <w:webHidden/>
          </w:rPr>
          <w:t>14</w:t>
        </w:r>
        <w:r>
          <w:rPr>
            <w:noProof/>
            <w:webHidden/>
          </w:rPr>
          <w:fldChar w:fldCharType="end"/>
        </w:r>
      </w:hyperlink>
    </w:p>
    <w:p w14:paraId="4C3BC00D" w14:textId="7637220E"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03" w:history="1">
        <w:r w:rsidRPr="00223451">
          <w:rPr>
            <w:rStyle w:val="Hyperlink"/>
            <w:noProof/>
          </w:rPr>
          <w:t>Faculty Advisor</w:t>
        </w:r>
        <w:r>
          <w:rPr>
            <w:noProof/>
            <w:webHidden/>
          </w:rPr>
          <w:tab/>
        </w:r>
        <w:r>
          <w:rPr>
            <w:noProof/>
            <w:webHidden/>
          </w:rPr>
          <w:fldChar w:fldCharType="begin"/>
        </w:r>
        <w:r>
          <w:rPr>
            <w:noProof/>
            <w:webHidden/>
          </w:rPr>
          <w:instrText xml:space="preserve"> PAGEREF _Toc144115403 \h </w:instrText>
        </w:r>
        <w:r>
          <w:rPr>
            <w:noProof/>
            <w:webHidden/>
          </w:rPr>
        </w:r>
        <w:r>
          <w:rPr>
            <w:noProof/>
            <w:webHidden/>
          </w:rPr>
          <w:fldChar w:fldCharType="separate"/>
        </w:r>
        <w:r>
          <w:rPr>
            <w:noProof/>
            <w:webHidden/>
          </w:rPr>
          <w:t>14</w:t>
        </w:r>
        <w:r>
          <w:rPr>
            <w:noProof/>
            <w:webHidden/>
          </w:rPr>
          <w:fldChar w:fldCharType="end"/>
        </w:r>
      </w:hyperlink>
    </w:p>
    <w:p w14:paraId="2B43951B" w14:textId="22293E8B"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04" w:history="1">
        <w:r w:rsidRPr="00223451">
          <w:rPr>
            <w:rStyle w:val="Hyperlink"/>
            <w:noProof/>
          </w:rPr>
          <w:t>Role of Faculty Advisor</w:t>
        </w:r>
        <w:r>
          <w:rPr>
            <w:noProof/>
            <w:webHidden/>
          </w:rPr>
          <w:tab/>
        </w:r>
        <w:r>
          <w:rPr>
            <w:noProof/>
            <w:webHidden/>
          </w:rPr>
          <w:fldChar w:fldCharType="begin"/>
        </w:r>
        <w:r>
          <w:rPr>
            <w:noProof/>
            <w:webHidden/>
          </w:rPr>
          <w:instrText xml:space="preserve"> PAGEREF _Toc144115404 \h </w:instrText>
        </w:r>
        <w:r>
          <w:rPr>
            <w:noProof/>
            <w:webHidden/>
          </w:rPr>
        </w:r>
        <w:r>
          <w:rPr>
            <w:noProof/>
            <w:webHidden/>
          </w:rPr>
          <w:fldChar w:fldCharType="separate"/>
        </w:r>
        <w:r>
          <w:rPr>
            <w:noProof/>
            <w:webHidden/>
          </w:rPr>
          <w:t>15</w:t>
        </w:r>
        <w:r>
          <w:rPr>
            <w:noProof/>
            <w:webHidden/>
          </w:rPr>
          <w:fldChar w:fldCharType="end"/>
        </w:r>
      </w:hyperlink>
    </w:p>
    <w:p w14:paraId="5ABBF33D" w14:textId="1004123A"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05" w:history="1">
        <w:r w:rsidRPr="00223451">
          <w:rPr>
            <w:rStyle w:val="Hyperlink"/>
            <w:noProof/>
          </w:rPr>
          <w:t>Composition of Guidance Committee</w:t>
        </w:r>
        <w:r>
          <w:rPr>
            <w:noProof/>
            <w:webHidden/>
          </w:rPr>
          <w:tab/>
        </w:r>
        <w:r>
          <w:rPr>
            <w:noProof/>
            <w:webHidden/>
          </w:rPr>
          <w:fldChar w:fldCharType="begin"/>
        </w:r>
        <w:r>
          <w:rPr>
            <w:noProof/>
            <w:webHidden/>
          </w:rPr>
          <w:instrText xml:space="preserve"> PAGEREF _Toc144115405 \h </w:instrText>
        </w:r>
        <w:r>
          <w:rPr>
            <w:noProof/>
            <w:webHidden/>
          </w:rPr>
        </w:r>
        <w:r>
          <w:rPr>
            <w:noProof/>
            <w:webHidden/>
          </w:rPr>
          <w:fldChar w:fldCharType="separate"/>
        </w:r>
        <w:r>
          <w:rPr>
            <w:noProof/>
            <w:webHidden/>
          </w:rPr>
          <w:t>16</w:t>
        </w:r>
        <w:r>
          <w:rPr>
            <w:noProof/>
            <w:webHidden/>
          </w:rPr>
          <w:fldChar w:fldCharType="end"/>
        </w:r>
      </w:hyperlink>
    </w:p>
    <w:p w14:paraId="776F6178" w14:textId="7B5B18DB"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06" w:history="1">
        <w:r w:rsidRPr="00223451">
          <w:rPr>
            <w:rStyle w:val="Hyperlink"/>
            <w:noProof/>
          </w:rPr>
          <w:t>Functions of the Guidance Committee</w:t>
        </w:r>
        <w:r>
          <w:rPr>
            <w:noProof/>
            <w:webHidden/>
          </w:rPr>
          <w:tab/>
        </w:r>
        <w:r>
          <w:rPr>
            <w:noProof/>
            <w:webHidden/>
          </w:rPr>
          <w:fldChar w:fldCharType="begin"/>
        </w:r>
        <w:r>
          <w:rPr>
            <w:noProof/>
            <w:webHidden/>
          </w:rPr>
          <w:instrText xml:space="preserve"> PAGEREF _Toc144115406 \h </w:instrText>
        </w:r>
        <w:r>
          <w:rPr>
            <w:noProof/>
            <w:webHidden/>
          </w:rPr>
        </w:r>
        <w:r>
          <w:rPr>
            <w:noProof/>
            <w:webHidden/>
          </w:rPr>
          <w:fldChar w:fldCharType="separate"/>
        </w:r>
        <w:r>
          <w:rPr>
            <w:noProof/>
            <w:webHidden/>
          </w:rPr>
          <w:t>16</w:t>
        </w:r>
        <w:r>
          <w:rPr>
            <w:noProof/>
            <w:webHidden/>
          </w:rPr>
          <w:fldChar w:fldCharType="end"/>
        </w:r>
      </w:hyperlink>
    </w:p>
    <w:p w14:paraId="06FB3188" w14:textId="70900551" w:rsidR="0014203D" w:rsidRDefault="0014203D">
      <w:pPr>
        <w:pStyle w:val="TOC1"/>
        <w:rPr>
          <w:rFonts w:asciiTheme="minorHAnsi" w:eastAsiaTheme="minorEastAsia" w:hAnsiTheme="minorHAnsi" w:cstheme="minorBidi"/>
          <w:b w:val="0"/>
          <w:bCs w:val="0"/>
          <w:caps w:val="0"/>
          <w:noProof/>
          <w:sz w:val="22"/>
          <w:szCs w:val="22"/>
        </w:rPr>
      </w:pPr>
      <w:hyperlink w:anchor="_Toc144115407" w:history="1">
        <w:r w:rsidRPr="00223451">
          <w:rPr>
            <w:rStyle w:val="Hyperlink"/>
            <w:noProof/>
          </w:rPr>
          <w:t>Program Plans of Study</w:t>
        </w:r>
        <w:r>
          <w:rPr>
            <w:noProof/>
            <w:webHidden/>
          </w:rPr>
          <w:tab/>
        </w:r>
        <w:r>
          <w:rPr>
            <w:noProof/>
            <w:webHidden/>
          </w:rPr>
          <w:fldChar w:fldCharType="begin"/>
        </w:r>
        <w:r>
          <w:rPr>
            <w:noProof/>
            <w:webHidden/>
          </w:rPr>
          <w:instrText xml:space="preserve"> PAGEREF _Toc144115407 \h </w:instrText>
        </w:r>
        <w:r>
          <w:rPr>
            <w:noProof/>
            <w:webHidden/>
          </w:rPr>
        </w:r>
        <w:r>
          <w:rPr>
            <w:noProof/>
            <w:webHidden/>
          </w:rPr>
          <w:fldChar w:fldCharType="separate"/>
        </w:r>
        <w:r>
          <w:rPr>
            <w:noProof/>
            <w:webHidden/>
          </w:rPr>
          <w:t>17</w:t>
        </w:r>
        <w:r>
          <w:rPr>
            <w:noProof/>
            <w:webHidden/>
          </w:rPr>
          <w:fldChar w:fldCharType="end"/>
        </w:r>
      </w:hyperlink>
    </w:p>
    <w:p w14:paraId="6DA7E879" w14:textId="5F104B23"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08" w:history="1">
        <w:r w:rsidRPr="00223451">
          <w:rPr>
            <w:rStyle w:val="Hyperlink"/>
            <w:noProof/>
          </w:rPr>
          <w:t>Curriculum Overview</w:t>
        </w:r>
        <w:r>
          <w:rPr>
            <w:noProof/>
            <w:webHidden/>
          </w:rPr>
          <w:tab/>
        </w:r>
        <w:r>
          <w:rPr>
            <w:noProof/>
            <w:webHidden/>
          </w:rPr>
          <w:fldChar w:fldCharType="begin"/>
        </w:r>
        <w:r>
          <w:rPr>
            <w:noProof/>
            <w:webHidden/>
          </w:rPr>
          <w:instrText xml:space="preserve"> PAGEREF _Toc144115408 \h </w:instrText>
        </w:r>
        <w:r>
          <w:rPr>
            <w:noProof/>
            <w:webHidden/>
          </w:rPr>
        </w:r>
        <w:r>
          <w:rPr>
            <w:noProof/>
            <w:webHidden/>
          </w:rPr>
          <w:fldChar w:fldCharType="separate"/>
        </w:r>
        <w:r>
          <w:rPr>
            <w:noProof/>
            <w:webHidden/>
          </w:rPr>
          <w:t>17</w:t>
        </w:r>
        <w:r>
          <w:rPr>
            <w:noProof/>
            <w:webHidden/>
          </w:rPr>
          <w:fldChar w:fldCharType="end"/>
        </w:r>
      </w:hyperlink>
    </w:p>
    <w:p w14:paraId="5D8E6164" w14:textId="7BC6CFE5"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09" w:history="1">
        <w:r w:rsidRPr="00223451">
          <w:rPr>
            <w:rStyle w:val="Hyperlink"/>
            <w:noProof/>
          </w:rPr>
          <w:t>PhD Program Plan</w:t>
        </w:r>
        <w:r>
          <w:rPr>
            <w:noProof/>
            <w:webHidden/>
          </w:rPr>
          <w:tab/>
        </w:r>
        <w:r>
          <w:rPr>
            <w:noProof/>
            <w:webHidden/>
          </w:rPr>
          <w:fldChar w:fldCharType="begin"/>
        </w:r>
        <w:r>
          <w:rPr>
            <w:noProof/>
            <w:webHidden/>
          </w:rPr>
          <w:instrText xml:space="preserve"> PAGEREF _Toc144115409 \h </w:instrText>
        </w:r>
        <w:r>
          <w:rPr>
            <w:noProof/>
            <w:webHidden/>
          </w:rPr>
        </w:r>
        <w:r>
          <w:rPr>
            <w:noProof/>
            <w:webHidden/>
          </w:rPr>
          <w:fldChar w:fldCharType="separate"/>
        </w:r>
        <w:r>
          <w:rPr>
            <w:noProof/>
            <w:webHidden/>
          </w:rPr>
          <w:t>17</w:t>
        </w:r>
        <w:r>
          <w:rPr>
            <w:noProof/>
            <w:webHidden/>
          </w:rPr>
          <w:fldChar w:fldCharType="end"/>
        </w:r>
      </w:hyperlink>
    </w:p>
    <w:p w14:paraId="3A3B27D9" w14:textId="162F1C88"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10" w:history="1">
        <w:r w:rsidRPr="00223451">
          <w:rPr>
            <w:rStyle w:val="Hyperlink"/>
            <w:noProof/>
          </w:rPr>
          <w:t>PhD Curriculum Models</w:t>
        </w:r>
        <w:r>
          <w:rPr>
            <w:noProof/>
            <w:webHidden/>
          </w:rPr>
          <w:tab/>
        </w:r>
        <w:r>
          <w:rPr>
            <w:noProof/>
            <w:webHidden/>
          </w:rPr>
          <w:fldChar w:fldCharType="begin"/>
        </w:r>
        <w:r>
          <w:rPr>
            <w:noProof/>
            <w:webHidden/>
          </w:rPr>
          <w:instrText xml:space="preserve"> PAGEREF _Toc144115410 \h </w:instrText>
        </w:r>
        <w:r>
          <w:rPr>
            <w:noProof/>
            <w:webHidden/>
          </w:rPr>
        </w:r>
        <w:r>
          <w:rPr>
            <w:noProof/>
            <w:webHidden/>
          </w:rPr>
          <w:fldChar w:fldCharType="separate"/>
        </w:r>
        <w:r>
          <w:rPr>
            <w:noProof/>
            <w:webHidden/>
          </w:rPr>
          <w:t>18</w:t>
        </w:r>
        <w:r>
          <w:rPr>
            <w:noProof/>
            <w:webHidden/>
          </w:rPr>
          <w:fldChar w:fldCharType="end"/>
        </w:r>
      </w:hyperlink>
    </w:p>
    <w:p w14:paraId="0A74869A" w14:textId="5465355C"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11" w:history="1">
        <w:r w:rsidRPr="00223451">
          <w:rPr>
            <w:rStyle w:val="Hyperlink"/>
            <w:noProof/>
          </w:rPr>
          <w:t>Full-Time PhD Curriculum Model</w:t>
        </w:r>
        <w:r>
          <w:rPr>
            <w:noProof/>
            <w:webHidden/>
          </w:rPr>
          <w:tab/>
        </w:r>
        <w:r>
          <w:rPr>
            <w:noProof/>
            <w:webHidden/>
          </w:rPr>
          <w:fldChar w:fldCharType="begin"/>
        </w:r>
        <w:r>
          <w:rPr>
            <w:noProof/>
            <w:webHidden/>
          </w:rPr>
          <w:instrText xml:space="preserve"> PAGEREF _Toc144115411 \h </w:instrText>
        </w:r>
        <w:r>
          <w:rPr>
            <w:noProof/>
            <w:webHidden/>
          </w:rPr>
        </w:r>
        <w:r>
          <w:rPr>
            <w:noProof/>
            <w:webHidden/>
          </w:rPr>
          <w:fldChar w:fldCharType="separate"/>
        </w:r>
        <w:r>
          <w:rPr>
            <w:noProof/>
            <w:webHidden/>
          </w:rPr>
          <w:t>18</w:t>
        </w:r>
        <w:r>
          <w:rPr>
            <w:noProof/>
            <w:webHidden/>
          </w:rPr>
          <w:fldChar w:fldCharType="end"/>
        </w:r>
      </w:hyperlink>
    </w:p>
    <w:p w14:paraId="335C8276" w14:textId="29714A7A"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12" w:history="1">
        <w:r w:rsidRPr="00223451">
          <w:rPr>
            <w:rStyle w:val="Hyperlink"/>
            <w:noProof/>
          </w:rPr>
          <w:t>Part-Time PhD Curriculum Model</w:t>
        </w:r>
        <w:r>
          <w:rPr>
            <w:noProof/>
            <w:webHidden/>
          </w:rPr>
          <w:tab/>
        </w:r>
        <w:r>
          <w:rPr>
            <w:noProof/>
            <w:webHidden/>
          </w:rPr>
          <w:fldChar w:fldCharType="begin"/>
        </w:r>
        <w:r>
          <w:rPr>
            <w:noProof/>
            <w:webHidden/>
          </w:rPr>
          <w:instrText xml:space="preserve"> PAGEREF _Toc144115412 \h </w:instrText>
        </w:r>
        <w:r>
          <w:rPr>
            <w:noProof/>
            <w:webHidden/>
          </w:rPr>
        </w:r>
        <w:r>
          <w:rPr>
            <w:noProof/>
            <w:webHidden/>
          </w:rPr>
          <w:fldChar w:fldCharType="separate"/>
        </w:r>
        <w:r>
          <w:rPr>
            <w:noProof/>
            <w:webHidden/>
          </w:rPr>
          <w:t>19</w:t>
        </w:r>
        <w:r>
          <w:rPr>
            <w:noProof/>
            <w:webHidden/>
          </w:rPr>
          <w:fldChar w:fldCharType="end"/>
        </w:r>
      </w:hyperlink>
    </w:p>
    <w:p w14:paraId="7F05AB66" w14:textId="3C8B70E6"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13" w:history="1">
        <w:r w:rsidRPr="00223451">
          <w:rPr>
            <w:rStyle w:val="Hyperlink"/>
            <w:noProof/>
          </w:rPr>
          <w:t>Course Numbers</w:t>
        </w:r>
        <w:r>
          <w:rPr>
            <w:noProof/>
            <w:webHidden/>
          </w:rPr>
          <w:tab/>
        </w:r>
        <w:r>
          <w:rPr>
            <w:noProof/>
            <w:webHidden/>
          </w:rPr>
          <w:fldChar w:fldCharType="begin"/>
        </w:r>
        <w:r>
          <w:rPr>
            <w:noProof/>
            <w:webHidden/>
          </w:rPr>
          <w:instrText xml:space="preserve"> PAGEREF _Toc144115413 \h </w:instrText>
        </w:r>
        <w:r>
          <w:rPr>
            <w:noProof/>
            <w:webHidden/>
          </w:rPr>
        </w:r>
        <w:r>
          <w:rPr>
            <w:noProof/>
            <w:webHidden/>
          </w:rPr>
          <w:fldChar w:fldCharType="separate"/>
        </w:r>
        <w:r>
          <w:rPr>
            <w:noProof/>
            <w:webHidden/>
          </w:rPr>
          <w:t>21</w:t>
        </w:r>
        <w:r>
          <w:rPr>
            <w:noProof/>
            <w:webHidden/>
          </w:rPr>
          <w:fldChar w:fldCharType="end"/>
        </w:r>
      </w:hyperlink>
    </w:p>
    <w:p w14:paraId="178D73A6" w14:textId="2EF3A13D"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14" w:history="1">
        <w:r w:rsidRPr="00223451">
          <w:rPr>
            <w:rStyle w:val="Hyperlink"/>
            <w:noProof/>
          </w:rPr>
          <w:t>500-699 Graduate-Professional Courses</w:t>
        </w:r>
        <w:r>
          <w:rPr>
            <w:noProof/>
            <w:webHidden/>
          </w:rPr>
          <w:tab/>
        </w:r>
        <w:r>
          <w:rPr>
            <w:noProof/>
            <w:webHidden/>
          </w:rPr>
          <w:fldChar w:fldCharType="begin"/>
        </w:r>
        <w:r>
          <w:rPr>
            <w:noProof/>
            <w:webHidden/>
          </w:rPr>
          <w:instrText xml:space="preserve"> PAGEREF _Toc144115414 \h </w:instrText>
        </w:r>
        <w:r>
          <w:rPr>
            <w:noProof/>
            <w:webHidden/>
          </w:rPr>
        </w:r>
        <w:r>
          <w:rPr>
            <w:noProof/>
            <w:webHidden/>
          </w:rPr>
          <w:fldChar w:fldCharType="separate"/>
        </w:r>
        <w:r>
          <w:rPr>
            <w:noProof/>
            <w:webHidden/>
          </w:rPr>
          <w:t>21</w:t>
        </w:r>
        <w:r>
          <w:rPr>
            <w:noProof/>
            <w:webHidden/>
          </w:rPr>
          <w:fldChar w:fldCharType="end"/>
        </w:r>
      </w:hyperlink>
    </w:p>
    <w:p w14:paraId="289A6A11" w14:textId="39051A21"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15" w:history="1">
        <w:r w:rsidRPr="00223451">
          <w:rPr>
            <w:rStyle w:val="Hyperlink"/>
            <w:noProof/>
          </w:rPr>
          <w:t>800-899 Graduate Courses</w:t>
        </w:r>
        <w:r>
          <w:rPr>
            <w:noProof/>
            <w:webHidden/>
          </w:rPr>
          <w:tab/>
        </w:r>
        <w:r>
          <w:rPr>
            <w:noProof/>
            <w:webHidden/>
          </w:rPr>
          <w:fldChar w:fldCharType="begin"/>
        </w:r>
        <w:r>
          <w:rPr>
            <w:noProof/>
            <w:webHidden/>
          </w:rPr>
          <w:instrText xml:space="preserve"> PAGEREF _Toc144115415 \h </w:instrText>
        </w:r>
        <w:r>
          <w:rPr>
            <w:noProof/>
            <w:webHidden/>
          </w:rPr>
        </w:r>
        <w:r>
          <w:rPr>
            <w:noProof/>
            <w:webHidden/>
          </w:rPr>
          <w:fldChar w:fldCharType="separate"/>
        </w:r>
        <w:r>
          <w:rPr>
            <w:noProof/>
            <w:webHidden/>
          </w:rPr>
          <w:t>21</w:t>
        </w:r>
        <w:r>
          <w:rPr>
            <w:noProof/>
            <w:webHidden/>
          </w:rPr>
          <w:fldChar w:fldCharType="end"/>
        </w:r>
      </w:hyperlink>
    </w:p>
    <w:p w14:paraId="46E3E1F2" w14:textId="7B03BA9A"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16" w:history="1">
        <w:r w:rsidRPr="00223451">
          <w:rPr>
            <w:rStyle w:val="Hyperlink"/>
            <w:noProof/>
          </w:rPr>
          <w:t>900-999 Advanced Graduate Courses</w:t>
        </w:r>
        <w:r>
          <w:rPr>
            <w:noProof/>
            <w:webHidden/>
          </w:rPr>
          <w:tab/>
        </w:r>
        <w:r>
          <w:rPr>
            <w:noProof/>
            <w:webHidden/>
          </w:rPr>
          <w:fldChar w:fldCharType="begin"/>
        </w:r>
        <w:r>
          <w:rPr>
            <w:noProof/>
            <w:webHidden/>
          </w:rPr>
          <w:instrText xml:space="preserve"> PAGEREF _Toc144115416 \h </w:instrText>
        </w:r>
        <w:r>
          <w:rPr>
            <w:noProof/>
            <w:webHidden/>
          </w:rPr>
        </w:r>
        <w:r>
          <w:rPr>
            <w:noProof/>
            <w:webHidden/>
          </w:rPr>
          <w:fldChar w:fldCharType="separate"/>
        </w:r>
        <w:r>
          <w:rPr>
            <w:noProof/>
            <w:webHidden/>
          </w:rPr>
          <w:t>21</w:t>
        </w:r>
        <w:r>
          <w:rPr>
            <w:noProof/>
            <w:webHidden/>
          </w:rPr>
          <w:fldChar w:fldCharType="end"/>
        </w:r>
      </w:hyperlink>
    </w:p>
    <w:p w14:paraId="2F5FDD9A" w14:textId="0325A93D"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17" w:history="1">
        <w:r w:rsidRPr="00223451">
          <w:rPr>
            <w:rStyle w:val="Hyperlink"/>
            <w:noProof/>
          </w:rPr>
          <w:t>NUR Arranged Courses</w:t>
        </w:r>
        <w:r>
          <w:rPr>
            <w:noProof/>
            <w:webHidden/>
          </w:rPr>
          <w:tab/>
        </w:r>
        <w:r>
          <w:rPr>
            <w:noProof/>
            <w:webHidden/>
          </w:rPr>
          <w:fldChar w:fldCharType="begin"/>
        </w:r>
        <w:r>
          <w:rPr>
            <w:noProof/>
            <w:webHidden/>
          </w:rPr>
          <w:instrText xml:space="preserve"> PAGEREF _Toc144115417 \h </w:instrText>
        </w:r>
        <w:r>
          <w:rPr>
            <w:noProof/>
            <w:webHidden/>
          </w:rPr>
        </w:r>
        <w:r>
          <w:rPr>
            <w:noProof/>
            <w:webHidden/>
          </w:rPr>
          <w:fldChar w:fldCharType="separate"/>
        </w:r>
        <w:r>
          <w:rPr>
            <w:noProof/>
            <w:webHidden/>
          </w:rPr>
          <w:t>21</w:t>
        </w:r>
        <w:r>
          <w:rPr>
            <w:noProof/>
            <w:webHidden/>
          </w:rPr>
          <w:fldChar w:fldCharType="end"/>
        </w:r>
      </w:hyperlink>
    </w:p>
    <w:p w14:paraId="0BC52AE0" w14:textId="053F5A6A"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18" w:history="1">
        <w:r w:rsidRPr="00223451">
          <w:rPr>
            <w:rStyle w:val="Hyperlink"/>
            <w:noProof/>
          </w:rPr>
          <w:t>NUR 940: Research Practicum</w:t>
        </w:r>
        <w:r>
          <w:rPr>
            <w:noProof/>
            <w:webHidden/>
          </w:rPr>
          <w:tab/>
        </w:r>
        <w:r>
          <w:rPr>
            <w:noProof/>
            <w:webHidden/>
          </w:rPr>
          <w:fldChar w:fldCharType="begin"/>
        </w:r>
        <w:r>
          <w:rPr>
            <w:noProof/>
            <w:webHidden/>
          </w:rPr>
          <w:instrText xml:space="preserve"> PAGEREF _Toc144115418 \h </w:instrText>
        </w:r>
        <w:r>
          <w:rPr>
            <w:noProof/>
            <w:webHidden/>
          </w:rPr>
        </w:r>
        <w:r>
          <w:rPr>
            <w:noProof/>
            <w:webHidden/>
          </w:rPr>
          <w:fldChar w:fldCharType="separate"/>
        </w:r>
        <w:r>
          <w:rPr>
            <w:noProof/>
            <w:webHidden/>
          </w:rPr>
          <w:t>21</w:t>
        </w:r>
        <w:r>
          <w:rPr>
            <w:noProof/>
            <w:webHidden/>
          </w:rPr>
          <w:fldChar w:fldCharType="end"/>
        </w:r>
      </w:hyperlink>
    </w:p>
    <w:p w14:paraId="260A8342" w14:textId="53921DBB"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19" w:history="1">
        <w:r w:rsidRPr="00223451">
          <w:rPr>
            <w:rStyle w:val="Hyperlink"/>
            <w:noProof/>
          </w:rPr>
          <w:t>NUR 990: Independent Study</w:t>
        </w:r>
        <w:r>
          <w:rPr>
            <w:noProof/>
            <w:webHidden/>
          </w:rPr>
          <w:tab/>
        </w:r>
        <w:r>
          <w:rPr>
            <w:noProof/>
            <w:webHidden/>
          </w:rPr>
          <w:fldChar w:fldCharType="begin"/>
        </w:r>
        <w:r>
          <w:rPr>
            <w:noProof/>
            <w:webHidden/>
          </w:rPr>
          <w:instrText xml:space="preserve"> PAGEREF _Toc144115419 \h </w:instrText>
        </w:r>
        <w:r>
          <w:rPr>
            <w:noProof/>
            <w:webHidden/>
          </w:rPr>
        </w:r>
        <w:r>
          <w:rPr>
            <w:noProof/>
            <w:webHidden/>
          </w:rPr>
          <w:fldChar w:fldCharType="separate"/>
        </w:r>
        <w:r>
          <w:rPr>
            <w:noProof/>
            <w:webHidden/>
          </w:rPr>
          <w:t>23</w:t>
        </w:r>
        <w:r>
          <w:rPr>
            <w:noProof/>
            <w:webHidden/>
          </w:rPr>
          <w:fldChar w:fldCharType="end"/>
        </w:r>
      </w:hyperlink>
    </w:p>
    <w:p w14:paraId="7C5A3112" w14:textId="208FA94E"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20" w:history="1">
        <w:r w:rsidRPr="00223451">
          <w:rPr>
            <w:rStyle w:val="Hyperlink"/>
            <w:noProof/>
          </w:rPr>
          <w:t>NUR 998: Clinical Practicum</w:t>
        </w:r>
        <w:r>
          <w:rPr>
            <w:noProof/>
            <w:webHidden/>
          </w:rPr>
          <w:tab/>
        </w:r>
        <w:r>
          <w:rPr>
            <w:noProof/>
            <w:webHidden/>
          </w:rPr>
          <w:fldChar w:fldCharType="begin"/>
        </w:r>
        <w:r>
          <w:rPr>
            <w:noProof/>
            <w:webHidden/>
          </w:rPr>
          <w:instrText xml:space="preserve"> PAGEREF _Toc144115420 \h </w:instrText>
        </w:r>
        <w:r>
          <w:rPr>
            <w:noProof/>
            <w:webHidden/>
          </w:rPr>
        </w:r>
        <w:r>
          <w:rPr>
            <w:noProof/>
            <w:webHidden/>
          </w:rPr>
          <w:fldChar w:fldCharType="separate"/>
        </w:r>
        <w:r>
          <w:rPr>
            <w:noProof/>
            <w:webHidden/>
          </w:rPr>
          <w:t>24</w:t>
        </w:r>
        <w:r>
          <w:rPr>
            <w:noProof/>
            <w:webHidden/>
          </w:rPr>
          <w:fldChar w:fldCharType="end"/>
        </w:r>
      </w:hyperlink>
    </w:p>
    <w:p w14:paraId="2B19854A" w14:textId="4D8CA9E8"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21" w:history="1">
        <w:r w:rsidRPr="00223451">
          <w:rPr>
            <w:rStyle w:val="Hyperlink"/>
            <w:noProof/>
          </w:rPr>
          <w:t>CON Certification in College Teaching Program (CCTP)</w:t>
        </w:r>
        <w:r>
          <w:rPr>
            <w:noProof/>
            <w:webHidden/>
          </w:rPr>
          <w:tab/>
        </w:r>
        <w:r>
          <w:rPr>
            <w:noProof/>
            <w:webHidden/>
          </w:rPr>
          <w:fldChar w:fldCharType="begin"/>
        </w:r>
        <w:r>
          <w:rPr>
            <w:noProof/>
            <w:webHidden/>
          </w:rPr>
          <w:instrText xml:space="preserve"> PAGEREF _Toc144115421 \h </w:instrText>
        </w:r>
        <w:r>
          <w:rPr>
            <w:noProof/>
            <w:webHidden/>
          </w:rPr>
        </w:r>
        <w:r>
          <w:rPr>
            <w:noProof/>
            <w:webHidden/>
          </w:rPr>
          <w:fldChar w:fldCharType="separate"/>
        </w:r>
        <w:r>
          <w:rPr>
            <w:noProof/>
            <w:webHidden/>
          </w:rPr>
          <w:t>26</w:t>
        </w:r>
        <w:r>
          <w:rPr>
            <w:noProof/>
            <w:webHidden/>
          </w:rPr>
          <w:fldChar w:fldCharType="end"/>
        </w:r>
      </w:hyperlink>
    </w:p>
    <w:p w14:paraId="0D1B2434" w14:textId="4D812EC6"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22" w:history="1">
        <w:r w:rsidRPr="00223451">
          <w:rPr>
            <w:rStyle w:val="Hyperlink"/>
            <w:rFonts w:cs="Arial"/>
            <w:noProof/>
          </w:rPr>
          <w:t>Campus Solutions</w:t>
        </w:r>
        <w:r>
          <w:rPr>
            <w:noProof/>
            <w:webHidden/>
          </w:rPr>
          <w:tab/>
        </w:r>
        <w:r>
          <w:rPr>
            <w:noProof/>
            <w:webHidden/>
          </w:rPr>
          <w:fldChar w:fldCharType="begin"/>
        </w:r>
        <w:r>
          <w:rPr>
            <w:noProof/>
            <w:webHidden/>
          </w:rPr>
          <w:instrText xml:space="preserve"> PAGEREF _Toc144115422 \h </w:instrText>
        </w:r>
        <w:r>
          <w:rPr>
            <w:noProof/>
            <w:webHidden/>
          </w:rPr>
        </w:r>
        <w:r>
          <w:rPr>
            <w:noProof/>
            <w:webHidden/>
          </w:rPr>
          <w:fldChar w:fldCharType="separate"/>
        </w:r>
        <w:r>
          <w:rPr>
            <w:noProof/>
            <w:webHidden/>
          </w:rPr>
          <w:t>27</w:t>
        </w:r>
        <w:r>
          <w:rPr>
            <w:noProof/>
            <w:webHidden/>
          </w:rPr>
          <w:fldChar w:fldCharType="end"/>
        </w:r>
      </w:hyperlink>
    </w:p>
    <w:p w14:paraId="65489AD5" w14:textId="1782F063" w:rsidR="0014203D" w:rsidRDefault="0014203D">
      <w:pPr>
        <w:pStyle w:val="TOC1"/>
        <w:rPr>
          <w:rFonts w:asciiTheme="minorHAnsi" w:eastAsiaTheme="minorEastAsia" w:hAnsiTheme="minorHAnsi" w:cstheme="minorBidi"/>
          <w:b w:val="0"/>
          <w:bCs w:val="0"/>
          <w:caps w:val="0"/>
          <w:noProof/>
          <w:sz w:val="22"/>
          <w:szCs w:val="22"/>
        </w:rPr>
      </w:pPr>
      <w:hyperlink w:anchor="_Toc144115423" w:history="1">
        <w:r w:rsidRPr="00223451">
          <w:rPr>
            <w:rStyle w:val="Hyperlink"/>
            <w:noProof/>
          </w:rPr>
          <w:t>Examinations</w:t>
        </w:r>
        <w:r>
          <w:rPr>
            <w:noProof/>
            <w:webHidden/>
          </w:rPr>
          <w:tab/>
        </w:r>
        <w:r>
          <w:rPr>
            <w:noProof/>
            <w:webHidden/>
          </w:rPr>
          <w:fldChar w:fldCharType="begin"/>
        </w:r>
        <w:r>
          <w:rPr>
            <w:noProof/>
            <w:webHidden/>
          </w:rPr>
          <w:instrText xml:space="preserve"> PAGEREF _Toc144115423 \h </w:instrText>
        </w:r>
        <w:r>
          <w:rPr>
            <w:noProof/>
            <w:webHidden/>
          </w:rPr>
        </w:r>
        <w:r>
          <w:rPr>
            <w:noProof/>
            <w:webHidden/>
          </w:rPr>
          <w:fldChar w:fldCharType="separate"/>
        </w:r>
        <w:r>
          <w:rPr>
            <w:noProof/>
            <w:webHidden/>
          </w:rPr>
          <w:t>27</w:t>
        </w:r>
        <w:r>
          <w:rPr>
            <w:noProof/>
            <w:webHidden/>
          </w:rPr>
          <w:fldChar w:fldCharType="end"/>
        </w:r>
      </w:hyperlink>
    </w:p>
    <w:p w14:paraId="2D68C335" w14:textId="541C45A4"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24" w:history="1">
        <w:r w:rsidRPr="00223451">
          <w:rPr>
            <w:rStyle w:val="Hyperlink"/>
            <w:noProof/>
          </w:rPr>
          <w:t>Preliminary Examination Policy and Procedure</w:t>
        </w:r>
        <w:r>
          <w:rPr>
            <w:noProof/>
            <w:webHidden/>
          </w:rPr>
          <w:tab/>
        </w:r>
        <w:r>
          <w:rPr>
            <w:noProof/>
            <w:webHidden/>
          </w:rPr>
          <w:fldChar w:fldCharType="begin"/>
        </w:r>
        <w:r>
          <w:rPr>
            <w:noProof/>
            <w:webHidden/>
          </w:rPr>
          <w:instrText xml:space="preserve"> PAGEREF _Toc144115424 \h </w:instrText>
        </w:r>
        <w:r>
          <w:rPr>
            <w:noProof/>
            <w:webHidden/>
          </w:rPr>
        </w:r>
        <w:r>
          <w:rPr>
            <w:noProof/>
            <w:webHidden/>
          </w:rPr>
          <w:fldChar w:fldCharType="separate"/>
        </w:r>
        <w:r>
          <w:rPr>
            <w:noProof/>
            <w:webHidden/>
          </w:rPr>
          <w:t>27</w:t>
        </w:r>
        <w:r>
          <w:rPr>
            <w:noProof/>
            <w:webHidden/>
          </w:rPr>
          <w:fldChar w:fldCharType="end"/>
        </w:r>
      </w:hyperlink>
    </w:p>
    <w:p w14:paraId="27159C53" w14:textId="3298F315"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25" w:history="1">
        <w:r w:rsidRPr="00223451">
          <w:rPr>
            <w:rStyle w:val="Hyperlink"/>
            <w:noProof/>
          </w:rPr>
          <w:t>Policy:</w:t>
        </w:r>
        <w:r>
          <w:rPr>
            <w:noProof/>
            <w:webHidden/>
          </w:rPr>
          <w:tab/>
        </w:r>
        <w:r>
          <w:rPr>
            <w:noProof/>
            <w:webHidden/>
          </w:rPr>
          <w:fldChar w:fldCharType="begin"/>
        </w:r>
        <w:r>
          <w:rPr>
            <w:noProof/>
            <w:webHidden/>
          </w:rPr>
          <w:instrText xml:space="preserve"> PAGEREF _Toc144115425 \h </w:instrText>
        </w:r>
        <w:r>
          <w:rPr>
            <w:noProof/>
            <w:webHidden/>
          </w:rPr>
        </w:r>
        <w:r>
          <w:rPr>
            <w:noProof/>
            <w:webHidden/>
          </w:rPr>
          <w:fldChar w:fldCharType="separate"/>
        </w:r>
        <w:r>
          <w:rPr>
            <w:noProof/>
            <w:webHidden/>
          </w:rPr>
          <w:t>27</w:t>
        </w:r>
        <w:r>
          <w:rPr>
            <w:noProof/>
            <w:webHidden/>
          </w:rPr>
          <w:fldChar w:fldCharType="end"/>
        </w:r>
      </w:hyperlink>
    </w:p>
    <w:p w14:paraId="031AEE5A" w14:textId="1FE4EFDD"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26" w:history="1">
        <w:r w:rsidRPr="00223451">
          <w:rPr>
            <w:rStyle w:val="Hyperlink"/>
            <w:noProof/>
          </w:rPr>
          <w:t>Procedures:</w:t>
        </w:r>
        <w:r>
          <w:rPr>
            <w:noProof/>
            <w:webHidden/>
          </w:rPr>
          <w:tab/>
        </w:r>
        <w:r>
          <w:rPr>
            <w:noProof/>
            <w:webHidden/>
          </w:rPr>
          <w:fldChar w:fldCharType="begin"/>
        </w:r>
        <w:r>
          <w:rPr>
            <w:noProof/>
            <w:webHidden/>
          </w:rPr>
          <w:instrText xml:space="preserve"> PAGEREF _Toc144115426 \h </w:instrText>
        </w:r>
        <w:r>
          <w:rPr>
            <w:noProof/>
            <w:webHidden/>
          </w:rPr>
        </w:r>
        <w:r>
          <w:rPr>
            <w:noProof/>
            <w:webHidden/>
          </w:rPr>
          <w:fldChar w:fldCharType="separate"/>
        </w:r>
        <w:r>
          <w:rPr>
            <w:noProof/>
            <w:webHidden/>
          </w:rPr>
          <w:t>28</w:t>
        </w:r>
        <w:r>
          <w:rPr>
            <w:noProof/>
            <w:webHidden/>
          </w:rPr>
          <w:fldChar w:fldCharType="end"/>
        </w:r>
      </w:hyperlink>
    </w:p>
    <w:p w14:paraId="3B36B023" w14:textId="4CB035DA"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27" w:history="1">
        <w:r w:rsidRPr="00223451">
          <w:rPr>
            <w:rStyle w:val="Hyperlink"/>
            <w:noProof/>
          </w:rPr>
          <w:t>Forms or Tools</w:t>
        </w:r>
        <w:r>
          <w:rPr>
            <w:noProof/>
            <w:webHidden/>
          </w:rPr>
          <w:tab/>
        </w:r>
        <w:r>
          <w:rPr>
            <w:noProof/>
            <w:webHidden/>
          </w:rPr>
          <w:fldChar w:fldCharType="begin"/>
        </w:r>
        <w:r>
          <w:rPr>
            <w:noProof/>
            <w:webHidden/>
          </w:rPr>
          <w:instrText xml:space="preserve"> PAGEREF _Toc144115427 \h </w:instrText>
        </w:r>
        <w:r>
          <w:rPr>
            <w:noProof/>
            <w:webHidden/>
          </w:rPr>
        </w:r>
        <w:r>
          <w:rPr>
            <w:noProof/>
            <w:webHidden/>
          </w:rPr>
          <w:fldChar w:fldCharType="separate"/>
        </w:r>
        <w:r>
          <w:rPr>
            <w:noProof/>
            <w:webHidden/>
          </w:rPr>
          <w:t>29</w:t>
        </w:r>
        <w:r>
          <w:rPr>
            <w:noProof/>
            <w:webHidden/>
          </w:rPr>
          <w:fldChar w:fldCharType="end"/>
        </w:r>
      </w:hyperlink>
    </w:p>
    <w:p w14:paraId="3C100675" w14:textId="3DF0E22F"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28" w:history="1">
        <w:r w:rsidRPr="00223451">
          <w:rPr>
            <w:rStyle w:val="Hyperlink"/>
            <w:noProof/>
          </w:rPr>
          <w:t>Comprehensive Exam Policy and Procedure</w:t>
        </w:r>
        <w:r>
          <w:rPr>
            <w:noProof/>
            <w:webHidden/>
          </w:rPr>
          <w:tab/>
        </w:r>
        <w:r>
          <w:rPr>
            <w:noProof/>
            <w:webHidden/>
          </w:rPr>
          <w:fldChar w:fldCharType="begin"/>
        </w:r>
        <w:r>
          <w:rPr>
            <w:noProof/>
            <w:webHidden/>
          </w:rPr>
          <w:instrText xml:space="preserve"> PAGEREF _Toc144115428 \h </w:instrText>
        </w:r>
        <w:r>
          <w:rPr>
            <w:noProof/>
            <w:webHidden/>
          </w:rPr>
        </w:r>
        <w:r>
          <w:rPr>
            <w:noProof/>
            <w:webHidden/>
          </w:rPr>
          <w:fldChar w:fldCharType="separate"/>
        </w:r>
        <w:r>
          <w:rPr>
            <w:noProof/>
            <w:webHidden/>
          </w:rPr>
          <w:t>29</w:t>
        </w:r>
        <w:r>
          <w:rPr>
            <w:noProof/>
            <w:webHidden/>
          </w:rPr>
          <w:fldChar w:fldCharType="end"/>
        </w:r>
      </w:hyperlink>
    </w:p>
    <w:p w14:paraId="4DD49BE2" w14:textId="1447E7CE"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29" w:history="1">
        <w:r w:rsidRPr="00223451">
          <w:rPr>
            <w:rStyle w:val="Hyperlink"/>
            <w:noProof/>
          </w:rPr>
          <w:t>Policy:</w:t>
        </w:r>
        <w:r>
          <w:rPr>
            <w:noProof/>
            <w:webHidden/>
          </w:rPr>
          <w:tab/>
        </w:r>
        <w:r>
          <w:rPr>
            <w:noProof/>
            <w:webHidden/>
          </w:rPr>
          <w:fldChar w:fldCharType="begin"/>
        </w:r>
        <w:r>
          <w:rPr>
            <w:noProof/>
            <w:webHidden/>
          </w:rPr>
          <w:instrText xml:space="preserve"> PAGEREF _Toc144115429 \h </w:instrText>
        </w:r>
        <w:r>
          <w:rPr>
            <w:noProof/>
            <w:webHidden/>
          </w:rPr>
        </w:r>
        <w:r>
          <w:rPr>
            <w:noProof/>
            <w:webHidden/>
          </w:rPr>
          <w:fldChar w:fldCharType="separate"/>
        </w:r>
        <w:r>
          <w:rPr>
            <w:noProof/>
            <w:webHidden/>
          </w:rPr>
          <w:t>29</w:t>
        </w:r>
        <w:r>
          <w:rPr>
            <w:noProof/>
            <w:webHidden/>
          </w:rPr>
          <w:fldChar w:fldCharType="end"/>
        </w:r>
      </w:hyperlink>
    </w:p>
    <w:p w14:paraId="706CFDB9" w14:textId="7A3CBF72"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30" w:history="1">
        <w:r w:rsidRPr="00223451">
          <w:rPr>
            <w:rStyle w:val="Hyperlink"/>
            <w:noProof/>
          </w:rPr>
          <w:t>Procedures:</w:t>
        </w:r>
        <w:r>
          <w:rPr>
            <w:noProof/>
            <w:webHidden/>
          </w:rPr>
          <w:tab/>
        </w:r>
        <w:r>
          <w:rPr>
            <w:noProof/>
            <w:webHidden/>
          </w:rPr>
          <w:fldChar w:fldCharType="begin"/>
        </w:r>
        <w:r>
          <w:rPr>
            <w:noProof/>
            <w:webHidden/>
          </w:rPr>
          <w:instrText xml:space="preserve"> PAGEREF _Toc144115430 \h </w:instrText>
        </w:r>
        <w:r>
          <w:rPr>
            <w:noProof/>
            <w:webHidden/>
          </w:rPr>
        </w:r>
        <w:r>
          <w:rPr>
            <w:noProof/>
            <w:webHidden/>
          </w:rPr>
          <w:fldChar w:fldCharType="separate"/>
        </w:r>
        <w:r>
          <w:rPr>
            <w:noProof/>
            <w:webHidden/>
          </w:rPr>
          <w:t>30</w:t>
        </w:r>
        <w:r>
          <w:rPr>
            <w:noProof/>
            <w:webHidden/>
          </w:rPr>
          <w:fldChar w:fldCharType="end"/>
        </w:r>
      </w:hyperlink>
    </w:p>
    <w:p w14:paraId="204E8D22" w14:textId="29AA2BA0"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31" w:history="1">
        <w:r w:rsidRPr="00223451">
          <w:rPr>
            <w:rStyle w:val="Hyperlink"/>
            <w:noProof/>
          </w:rPr>
          <w:t>Forms or Tools</w:t>
        </w:r>
        <w:r>
          <w:rPr>
            <w:noProof/>
            <w:webHidden/>
          </w:rPr>
          <w:tab/>
        </w:r>
        <w:r>
          <w:rPr>
            <w:noProof/>
            <w:webHidden/>
          </w:rPr>
          <w:fldChar w:fldCharType="begin"/>
        </w:r>
        <w:r>
          <w:rPr>
            <w:noProof/>
            <w:webHidden/>
          </w:rPr>
          <w:instrText xml:space="preserve"> PAGEREF _Toc144115431 \h </w:instrText>
        </w:r>
        <w:r>
          <w:rPr>
            <w:noProof/>
            <w:webHidden/>
          </w:rPr>
        </w:r>
        <w:r>
          <w:rPr>
            <w:noProof/>
            <w:webHidden/>
          </w:rPr>
          <w:fldChar w:fldCharType="separate"/>
        </w:r>
        <w:r>
          <w:rPr>
            <w:noProof/>
            <w:webHidden/>
          </w:rPr>
          <w:t>32</w:t>
        </w:r>
        <w:r>
          <w:rPr>
            <w:noProof/>
            <w:webHidden/>
          </w:rPr>
          <w:fldChar w:fldCharType="end"/>
        </w:r>
      </w:hyperlink>
    </w:p>
    <w:p w14:paraId="00890CA0" w14:textId="0949F648"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32" w:history="1">
        <w:r w:rsidRPr="00223451">
          <w:rPr>
            <w:rStyle w:val="Hyperlink"/>
            <w:noProof/>
          </w:rPr>
          <w:t>Dissertation (NUR 999)</w:t>
        </w:r>
        <w:r>
          <w:rPr>
            <w:noProof/>
            <w:webHidden/>
          </w:rPr>
          <w:tab/>
        </w:r>
        <w:r>
          <w:rPr>
            <w:noProof/>
            <w:webHidden/>
          </w:rPr>
          <w:fldChar w:fldCharType="begin"/>
        </w:r>
        <w:r>
          <w:rPr>
            <w:noProof/>
            <w:webHidden/>
          </w:rPr>
          <w:instrText xml:space="preserve"> PAGEREF _Toc144115432 \h </w:instrText>
        </w:r>
        <w:r>
          <w:rPr>
            <w:noProof/>
            <w:webHidden/>
          </w:rPr>
        </w:r>
        <w:r>
          <w:rPr>
            <w:noProof/>
            <w:webHidden/>
          </w:rPr>
          <w:fldChar w:fldCharType="separate"/>
        </w:r>
        <w:r>
          <w:rPr>
            <w:noProof/>
            <w:webHidden/>
          </w:rPr>
          <w:t>33</w:t>
        </w:r>
        <w:r>
          <w:rPr>
            <w:noProof/>
            <w:webHidden/>
          </w:rPr>
          <w:fldChar w:fldCharType="end"/>
        </w:r>
      </w:hyperlink>
    </w:p>
    <w:p w14:paraId="24B5FD3D" w14:textId="28F4DB72"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33" w:history="1">
        <w:r w:rsidRPr="00223451">
          <w:rPr>
            <w:rStyle w:val="Hyperlink"/>
            <w:noProof/>
          </w:rPr>
          <w:t>Dissertation Committee Composition and Appointment</w:t>
        </w:r>
        <w:r>
          <w:rPr>
            <w:noProof/>
            <w:webHidden/>
          </w:rPr>
          <w:tab/>
        </w:r>
        <w:r>
          <w:rPr>
            <w:noProof/>
            <w:webHidden/>
          </w:rPr>
          <w:fldChar w:fldCharType="begin"/>
        </w:r>
        <w:r>
          <w:rPr>
            <w:noProof/>
            <w:webHidden/>
          </w:rPr>
          <w:instrText xml:space="preserve"> PAGEREF _Toc144115433 \h </w:instrText>
        </w:r>
        <w:r>
          <w:rPr>
            <w:noProof/>
            <w:webHidden/>
          </w:rPr>
        </w:r>
        <w:r>
          <w:rPr>
            <w:noProof/>
            <w:webHidden/>
          </w:rPr>
          <w:fldChar w:fldCharType="separate"/>
        </w:r>
        <w:r>
          <w:rPr>
            <w:noProof/>
            <w:webHidden/>
          </w:rPr>
          <w:t>33</w:t>
        </w:r>
        <w:r>
          <w:rPr>
            <w:noProof/>
            <w:webHidden/>
          </w:rPr>
          <w:fldChar w:fldCharType="end"/>
        </w:r>
      </w:hyperlink>
    </w:p>
    <w:p w14:paraId="74C0DFF4" w14:textId="4C9D892C"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34" w:history="1">
        <w:r w:rsidRPr="00223451">
          <w:rPr>
            <w:rStyle w:val="Hyperlink"/>
            <w:noProof/>
          </w:rPr>
          <w:t>Dissertation Options</w:t>
        </w:r>
        <w:r>
          <w:rPr>
            <w:noProof/>
            <w:webHidden/>
          </w:rPr>
          <w:tab/>
        </w:r>
        <w:r>
          <w:rPr>
            <w:noProof/>
            <w:webHidden/>
          </w:rPr>
          <w:fldChar w:fldCharType="begin"/>
        </w:r>
        <w:r>
          <w:rPr>
            <w:noProof/>
            <w:webHidden/>
          </w:rPr>
          <w:instrText xml:space="preserve"> PAGEREF _Toc144115434 \h </w:instrText>
        </w:r>
        <w:r>
          <w:rPr>
            <w:noProof/>
            <w:webHidden/>
          </w:rPr>
        </w:r>
        <w:r>
          <w:rPr>
            <w:noProof/>
            <w:webHidden/>
          </w:rPr>
          <w:fldChar w:fldCharType="separate"/>
        </w:r>
        <w:r>
          <w:rPr>
            <w:noProof/>
            <w:webHidden/>
          </w:rPr>
          <w:t>34</w:t>
        </w:r>
        <w:r>
          <w:rPr>
            <w:noProof/>
            <w:webHidden/>
          </w:rPr>
          <w:fldChar w:fldCharType="end"/>
        </w:r>
      </w:hyperlink>
    </w:p>
    <w:p w14:paraId="265C9455" w14:textId="443961D4"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35" w:history="1">
        <w:r w:rsidRPr="00223451">
          <w:rPr>
            <w:rStyle w:val="Hyperlink"/>
            <w:noProof/>
          </w:rPr>
          <w:t>Human Research Protection (HRPP/IRB)</w:t>
        </w:r>
        <w:r>
          <w:rPr>
            <w:noProof/>
            <w:webHidden/>
          </w:rPr>
          <w:tab/>
        </w:r>
        <w:r>
          <w:rPr>
            <w:noProof/>
            <w:webHidden/>
          </w:rPr>
          <w:fldChar w:fldCharType="begin"/>
        </w:r>
        <w:r>
          <w:rPr>
            <w:noProof/>
            <w:webHidden/>
          </w:rPr>
          <w:instrText xml:space="preserve"> PAGEREF _Toc144115435 \h </w:instrText>
        </w:r>
        <w:r>
          <w:rPr>
            <w:noProof/>
            <w:webHidden/>
          </w:rPr>
        </w:r>
        <w:r>
          <w:rPr>
            <w:noProof/>
            <w:webHidden/>
          </w:rPr>
          <w:fldChar w:fldCharType="separate"/>
        </w:r>
        <w:r>
          <w:rPr>
            <w:noProof/>
            <w:webHidden/>
          </w:rPr>
          <w:t>35</w:t>
        </w:r>
        <w:r>
          <w:rPr>
            <w:noProof/>
            <w:webHidden/>
          </w:rPr>
          <w:fldChar w:fldCharType="end"/>
        </w:r>
      </w:hyperlink>
    </w:p>
    <w:p w14:paraId="48B34656" w14:textId="2238797D"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36" w:history="1">
        <w:r w:rsidRPr="00223451">
          <w:rPr>
            <w:rStyle w:val="Hyperlink"/>
            <w:noProof/>
          </w:rPr>
          <w:t>Dissertation Proposal Defense</w:t>
        </w:r>
        <w:r>
          <w:rPr>
            <w:noProof/>
            <w:webHidden/>
          </w:rPr>
          <w:tab/>
        </w:r>
        <w:r>
          <w:rPr>
            <w:noProof/>
            <w:webHidden/>
          </w:rPr>
          <w:fldChar w:fldCharType="begin"/>
        </w:r>
        <w:r>
          <w:rPr>
            <w:noProof/>
            <w:webHidden/>
          </w:rPr>
          <w:instrText xml:space="preserve"> PAGEREF _Toc144115436 \h </w:instrText>
        </w:r>
        <w:r>
          <w:rPr>
            <w:noProof/>
            <w:webHidden/>
          </w:rPr>
        </w:r>
        <w:r>
          <w:rPr>
            <w:noProof/>
            <w:webHidden/>
          </w:rPr>
          <w:fldChar w:fldCharType="separate"/>
        </w:r>
        <w:r>
          <w:rPr>
            <w:noProof/>
            <w:webHidden/>
          </w:rPr>
          <w:t>38</w:t>
        </w:r>
        <w:r>
          <w:rPr>
            <w:noProof/>
            <w:webHidden/>
          </w:rPr>
          <w:fldChar w:fldCharType="end"/>
        </w:r>
      </w:hyperlink>
    </w:p>
    <w:p w14:paraId="209E39B2" w14:textId="6F99F8BA"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37" w:history="1">
        <w:r w:rsidRPr="00223451">
          <w:rPr>
            <w:rStyle w:val="Hyperlink"/>
            <w:noProof/>
          </w:rPr>
          <w:t>Dissertation Completion Fellowship Funds</w:t>
        </w:r>
        <w:r>
          <w:rPr>
            <w:noProof/>
            <w:webHidden/>
          </w:rPr>
          <w:tab/>
        </w:r>
        <w:r>
          <w:rPr>
            <w:noProof/>
            <w:webHidden/>
          </w:rPr>
          <w:fldChar w:fldCharType="begin"/>
        </w:r>
        <w:r>
          <w:rPr>
            <w:noProof/>
            <w:webHidden/>
          </w:rPr>
          <w:instrText xml:space="preserve"> PAGEREF _Toc144115437 \h </w:instrText>
        </w:r>
        <w:r>
          <w:rPr>
            <w:noProof/>
            <w:webHidden/>
          </w:rPr>
        </w:r>
        <w:r>
          <w:rPr>
            <w:noProof/>
            <w:webHidden/>
          </w:rPr>
          <w:fldChar w:fldCharType="separate"/>
        </w:r>
        <w:r>
          <w:rPr>
            <w:noProof/>
            <w:webHidden/>
          </w:rPr>
          <w:t>39</w:t>
        </w:r>
        <w:r>
          <w:rPr>
            <w:noProof/>
            <w:webHidden/>
          </w:rPr>
          <w:fldChar w:fldCharType="end"/>
        </w:r>
      </w:hyperlink>
    </w:p>
    <w:p w14:paraId="71181D14" w14:textId="4829279A"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38" w:history="1">
        <w:r w:rsidRPr="00223451">
          <w:rPr>
            <w:rStyle w:val="Hyperlink"/>
            <w:noProof/>
          </w:rPr>
          <w:t>Final Oral Dissertation Defense</w:t>
        </w:r>
        <w:r>
          <w:rPr>
            <w:noProof/>
            <w:webHidden/>
          </w:rPr>
          <w:tab/>
        </w:r>
        <w:r>
          <w:rPr>
            <w:noProof/>
            <w:webHidden/>
          </w:rPr>
          <w:fldChar w:fldCharType="begin"/>
        </w:r>
        <w:r>
          <w:rPr>
            <w:noProof/>
            <w:webHidden/>
          </w:rPr>
          <w:instrText xml:space="preserve"> PAGEREF _Toc144115438 \h </w:instrText>
        </w:r>
        <w:r>
          <w:rPr>
            <w:noProof/>
            <w:webHidden/>
          </w:rPr>
        </w:r>
        <w:r>
          <w:rPr>
            <w:noProof/>
            <w:webHidden/>
          </w:rPr>
          <w:fldChar w:fldCharType="separate"/>
        </w:r>
        <w:r>
          <w:rPr>
            <w:noProof/>
            <w:webHidden/>
          </w:rPr>
          <w:t>39</w:t>
        </w:r>
        <w:r>
          <w:rPr>
            <w:noProof/>
            <w:webHidden/>
          </w:rPr>
          <w:fldChar w:fldCharType="end"/>
        </w:r>
      </w:hyperlink>
    </w:p>
    <w:p w14:paraId="45208A0B" w14:textId="0C4F380A"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39" w:history="1">
        <w:r w:rsidRPr="00223451">
          <w:rPr>
            <w:rStyle w:val="Hyperlink"/>
            <w:noProof/>
          </w:rPr>
          <w:t>Post-Defense Procedures</w:t>
        </w:r>
        <w:r>
          <w:rPr>
            <w:noProof/>
            <w:webHidden/>
          </w:rPr>
          <w:tab/>
        </w:r>
        <w:r>
          <w:rPr>
            <w:noProof/>
            <w:webHidden/>
          </w:rPr>
          <w:fldChar w:fldCharType="begin"/>
        </w:r>
        <w:r>
          <w:rPr>
            <w:noProof/>
            <w:webHidden/>
          </w:rPr>
          <w:instrText xml:space="preserve"> PAGEREF _Toc144115439 \h </w:instrText>
        </w:r>
        <w:r>
          <w:rPr>
            <w:noProof/>
            <w:webHidden/>
          </w:rPr>
        </w:r>
        <w:r>
          <w:rPr>
            <w:noProof/>
            <w:webHidden/>
          </w:rPr>
          <w:fldChar w:fldCharType="separate"/>
        </w:r>
        <w:r>
          <w:rPr>
            <w:noProof/>
            <w:webHidden/>
          </w:rPr>
          <w:t>41</w:t>
        </w:r>
        <w:r>
          <w:rPr>
            <w:noProof/>
            <w:webHidden/>
          </w:rPr>
          <w:fldChar w:fldCharType="end"/>
        </w:r>
      </w:hyperlink>
    </w:p>
    <w:p w14:paraId="0C5C928E" w14:textId="63B17FDA"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40" w:history="1">
        <w:r w:rsidRPr="00223451">
          <w:rPr>
            <w:rStyle w:val="Hyperlink"/>
            <w:noProof/>
          </w:rPr>
          <w:t>Data Archive Retention and Data Use Agreement Policy</w:t>
        </w:r>
        <w:r>
          <w:rPr>
            <w:noProof/>
            <w:webHidden/>
          </w:rPr>
          <w:tab/>
        </w:r>
        <w:r>
          <w:rPr>
            <w:noProof/>
            <w:webHidden/>
          </w:rPr>
          <w:fldChar w:fldCharType="begin"/>
        </w:r>
        <w:r>
          <w:rPr>
            <w:noProof/>
            <w:webHidden/>
          </w:rPr>
          <w:instrText xml:space="preserve"> PAGEREF _Toc144115440 \h </w:instrText>
        </w:r>
        <w:r>
          <w:rPr>
            <w:noProof/>
            <w:webHidden/>
          </w:rPr>
        </w:r>
        <w:r>
          <w:rPr>
            <w:noProof/>
            <w:webHidden/>
          </w:rPr>
          <w:fldChar w:fldCharType="separate"/>
        </w:r>
        <w:r>
          <w:rPr>
            <w:noProof/>
            <w:webHidden/>
          </w:rPr>
          <w:t>41</w:t>
        </w:r>
        <w:r>
          <w:rPr>
            <w:noProof/>
            <w:webHidden/>
          </w:rPr>
          <w:fldChar w:fldCharType="end"/>
        </w:r>
      </w:hyperlink>
    </w:p>
    <w:p w14:paraId="566EFACC" w14:textId="147343CC"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41" w:history="1">
        <w:r w:rsidRPr="00223451">
          <w:rPr>
            <w:rStyle w:val="Hyperlink"/>
            <w:noProof/>
          </w:rPr>
          <w:t>University Policy About Dissemination of Graduate Students’ Research</w:t>
        </w:r>
        <w:r>
          <w:rPr>
            <w:noProof/>
            <w:webHidden/>
          </w:rPr>
          <w:tab/>
        </w:r>
        <w:r>
          <w:rPr>
            <w:noProof/>
            <w:webHidden/>
          </w:rPr>
          <w:fldChar w:fldCharType="begin"/>
        </w:r>
        <w:r>
          <w:rPr>
            <w:noProof/>
            <w:webHidden/>
          </w:rPr>
          <w:instrText xml:space="preserve"> PAGEREF _Toc144115441 \h </w:instrText>
        </w:r>
        <w:r>
          <w:rPr>
            <w:noProof/>
            <w:webHidden/>
          </w:rPr>
        </w:r>
        <w:r>
          <w:rPr>
            <w:noProof/>
            <w:webHidden/>
          </w:rPr>
          <w:fldChar w:fldCharType="separate"/>
        </w:r>
        <w:r>
          <w:rPr>
            <w:noProof/>
            <w:webHidden/>
          </w:rPr>
          <w:t>42</w:t>
        </w:r>
        <w:r>
          <w:rPr>
            <w:noProof/>
            <w:webHidden/>
          </w:rPr>
          <w:fldChar w:fldCharType="end"/>
        </w:r>
      </w:hyperlink>
    </w:p>
    <w:p w14:paraId="7A983A33" w14:textId="23B63DD2"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42" w:history="1">
        <w:r w:rsidRPr="00223451">
          <w:rPr>
            <w:rStyle w:val="Hyperlink"/>
            <w:noProof/>
          </w:rPr>
          <w:t>The Emeline Hamilton Completed Ph.D. Dissertation Award Endowment</w:t>
        </w:r>
        <w:r>
          <w:rPr>
            <w:noProof/>
            <w:webHidden/>
          </w:rPr>
          <w:tab/>
        </w:r>
        <w:r>
          <w:rPr>
            <w:noProof/>
            <w:webHidden/>
          </w:rPr>
          <w:fldChar w:fldCharType="begin"/>
        </w:r>
        <w:r>
          <w:rPr>
            <w:noProof/>
            <w:webHidden/>
          </w:rPr>
          <w:instrText xml:space="preserve"> PAGEREF _Toc144115442 \h </w:instrText>
        </w:r>
        <w:r>
          <w:rPr>
            <w:noProof/>
            <w:webHidden/>
          </w:rPr>
        </w:r>
        <w:r>
          <w:rPr>
            <w:noProof/>
            <w:webHidden/>
          </w:rPr>
          <w:fldChar w:fldCharType="separate"/>
        </w:r>
        <w:r>
          <w:rPr>
            <w:noProof/>
            <w:webHidden/>
          </w:rPr>
          <w:t>42</w:t>
        </w:r>
        <w:r>
          <w:rPr>
            <w:noProof/>
            <w:webHidden/>
          </w:rPr>
          <w:fldChar w:fldCharType="end"/>
        </w:r>
      </w:hyperlink>
    </w:p>
    <w:p w14:paraId="3CFDAB6A" w14:textId="6E957F95" w:rsidR="0014203D" w:rsidRDefault="0014203D">
      <w:pPr>
        <w:pStyle w:val="TOC1"/>
        <w:rPr>
          <w:rFonts w:asciiTheme="minorHAnsi" w:eastAsiaTheme="minorEastAsia" w:hAnsiTheme="minorHAnsi" w:cstheme="minorBidi"/>
          <w:b w:val="0"/>
          <w:bCs w:val="0"/>
          <w:caps w:val="0"/>
          <w:noProof/>
          <w:sz w:val="22"/>
          <w:szCs w:val="22"/>
        </w:rPr>
      </w:pPr>
      <w:hyperlink w:anchor="_Toc144115443" w:history="1">
        <w:r w:rsidRPr="00223451">
          <w:rPr>
            <w:rStyle w:val="Hyperlink"/>
            <w:noProof/>
          </w:rPr>
          <w:t>Research Seminars</w:t>
        </w:r>
        <w:r>
          <w:rPr>
            <w:noProof/>
            <w:webHidden/>
          </w:rPr>
          <w:tab/>
        </w:r>
        <w:r>
          <w:rPr>
            <w:noProof/>
            <w:webHidden/>
          </w:rPr>
          <w:fldChar w:fldCharType="begin"/>
        </w:r>
        <w:r>
          <w:rPr>
            <w:noProof/>
            <w:webHidden/>
          </w:rPr>
          <w:instrText xml:space="preserve"> PAGEREF _Toc144115443 \h </w:instrText>
        </w:r>
        <w:r>
          <w:rPr>
            <w:noProof/>
            <w:webHidden/>
          </w:rPr>
        </w:r>
        <w:r>
          <w:rPr>
            <w:noProof/>
            <w:webHidden/>
          </w:rPr>
          <w:fldChar w:fldCharType="separate"/>
        </w:r>
        <w:r>
          <w:rPr>
            <w:noProof/>
            <w:webHidden/>
          </w:rPr>
          <w:t>43</w:t>
        </w:r>
        <w:r>
          <w:rPr>
            <w:noProof/>
            <w:webHidden/>
          </w:rPr>
          <w:fldChar w:fldCharType="end"/>
        </w:r>
      </w:hyperlink>
    </w:p>
    <w:p w14:paraId="6AA5E922" w14:textId="2CA7C6B3" w:rsidR="0014203D" w:rsidRDefault="0014203D">
      <w:pPr>
        <w:pStyle w:val="TOC1"/>
        <w:rPr>
          <w:rFonts w:asciiTheme="minorHAnsi" w:eastAsiaTheme="minorEastAsia" w:hAnsiTheme="minorHAnsi" w:cstheme="minorBidi"/>
          <w:b w:val="0"/>
          <w:bCs w:val="0"/>
          <w:caps w:val="0"/>
          <w:noProof/>
          <w:sz w:val="22"/>
          <w:szCs w:val="22"/>
        </w:rPr>
      </w:pPr>
      <w:hyperlink w:anchor="_Toc144115444" w:history="1">
        <w:r w:rsidRPr="00223451">
          <w:rPr>
            <w:rStyle w:val="Hyperlink"/>
            <w:noProof/>
          </w:rPr>
          <w:t>Grading</w:t>
        </w:r>
        <w:r>
          <w:rPr>
            <w:noProof/>
            <w:webHidden/>
          </w:rPr>
          <w:tab/>
        </w:r>
        <w:r>
          <w:rPr>
            <w:noProof/>
            <w:webHidden/>
          </w:rPr>
          <w:fldChar w:fldCharType="begin"/>
        </w:r>
        <w:r>
          <w:rPr>
            <w:noProof/>
            <w:webHidden/>
          </w:rPr>
          <w:instrText xml:space="preserve"> PAGEREF _Toc144115444 \h </w:instrText>
        </w:r>
        <w:r>
          <w:rPr>
            <w:noProof/>
            <w:webHidden/>
          </w:rPr>
        </w:r>
        <w:r>
          <w:rPr>
            <w:noProof/>
            <w:webHidden/>
          </w:rPr>
          <w:fldChar w:fldCharType="separate"/>
        </w:r>
        <w:r>
          <w:rPr>
            <w:noProof/>
            <w:webHidden/>
          </w:rPr>
          <w:t>43</w:t>
        </w:r>
        <w:r>
          <w:rPr>
            <w:noProof/>
            <w:webHidden/>
          </w:rPr>
          <w:fldChar w:fldCharType="end"/>
        </w:r>
      </w:hyperlink>
    </w:p>
    <w:p w14:paraId="79ED9F34" w14:textId="70521108"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45" w:history="1">
        <w:r w:rsidRPr="00223451">
          <w:rPr>
            <w:rStyle w:val="Hyperlink"/>
            <w:noProof/>
          </w:rPr>
          <w:t>Student Progress Reports</w:t>
        </w:r>
        <w:r>
          <w:rPr>
            <w:noProof/>
            <w:webHidden/>
          </w:rPr>
          <w:tab/>
        </w:r>
        <w:r>
          <w:rPr>
            <w:noProof/>
            <w:webHidden/>
          </w:rPr>
          <w:fldChar w:fldCharType="begin"/>
        </w:r>
        <w:r>
          <w:rPr>
            <w:noProof/>
            <w:webHidden/>
          </w:rPr>
          <w:instrText xml:space="preserve"> PAGEREF _Toc144115445 \h </w:instrText>
        </w:r>
        <w:r>
          <w:rPr>
            <w:noProof/>
            <w:webHidden/>
          </w:rPr>
        </w:r>
        <w:r>
          <w:rPr>
            <w:noProof/>
            <w:webHidden/>
          </w:rPr>
          <w:fldChar w:fldCharType="separate"/>
        </w:r>
        <w:r>
          <w:rPr>
            <w:noProof/>
            <w:webHidden/>
          </w:rPr>
          <w:t>43</w:t>
        </w:r>
        <w:r>
          <w:rPr>
            <w:noProof/>
            <w:webHidden/>
          </w:rPr>
          <w:fldChar w:fldCharType="end"/>
        </w:r>
      </w:hyperlink>
    </w:p>
    <w:p w14:paraId="2C0196A3" w14:textId="0C02030D"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46" w:history="1">
        <w:r w:rsidRPr="00223451">
          <w:rPr>
            <w:rStyle w:val="Hyperlink"/>
            <w:noProof/>
          </w:rPr>
          <w:t>Annual Review of PhD Students</w:t>
        </w:r>
        <w:r>
          <w:rPr>
            <w:noProof/>
            <w:webHidden/>
          </w:rPr>
          <w:tab/>
        </w:r>
        <w:r>
          <w:rPr>
            <w:noProof/>
            <w:webHidden/>
          </w:rPr>
          <w:fldChar w:fldCharType="begin"/>
        </w:r>
        <w:r>
          <w:rPr>
            <w:noProof/>
            <w:webHidden/>
          </w:rPr>
          <w:instrText xml:space="preserve"> PAGEREF _Toc144115446 \h </w:instrText>
        </w:r>
        <w:r>
          <w:rPr>
            <w:noProof/>
            <w:webHidden/>
          </w:rPr>
        </w:r>
        <w:r>
          <w:rPr>
            <w:noProof/>
            <w:webHidden/>
          </w:rPr>
          <w:fldChar w:fldCharType="separate"/>
        </w:r>
        <w:r>
          <w:rPr>
            <w:noProof/>
            <w:webHidden/>
          </w:rPr>
          <w:t>44</w:t>
        </w:r>
        <w:r>
          <w:rPr>
            <w:noProof/>
            <w:webHidden/>
          </w:rPr>
          <w:fldChar w:fldCharType="end"/>
        </w:r>
      </w:hyperlink>
    </w:p>
    <w:p w14:paraId="53FCB1B9" w14:textId="1B47B78E"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47" w:history="1">
        <w:r w:rsidRPr="00223451">
          <w:rPr>
            <w:rStyle w:val="Hyperlink"/>
            <w:noProof/>
          </w:rPr>
          <w:t>Special Grade Markers</w:t>
        </w:r>
        <w:r>
          <w:rPr>
            <w:noProof/>
            <w:webHidden/>
          </w:rPr>
          <w:tab/>
        </w:r>
        <w:r>
          <w:rPr>
            <w:noProof/>
            <w:webHidden/>
          </w:rPr>
          <w:fldChar w:fldCharType="begin"/>
        </w:r>
        <w:r>
          <w:rPr>
            <w:noProof/>
            <w:webHidden/>
          </w:rPr>
          <w:instrText xml:space="preserve"> PAGEREF _Toc144115447 \h </w:instrText>
        </w:r>
        <w:r>
          <w:rPr>
            <w:noProof/>
            <w:webHidden/>
          </w:rPr>
        </w:r>
        <w:r>
          <w:rPr>
            <w:noProof/>
            <w:webHidden/>
          </w:rPr>
          <w:fldChar w:fldCharType="separate"/>
        </w:r>
        <w:r>
          <w:rPr>
            <w:noProof/>
            <w:webHidden/>
          </w:rPr>
          <w:t>44</w:t>
        </w:r>
        <w:r>
          <w:rPr>
            <w:noProof/>
            <w:webHidden/>
          </w:rPr>
          <w:fldChar w:fldCharType="end"/>
        </w:r>
      </w:hyperlink>
    </w:p>
    <w:p w14:paraId="203ADD20" w14:textId="0FF23384"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48" w:history="1">
        <w:r w:rsidRPr="00223451">
          <w:rPr>
            <w:rStyle w:val="Hyperlink"/>
            <w:noProof/>
          </w:rPr>
          <w:t>DF-Deferred</w:t>
        </w:r>
        <w:r>
          <w:rPr>
            <w:noProof/>
            <w:webHidden/>
          </w:rPr>
          <w:tab/>
        </w:r>
        <w:r>
          <w:rPr>
            <w:noProof/>
            <w:webHidden/>
          </w:rPr>
          <w:fldChar w:fldCharType="begin"/>
        </w:r>
        <w:r>
          <w:rPr>
            <w:noProof/>
            <w:webHidden/>
          </w:rPr>
          <w:instrText xml:space="preserve"> PAGEREF _Toc144115448 \h </w:instrText>
        </w:r>
        <w:r>
          <w:rPr>
            <w:noProof/>
            <w:webHidden/>
          </w:rPr>
        </w:r>
        <w:r>
          <w:rPr>
            <w:noProof/>
            <w:webHidden/>
          </w:rPr>
          <w:fldChar w:fldCharType="separate"/>
        </w:r>
        <w:r>
          <w:rPr>
            <w:noProof/>
            <w:webHidden/>
          </w:rPr>
          <w:t>44</w:t>
        </w:r>
        <w:r>
          <w:rPr>
            <w:noProof/>
            <w:webHidden/>
          </w:rPr>
          <w:fldChar w:fldCharType="end"/>
        </w:r>
      </w:hyperlink>
    </w:p>
    <w:p w14:paraId="0D41E314" w14:textId="472B0A98"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49" w:history="1">
        <w:r w:rsidRPr="00223451">
          <w:rPr>
            <w:rStyle w:val="Hyperlink"/>
            <w:noProof/>
          </w:rPr>
          <w:t>I-Incomplete</w:t>
        </w:r>
        <w:r>
          <w:rPr>
            <w:noProof/>
            <w:webHidden/>
          </w:rPr>
          <w:tab/>
        </w:r>
        <w:r>
          <w:rPr>
            <w:noProof/>
            <w:webHidden/>
          </w:rPr>
          <w:fldChar w:fldCharType="begin"/>
        </w:r>
        <w:r>
          <w:rPr>
            <w:noProof/>
            <w:webHidden/>
          </w:rPr>
          <w:instrText xml:space="preserve"> PAGEREF _Toc144115449 \h </w:instrText>
        </w:r>
        <w:r>
          <w:rPr>
            <w:noProof/>
            <w:webHidden/>
          </w:rPr>
        </w:r>
        <w:r>
          <w:rPr>
            <w:noProof/>
            <w:webHidden/>
          </w:rPr>
          <w:fldChar w:fldCharType="separate"/>
        </w:r>
        <w:r>
          <w:rPr>
            <w:noProof/>
            <w:webHidden/>
          </w:rPr>
          <w:t>45</w:t>
        </w:r>
        <w:r>
          <w:rPr>
            <w:noProof/>
            <w:webHidden/>
          </w:rPr>
          <w:fldChar w:fldCharType="end"/>
        </w:r>
      </w:hyperlink>
    </w:p>
    <w:p w14:paraId="33B13090" w14:textId="17967655"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50" w:history="1">
        <w:r w:rsidRPr="00223451">
          <w:rPr>
            <w:rStyle w:val="Hyperlink"/>
            <w:noProof/>
          </w:rPr>
          <w:t>NGR-No Grade Reported</w:t>
        </w:r>
        <w:r>
          <w:rPr>
            <w:noProof/>
            <w:webHidden/>
          </w:rPr>
          <w:tab/>
        </w:r>
        <w:r>
          <w:rPr>
            <w:noProof/>
            <w:webHidden/>
          </w:rPr>
          <w:fldChar w:fldCharType="begin"/>
        </w:r>
        <w:r>
          <w:rPr>
            <w:noProof/>
            <w:webHidden/>
          </w:rPr>
          <w:instrText xml:space="preserve"> PAGEREF _Toc144115450 \h </w:instrText>
        </w:r>
        <w:r>
          <w:rPr>
            <w:noProof/>
            <w:webHidden/>
          </w:rPr>
        </w:r>
        <w:r>
          <w:rPr>
            <w:noProof/>
            <w:webHidden/>
          </w:rPr>
          <w:fldChar w:fldCharType="separate"/>
        </w:r>
        <w:r>
          <w:rPr>
            <w:noProof/>
            <w:webHidden/>
          </w:rPr>
          <w:t>45</w:t>
        </w:r>
        <w:r>
          <w:rPr>
            <w:noProof/>
            <w:webHidden/>
          </w:rPr>
          <w:fldChar w:fldCharType="end"/>
        </w:r>
      </w:hyperlink>
    </w:p>
    <w:p w14:paraId="2FA0C3EE" w14:textId="18794AA4"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51" w:history="1">
        <w:r w:rsidRPr="00223451">
          <w:rPr>
            <w:rStyle w:val="Hyperlink"/>
            <w:noProof/>
          </w:rPr>
          <w:t>Time Extensions for Coursework</w:t>
        </w:r>
        <w:r>
          <w:rPr>
            <w:noProof/>
            <w:webHidden/>
          </w:rPr>
          <w:tab/>
        </w:r>
        <w:r>
          <w:rPr>
            <w:noProof/>
            <w:webHidden/>
          </w:rPr>
          <w:fldChar w:fldCharType="begin"/>
        </w:r>
        <w:r>
          <w:rPr>
            <w:noProof/>
            <w:webHidden/>
          </w:rPr>
          <w:instrText xml:space="preserve"> PAGEREF _Toc144115451 \h </w:instrText>
        </w:r>
        <w:r>
          <w:rPr>
            <w:noProof/>
            <w:webHidden/>
          </w:rPr>
        </w:r>
        <w:r>
          <w:rPr>
            <w:noProof/>
            <w:webHidden/>
          </w:rPr>
          <w:fldChar w:fldCharType="separate"/>
        </w:r>
        <w:r>
          <w:rPr>
            <w:noProof/>
            <w:webHidden/>
          </w:rPr>
          <w:t>46</w:t>
        </w:r>
        <w:r>
          <w:rPr>
            <w:noProof/>
            <w:webHidden/>
          </w:rPr>
          <w:fldChar w:fldCharType="end"/>
        </w:r>
      </w:hyperlink>
    </w:p>
    <w:p w14:paraId="45893D1B" w14:textId="507D2CCF"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52" w:history="1">
        <w:r w:rsidRPr="00223451">
          <w:rPr>
            <w:rStyle w:val="Hyperlink"/>
            <w:noProof/>
          </w:rPr>
          <w:t>Dissertation Time Extensions</w:t>
        </w:r>
        <w:r>
          <w:rPr>
            <w:noProof/>
            <w:webHidden/>
          </w:rPr>
          <w:tab/>
        </w:r>
        <w:r>
          <w:rPr>
            <w:noProof/>
            <w:webHidden/>
          </w:rPr>
          <w:fldChar w:fldCharType="begin"/>
        </w:r>
        <w:r>
          <w:rPr>
            <w:noProof/>
            <w:webHidden/>
          </w:rPr>
          <w:instrText xml:space="preserve"> PAGEREF _Toc144115452 \h </w:instrText>
        </w:r>
        <w:r>
          <w:rPr>
            <w:noProof/>
            <w:webHidden/>
          </w:rPr>
        </w:r>
        <w:r>
          <w:rPr>
            <w:noProof/>
            <w:webHidden/>
          </w:rPr>
          <w:fldChar w:fldCharType="separate"/>
        </w:r>
        <w:r>
          <w:rPr>
            <w:noProof/>
            <w:webHidden/>
          </w:rPr>
          <w:t>46</w:t>
        </w:r>
        <w:r>
          <w:rPr>
            <w:noProof/>
            <w:webHidden/>
          </w:rPr>
          <w:fldChar w:fldCharType="end"/>
        </w:r>
      </w:hyperlink>
    </w:p>
    <w:p w14:paraId="3CF9FEC3" w14:textId="425F1F42" w:rsidR="0014203D" w:rsidRDefault="0014203D">
      <w:pPr>
        <w:pStyle w:val="TOC1"/>
        <w:rPr>
          <w:rFonts w:asciiTheme="minorHAnsi" w:eastAsiaTheme="minorEastAsia" w:hAnsiTheme="minorHAnsi" w:cstheme="minorBidi"/>
          <w:b w:val="0"/>
          <w:bCs w:val="0"/>
          <w:caps w:val="0"/>
          <w:noProof/>
          <w:sz w:val="22"/>
          <w:szCs w:val="22"/>
        </w:rPr>
      </w:pPr>
      <w:hyperlink w:anchor="_Toc144115453" w:history="1">
        <w:r w:rsidRPr="00223451">
          <w:rPr>
            <w:rStyle w:val="Hyperlink"/>
            <w:noProof/>
          </w:rPr>
          <w:t>Graduation</w:t>
        </w:r>
        <w:r>
          <w:rPr>
            <w:noProof/>
            <w:webHidden/>
          </w:rPr>
          <w:tab/>
        </w:r>
        <w:r>
          <w:rPr>
            <w:noProof/>
            <w:webHidden/>
          </w:rPr>
          <w:fldChar w:fldCharType="begin"/>
        </w:r>
        <w:r>
          <w:rPr>
            <w:noProof/>
            <w:webHidden/>
          </w:rPr>
          <w:instrText xml:space="preserve"> PAGEREF _Toc144115453 \h </w:instrText>
        </w:r>
        <w:r>
          <w:rPr>
            <w:noProof/>
            <w:webHidden/>
          </w:rPr>
        </w:r>
        <w:r>
          <w:rPr>
            <w:noProof/>
            <w:webHidden/>
          </w:rPr>
          <w:fldChar w:fldCharType="separate"/>
        </w:r>
        <w:r>
          <w:rPr>
            <w:noProof/>
            <w:webHidden/>
          </w:rPr>
          <w:t>46</w:t>
        </w:r>
        <w:r>
          <w:rPr>
            <w:noProof/>
            <w:webHidden/>
          </w:rPr>
          <w:fldChar w:fldCharType="end"/>
        </w:r>
      </w:hyperlink>
    </w:p>
    <w:p w14:paraId="5DAF6364" w14:textId="4438D677" w:rsidR="0014203D" w:rsidRDefault="0014203D">
      <w:pPr>
        <w:pStyle w:val="TOC1"/>
        <w:rPr>
          <w:rFonts w:asciiTheme="minorHAnsi" w:eastAsiaTheme="minorEastAsia" w:hAnsiTheme="minorHAnsi" w:cstheme="minorBidi"/>
          <w:b w:val="0"/>
          <w:bCs w:val="0"/>
          <w:caps w:val="0"/>
          <w:noProof/>
          <w:sz w:val="22"/>
          <w:szCs w:val="22"/>
        </w:rPr>
      </w:pPr>
      <w:hyperlink w:anchor="_Toc144115454" w:history="1">
        <w:r w:rsidRPr="00223451">
          <w:rPr>
            <w:rStyle w:val="Hyperlink"/>
            <w:noProof/>
          </w:rPr>
          <w:t>D2L</w:t>
        </w:r>
        <w:r>
          <w:rPr>
            <w:noProof/>
            <w:webHidden/>
          </w:rPr>
          <w:tab/>
        </w:r>
        <w:r>
          <w:rPr>
            <w:noProof/>
            <w:webHidden/>
          </w:rPr>
          <w:fldChar w:fldCharType="begin"/>
        </w:r>
        <w:r>
          <w:rPr>
            <w:noProof/>
            <w:webHidden/>
          </w:rPr>
          <w:instrText xml:space="preserve"> PAGEREF _Toc144115454 \h </w:instrText>
        </w:r>
        <w:r>
          <w:rPr>
            <w:noProof/>
            <w:webHidden/>
          </w:rPr>
        </w:r>
        <w:r>
          <w:rPr>
            <w:noProof/>
            <w:webHidden/>
          </w:rPr>
          <w:fldChar w:fldCharType="separate"/>
        </w:r>
        <w:r>
          <w:rPr>
            <w:noProof/>
            <w:webHidden/>
          </w:rPr>
          <w:t>47</w:t>
        </w:r>
        <w:r>
          <w:rPr>
            <w:noProof/>
            <w:webHidden/>
          </w:rPr>
          <w:fldChar w:fldCharType="end"/>
        </w:r>
      </w:hyperlink>
    </w:p>
    <w:p w14:paraId="2C84EA64" w14:textId="3FDCA773" w:rsidR="0014203D" w:rsidRDefault="0014203D">
      <w:pPr>
        <w:pStyle w:val="TOC1"/>
        <w:rPr>
          <w:rFonts w:asciiTheme="minorHAnsi" w:eastAsiaTheme="minorEastAsia" w:hAnsiTheme="minorHAnsi" w:cstheme="minorBidi"/>
          <w:b w:val="0"/>
          <w:bCs w:val="0"/>
          <w:caps w:val="0"/>
          <w:noProof/>
          <w:sz w:val="22"/>
          <w:szCs w:val="22"/>
        </w:rPr>
      </w:pPr>
      <w:hyperlink w:anchor="_Toc144115455" w:history="1">
        <w:r w:rsidRPr="00223451">
          <w:rPr>
            <w:rStyle w:val="Hyperlink"/>
            <w:noProof/>
          </w:rPr>
          <w:t>Required Training</w:t>
        </w:r>
        <w:r>
          <w:rPr>
            <w:noProof/>
            <w:webHidden/>
          </w:rPr>
          <w:tab/>
        </w:r>
        <w:r>
          <w:rPr>
            <w:noProof/>
            <w:webHidden/>
          </w:rPr>
          <w:fldChar w:fldCharType="begin"/>
        </w:r>
        <w:r>
          <w:rPr>
            <w:noProof/>
            <w:webHidden/>
          </w:rPr>
          <w:instrText xml:space="preserve"> PAGEREF _Toc144115455 \h </w:instrText>
        </w:r>
        <w:r>
          <w:rPr>
            <w:noProof/>
            <w:webHidden/>
          </w:rPr>
        </w:r>
        <w:r>
          <w:rPr>
            <w:noProof/>
            <w:webHidden/>
          </w:rPr>
          <w:fldChar w:fldCharType="separate"/>
        </w:r>
        <w:r>
          <w:rPr>
            <w:noProof/>
            <w:webHidden/>
          </w:rPr>
          <w:t>47</w:t>
        </w:r>
        <w:r>
          <w:rPr>
            <w:noProof/>
            <w:webHidden/>
          </w:rPr>
          <w:fldChar w:fldCharType="end"/>
        </w:r>
      </w:hyperlink>
    </w:p>
    <w:p w14:paraId="0220C9DC" w14:textId="1ABA8D28"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56" w:history="1">
        <w:r w:rsidRPr="00223451">
          <w:rPr>
            <w:rStyle w:val="Hyperlink"/>
            <w:noProof/>
          </w:rPr>
          <w:t>Good Clinical Practice (GCP)</w:t>
        </w:r>
        <w:r>
          <w:rPr>
            <w:noProof/>
            <w:webHidden/>
          </w:rPr>
          <w:tab/>
        </w:r>
        <w:r>
          <w:rPr>
            <w:noProof/>
            <w:webHidden/>
          </w:rPr>
          <w:fldChar w:fldCharType="begin"/>
        </w:r>
        <w:r>
          <w:rPr>
            <w:noProof/>
            <w:webHidden/>
          </w:rPr>
          <w:instrText xml:space="preserve"> PAGEREF _Toc144115456 \h </w:instrText>
        </w:r>
        <w:r>
          <w:rPr>
            <w:noProof/>
            <w:webHidden/>
          </w:rPr>
        </w:r>
        <w:r>
          <w:rPr>
            <w:noProof/>
            <w:webHidden/>
          </w:rPr>
          <w:fldChar w:fldCharType="separate"/>
        </w:r>
        <w:r>
          <w:rPr>
            <w:noProof/>
            <w:webHidden/>
          </w:rPr>
          <w:t>47</w:t>
        </w:r>
        <w:r>
          <w:rPr>
            <w:noProof/>
            <w:webHidden/>
          </w:rPr>
          <w:fldChar w:fldCharType="end"/>
        </w:r>
      </w:hyperlink>
    </w:p>
    <w:p w14:paraId="3EECB3FF" w14:textId="490B3D7E"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57" w:history="1">
        <w:r w:rsidRPr="00223451">
          <w:rPr>
            <w:rStyle w:val="Hyperlink"/>
            <w:noProof/>
          </w:rPr>
          <w:t>Required Training</w:t>
        </w:r>
        <w:r>
          <w:rPr>
            <w:noProof/>
            <w:webHidden/>
          </w:rPr>
          <w:tab/>
        </w:r>
        <w:r>
          <w:rPr>
            <w:noProof/>
            <w:webHidden/>
          </w:rPr>
          <w:fldChar w:fldCharType="begin"/>
        </w:r>
        <w:r>
          <w:rPr>
            <w:noProof/>
            <w:webHidden/>
          </w:rPr>
          <w:instrText xml:space="preserve"> PAGEREF _Toc144115457 \h </w:instrText>
        </w:r>
        <w:r>
          <w:rPr>
            <w:noProof/>
            <w:webHidden/>
          </w:rPr>
        </w:r>
        <w:r>
          <w:rPr>
            <w:noProof/>
            <w:webHidden/>
          </w:rPr>
          <w:fldChar w:fldCharType="separate"/>
        </w:r>
        <w:r>
          <w:rPr>
            <w:noProof/>
            <w:webHidden/>
          </w:rPr>
          <w:t>48</w:t>
        </w:r>
        <w:r>
          <w:rPr>
            <w:noProof/>
            <w:webHidden/>
          </w:rPr>
          <w:fldChar w:fldCharType="end"/>
        </w:r>
      </w:hyperlink>
    </w:p>
    <w:p w14:paraId="19C20486" w14:textId="5F314EC0"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58" w:history="1">
        <w:r w:rsidRPr="00223451">
          <w:rPr>
            <w:rStyle w:val="Hyperlink"/>
            <w:noProof/>
          </w:rPr>
          <w:t>Refresher Training Requirement</w:t>
        </w:r>
        <w:r>
          <w:rPr>
            <w:noProof/>
            <w:webHidden/>
          </w:rPr>
          <w:tab/>
        </w:r>
        <w:r>
          <w:rPr>
            <w:noProof/>
            <w:webHidden/>
          </w:rPr>
          <w:fldChar w:fldCharType="begin"/>
        </w:r>
        <w:r>
          <w:rPr>
            <w:noProof/>
            <w:webHidden/>
          </w:rPr>
          <w:instrText xml:space="preserve"> PAGEREF _Toc144115458 \h </w:instrText>
        </w:r>
        <w:r>
          <w:rPr>
            <w:noProof/>
            <w:webHidden/>
          </w:rPr>
        </w:r>
        <w:r>
          <w:rPr>
            <w:noProof/>
            <w:webHidden/>
          </w:rPr>
          <w:fldChar w:fldCharType="separate"/>
        </w:r>
        <w:r>
          <w:rPr>
            <w:noProof/>
            <w:webHidden/>
          </w:rPr>
          <w:t>48</w:t>
        </w:r>
        <w:r>
          <w:rPr>
            <w:noProof/>
            <w:webHidden/>
          </w:rPr>
          <w:fldChar w:fldCharType="end"/>
        </w:r>
      </w:hyperlink>
    </w:p>
    <w:p w14:paraId="43344CB7" w14:textId="48B44671"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59" w:history="1">
        <w:r w:rsidRPr="00223451">
          <w:rPr>
            <w:rStyle w:val="Hyperlink"/>
            <w:noProof/>
          </w:rPr>
          <w:t>More Information</w:t>
        </w:r>
        <w:r>
          <w:rPr>
            <w:noProof/>
            <w:webHidden/>
          </w:rPr>
          <w:tab/>
        </w:r>
        <w:r>
          <w:rPr>
            <w:noProof/>
            <w:webHidden/>
          </w:rPr>
          <w:fldChar w:fldCharType="begin"/>
        </w:r>
        <w:r>
          <w:rPr>
            <w:noProof/>
            <w:webHidden/>
          </w:rPr>
          <w:instrText xml:space="preserve"> PAGEREF _Toc144115459 \h </w:instrText>
        </w:r>
        <w:r>
          <w:rPr>
            <w:noProof/>
            <w:webHidden/>
          </w:rPr>
        </w:r>
        <w:r>
          <w:rPr>
            <w:noProof/>
            <w:webHidden/>
          </w:rPr>
          <w:fldChar w:fldCharType="separate"/>
        </w:r>
        <w:r>
          <w:rPr>
            <w:noProof/>
            <w:webHidden/>
          </w:rPr>
          <w:t>48</w:t>
        </w:r>
        <w:r>
          <w:rPr>
            <w:noProof/>
            <w:webHidden/>
          </w:rPr>
          <w:fldChar w:fldCharType="end"/>
        </w:r>
      </w:hyperlink>
    </w:p>
    <w:p w14:paraId="486FDF9F" w14:textId="563E80E3"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60" w:history="1">
        <w:r w:rsidRPr="00223451">
          <w:rPr>
            <w:rStyle w:val="Hyperlink"/>
            <w:noProof/>
          </w:rPr>
          <w:t>Health Insurance Portability and Accountability Act (HIPAA)</w:t>
        </w:r>
        <w:r>
          <w:rPr>
            <w:noProof/>
            <w:webHidden/>
          </w:rPr>
          <w:tab/>
        </w:r>
        <w:r>
          <w:rPr>
            <w:noProof/>
            <w:webHidden/>
          </w:rPr>
          <w:fldChar w:fldCharType="begin"/>
        </w:r>
        <w:r>
          <w:rPr>
            <w:noProof/>
            <w:webHidden/>
          </w:rPr>
          <w:instrText xml:space="preserve"> PAGEREF _Toc144115460 \h </w:instrText>
        </w:r>
        <w:r>
          <w:rPr>
            <w:noProof/>
            <w:webHidden/>
          </w:rPr>
        </w:r>
        <w:r>
          <w:rPr>
            <w:noProof/>
            <w:webHidden/>
          </w:rPr>
          <w:fldChar w:fldCharType="separate"/>
        </w:r>
        <w:r>
          <w:rPr>
            <w:noProof/>
            <w:webHidden/>
          </w:rPr>
          <w:t>48</w:t>
        </w:r>
        <w:r>
          <w:rPr>
            <w:noProof/>
            <w:webHidden/>
          </w:rPr>
          <w:fldChar w:fldCharType="end"/>
        </w:r>
      </w:hyperlink>
    </w:p>
    <w:p w14:paraId="06E2BA1F" w14:textId="1D587C13"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61" w:history="1">
        <w:r w:rsidRPr="00223451">
          <w:rPr>
            <w:rStyle w:val="Hyperlink"/>
            <w:noProof/>
          </w:rPr>
          <w:t>Responsible Conduct of Research (RCR) Training</w:t>
        </w:r>
        <w:r>
          <w:rPr>
            <w:noProof/>
            <w:webHidden/>
          </w:rPr>
          <w:tab/>
        </w:r>
        <w:r>
          <w:rPr>
            <w:noProof/>
            <w:webHidden/>
          </w:rPr>
          <w:fldChar w:fldCharType="begin"/>
        </w:r>
        <w:r>
          <w:rPr>
            <w:noProof/>
            <w:webHidden/>
          </w:rPr>
          <w:instrText xml:space="preserve"> PAGEREF _Toc144115461 \h </w:instrText>
        </w:r>
        <w:r>
          <w:rPr>
            <w:noProof/>
            <w:webHidden/>
          </w:rPr>
        </w:r>
        <w:r>
          <w:rPr>
            <w:noProof/>
            <w:webHidden/>
          </w:rPr>
          <w:fldChar w:fldCharType="separate"/>
        </w:r>
        <w:r>
          <w:rPr>
            <w:noProof/>
            <w:webHidden/>
          </w:rPr>
          <w:t>48</w:t>
        </w:r>
        <w:r>
          <w:rPr>
            <w:noProof/>
            <w:webHidden/>
          </w:rPr>
          <w:fldChar w:fldCharType="end"/>
        </w:r>
      </w:hyperlink>
    </w:p>
    <w:p w14:paraId="430AE531" w14:textId="04E736C2"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62" w:history="1">
        <w:r w:rsidRPr="00223451">
          <w:rPr>
            <w:rStyle w:val="Hyperlink"/>
            <w:noProof/>
          </w:rPr>
          <w:t>Year 1 - Required CITI Modules</w:t>
        </w:r>
        <w:r>
          <w:rPr>
            <w:noProof/>
            <w:webHidden/>
          </w:rPr>
          <w:tab/>
        </w:r>
        <w:r>
          <w:rPr>
            <w:noProof/>
            <w:webHidden/>
          </w:rPr>
          <w:fldChar w:fldCharType="begin"/>
        </w:r>
        <w:r>
          <w:rPr>
            <w:noProof/>
            <w:webHidden/>
          </w:rPr>
          <w:instrText xml:space="preserve"> PAGEREF _Toc144115462 \h </w:instrText>
        </w:r>
        <w:r>
          <w:rPr>
            <w:noProof/>
            <w:webHidden/>
          </w:rPr>
        </w:r>
        <w:r>
          <w:rPr>
            <w:noProof/>
            <w:webHidden/>
          </w:rPr>
          <w:fldChar w:fldCharType="separate"/>
        </w:r>
        <w:r>
          <w:rPr>
            <w:noProof/>
            <w:webHidden/>
          </w:rPr>
          <w:t>50</w:t>
        </w:r>
        <w:r>
          <w:rPr>
            <w:noProof/>
            <w:webHidden/>
          </w:rPr>
          <w:fldChar w:fldCharType="end"/>
        </w:r>
      </w:hyperlink>
    </w:p>
    <w:p w14:paraId="14076FE8" w14:textId="0B261A01"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63" w:history="1">
        <w:r w:rsidRPr="00223451">
          <w:rPr>
            <w:rStyle w:val="Hyperlink"/>
            <w:noProof/>
          </w:rPr>
          <w:t>Year 1 and 2 – Required Discussion-Based Training</w:t>
        </w:r>
        <w:r>
          <w:rPr>
            <w:noProof/>
            <w:webHidden/>
          </w:rPr>
          <w:tab/>
        </w:r>
        <w:r>
          <w:rPr>
            <w:noProof/>
            <w:webHidden/>
          </w:rPr>
          <w:fldChar w:fldCharType="begin"/>
        </w:r>
        <w:r>
          <w:rPr>
            <w:noProof/>
            <w:webHidden/>
          </w:rPr>
          <w:instrText xml:space="preserve"> PAGEREF _Toc144115463 \h </w:instrText>
        </w:r>
        <w:r>
          <w:rPr>
            <w:noProof/>
            <w:webHidden/>
          </w:rPr>
        </w:r>
        <w:r>
          <w:rPr>
            <w:noProof/>
            <w:webHidden/>
          </w:rPr>
          <w:fldChar w:fldCharType="separate"/>
        </w:r>
        <w:r>
          <w:rPr>
            <w:noProof/>
            <w:webHidden/>
          </w:rPr>
          <w:t>50</w:t>
        </w:r>
        <w:r>
          <w:rPr>
            <w:noProof/>
            <w:webHidden/>
          </w:rPr>
          <w:fldChar w:fldCharType="end"/>
        </w:r>
      </w:hyperlink>
    </w:p>
    <w:p w14:paraId="7C5CC85B" w14:textId="2E267BA6"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64" w:history="1">
        <w:r w:rsidRPr="00223451">
          <w:rPr>
            <w:rStyle w:val="Hyperlink"/>
            <w:noProof/>
          </w:rPr>
          <w:t>Year 2 – Complete 3 Additional CITI Modules</w:t>
        </w:r>
        <w:r>
          <w:rPr>
            <w:noProof/>
            <w:webHidden/>
          </w:rPr>
          <w:tab/>
        </w:r>
        <w:r>
          <w:rPr>
            <w:noProof/>
            <w:webHidden/>
          </w:rPr>
          <w:fldChar w:fldCharType="begin"/>
        </w:r>
        <w:r>
          <w:rPr>
            <w:noProof/>
            <w:webHidden/>
          </w:rPr>
          <w:instrText xml:space="preserve"> PAGEREF _Toc144115464 \h </w:instrText>
        </w:r>
        <w:r>
          <w:rPr>
            <w:noProof/>
            <w:webHidden/>
          </w:rPr>
        </w:r>
        <w:r>
          <w:rPr>
            <w:noProof/>
            <w:webHidden/>
          </w:rPr>
          <w:fldChar w:fldCharType="separate"/>
        </w:r>
        <w:r>
          <w:rPr>
            <w:noProof/>
            <w:webHidden/>
          </w:rPr>
          <w:t>50</w:t>
        </w:r>
        <w:r>
          <w:rPr>
            <w:noProof/>
            <w:webHidden/>
          </w:rPr>
          <w:fldChar w:fldCharType="end"/>
        </w:r>
      </w:hyperlink>
    </w:p>
    <w:p w14:paraId="0E7F4A4A" w14:textId="4620912C"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65" w:history="1">
        <w:r w:rsidRPr="00223451">
          <w:rPr>
            <w:rStyle w:val="Hyperlink"/>
            <w:noProof/>
          </w:rPr>
          <w:t>Year 3 and Forward - Annual Refresher Training</w:t>
        </w:r>
        <w:r>
          <w:rPr>
            <w:noProof/>
            <w:webHidden/>
          </w:rPr>
          <w:tab/>
        </w:r>
        <w:r>
          <w:rPr>
            <w:noProof/>
            <w:webHidden/>
          </w:rPr>
          <w:fldChar w:fldCharType="begin"/>
        </w:r>
        <w:r>
          <w:rPr>
            <w:noProof/>
            <w:webHidden/>
          </w:rPr>
          <w:instrText xml:space="preserve"> PAGEREF _Toc144115465 \h </w:instrText>
        </w:r>
        <w:r>
          <w:rPr>
            <w:noProof/>
            <w:webHidden/>
          </w:rPr>
        </w:r>
        <w:r>
          <w:rPr>
            <w:noProof/>
            <w:webHidden/>
          </w:rPr>
          <w:fldChar w:fldCharType="separate"/>
        </w:r>
        <w:r>
          <w:rPr>
            <w:noProof/>
            <w:webHidden/>
          </w:rPr>
          <w:t>51</w:t>
        </w:r>
        <w:r>
          <w:rPr>
            <w:noProof/>
            <w:webHidden/>
          </w:rPr>
          <w:fldChar w:fldCharType="end"/>
        </w:r>
      </w:hyperlink>
    </w:p>
    <w:p w14:paraId="4451BCD8" w14:textId="25EE56A4" w:rsidR="0014203D" w:rsidRDefault="0014203D">
      <w:pPr>
        <w:pStyle w:val="TOC1"/>
        <w:rPr>
          <w:rFonts w:asciiTheme="minorHAnsi" w:eastAsiaTheme="minorEastAsia" w:hAnsiTheme="minorHAnsi" w:cstheme="minorBidi"/>
          <w:b w:val="0"/>
          <w:bCs w:val="0"/>
          <w:caps w:val="0"/>
          <w:noProof/>
          <w:sz w:val="22"/>
          <w:szCs w:val="22"/>
        </w:rPr>
      </w:pPr>
      <w:hyperlink w:anchor="_Toc144115466" w:history="1">
        <w:r w:rsidRPr="00223451">
          <w:rPr>
            <w:rStyle w:val="Hyperlink"/>
            <w:noProof/>
          </w:rPr>
          <w:t>Financial Assistance</w:t>
        </w:r>
        <w:r>
          <w:rPr>
            <w:noProof/>
            <w:webHidden/>
          </w:rPr>
          <w:tab/>
        </w:r>
        <w:r>
          <w:rPr>
            <w:noProof/>
            <w:webHidden/>
          </w:rPr>
          <w:fldChar w:fldCharType="begin"/>
        </w:r>
        <w:r>
          <w:rPr>
            <w:noProof/>
            <w:webHidden/>
          </w:rPr>
          <w:instrText xml:space="preserve"> PAGEREF _Toc144115466 \h </w:instrText>
        </w:r>
        <w:r>
          <w:rPr>
            <w:noProof/>
            <w:webHidden/>
          </w:rPr>
        </w:r>
        <w:r>
          <w:rPr>
            <w:noProof/>
            <w:webHidden/>
          </w:rPr>
          <w:fldChar w:fldCharType="separate"/>
        </w:r>
        <w:r>
          <w:rPr>
            <w:noProof/>
            <w:webHidden/>
          </w:rPr>
          <w:t>51</w:t>
        </w:r>
        <w:r>
          <w:rPr>
            <w:noProof/>
            <w:webHidden/>
          </w:rPr>
          <w:fldChar w:fldCharType="end"/>
        </w:r>
      </w:hyperlink>
    </w:p>
    <w:p w14:paraId="0EC67AA5" w14:textId="297E494E"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67" w:history="1">
        <w:r w:rsidRPr="00223451">
          <w:rPr>
            <w:rStyle w:val="Hyperlink"/>
            <w:noProof/>
          </w:rPr>
          <w:t>General Information on Cost of Graduate Education</w:t>
        </w:r>
        <w:r>
          <w:rPr>
            <w:noProof/>
            <w:webHidden/>
          </w:rPr>
          <w:tab/>
        </w:r>
        <w:r>
          <w:rPr>
            <w:noProof/>
            <w:webHidden/>
          </w:rPr>
          <w:fldChar w:fldCharType="begin"/>
        </w:r>
        <w:r>
          <w:rPr>
            <w:noProof/>
            <w:webHidden/>
          </w:rPr>
          <w:instrText xml:space="preserve"> PAGEREF _Toc144115467 \h </w:instrText>
        </w:r>
        <w:r>
          <w:rPr>
            <w:noProof/>
            <w:webHidden/>
          </w:rPr>
        </w:r>
        <w:r>
          <w:rPr>
            <w:noProof/>
            <w:webHidden/>
          </w:rPr>
          <w:fldChar w:fldCharType="separate"/>
        </w:r>
        <w:r>
          <w:rPr>
            <w:noProof/>
            <w:webHidden/>
          </w:rPr>
          <w:t>51</w:t>
        </w:r>
        <w:r>
          <w:rPr>
            <w:noProof/>
            <w:webHidden/>
          </w:rPr>
          <w:fldChar w:fldCharType="end"/>
        </w:r>
      </w:hyperlink>
    </w:p>
    <w:p w14:paraId="6F5BCD0D" w14:textId="467B1B6B"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68" w:history="1">
        <w:r w:rsidRPr="00223451">
          <w:rPr>
            <w:rStyle w:val="Hyperlink"/>
            <w:noProof/>
          </w:rPr>
          <w:t>CNRSI Scholarships and Fellowship List</w:t>
        </w:r>
        <w:r>
          <w:rPr>
            <w:noProof/>
            <w:webHidden/>
          </w:rPr>
          <w:tab/>
        </w:r>
        <w:r>
          <w:rPr>
            <w:noProof/>
            <w:webHidden/>
          </w:rPr>
          <w:fldChar w:fldCharType="begin"/>
        </w:r>
        <w:r>
          <w:rPr>
            <w:noProof/>
            <w:webHidden/>
          </w:rPr>
          <w:instrText xml:space="preserve"> PAGEREF _Toc144115468 \h </w:instrText>
        </w:r>
        <w:r>
          <w:rPr>
            <w:noProof/>
            <w:webHidden/>
          </w:rPr>
        </w:r>
        <w:r>
          <w:rPr>
            <w:noProof/>
            <w:webHidden/>
          </w:rPr>
          <w:fldChar w:fldCharType="separate"/>
        </w:r>
        <w:r>
          <w:rPr>
            <w:noProof/>
            <w:webHidden/>
          </w:rPr>
          <w:t>51</w:t>
        </w:r>
        <w:r>
          <w:rPr>
            <w:noProof/>
            <w:webHidden/>
          </w:rPr>
          <w:fldChar w:fldCharType="end"/>
        </w:r>
      </w:hyperlink>
    </w:p>
    <w:p w14:paraId="2FD66602" w14:textId="01315CC5"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69" w:history="1">
        <w:r w:rsidRPr="00223451">
          <w:rPr>
            <w:rStyle w:val="Hyperlink"/>
            <w:noProof/>
          </w:rPr>
          <w:t>CON Support</w:t>
        </w:r>
        <w:r>
          <w:rPr>
            <w:noProof/>
            <w:webHidden/>
          </w:rPr>
          <w:tab/>
        </w:r>
        <w:r>
          <w:rPr>
            <w:noProof/>
            <w:webHidden/>
          </w:rPr>
          <w:fldChar w:fldCharType="begin"/>
        </w:r>
        <w:r>
          <w:rPr>
            <w:noProof/>
            <w:webHidden/>
          </w:rPr>
          <w:instrText xml:space="preserve"> PAGEREF _Toc144115469 \h </w:instrText>
        </w:r>
        <w:r>
          <w:rPr>
            <w:noProof/>
            <w:webHidden/>
          </w:rPr>
        </w:r>
        <w:r>
          <w:rPr>
            <w:noProof/>
            <w:webHidden/>
          </w:rPr>
          <w:fldChar w:fldCharType="separate"/>
        </w:r>
        <w:r>
          <w:rPr>
            <w:noProof/>
            <w:webHidden/>
          </w:rPr>
          <w:t>52</w:t>
        </w:r>
        <w:r>
          <w:rPr>
            <w:noProof/>
            <w:webHidden/>
          </w:rPr>
          <w:fldChar w:fldCharType="end"/>
        </w:r>
      </w:hyperlink>
    </w:p>
    <w:p w14:paraId="4F141EFC" w14:textId="1A03015D"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70" w:history="1">
        <w:r w:rsidRPr="00223451">
          <w:rPr>
            <w:rStyle w:val="Hyperlink"/>
            <w:noProof/>
          </w:rPr>
          <w:t>Annual Scholarships</w:t>
        </w:r>
        <w:r>
          <w:rPr>
            <w:noProof/>
            <w:webHidden/>
          </w:rPr>
          <w:tab/>
        </w:r>
        <w:r>
          <w:rPr>
            <w:noProof/>
            <w:webHidden/>
          </w:rPr>
          <w:fldChar w:fldCharType="begin"/>
        </w:r>
        <w:r>
          <w:rPr>
            <w:noProof/>
            <w:webHidden/>
          </w:rPr>
          <w:instrText xml:space="preserve"> PAGEREF _Toc144115470 \h </w:instrText>
        </w:r>
        <w:r>
          <w:rPr>
            <w:noProof/>
            <w:webHidden/>
          </w:rPr>
        </w:r>
        <w:r>
          <w:rPr>
            <w:noProof/>
            <w:webHidden/>
          </w:rPr>
          <w:fldChar w:fldCharType="separate"/>
        </w:r>
        <w:r>
          <w:rPr>
            <w:noProof/>
            <w:webHidden/>
          </w:rPr>
          <w:t>52</w:t>
        </w:r>
        <w:r>
          <w:rPr>
            <w:noProof/>
            <w:webHidden/>
          </w:rPr>
          <w:fldChar w:fldCharType="end"/>
        </w:r>
      </w:hyperlink>
    </w:p>
    <w:p w14:paraId="51F59598" w14:textId="350BEF1A"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71" w:history="1">
        <w:r w:rsidRPr="00223451">
          <w:rPr>
            <w:rStyle w:val="Hyperlink"/>
            <w:noProof/>
          </w:rPr>
          <w:t>Nurse Faculty Loan Program (NFLP)</w:t>
        </w:r>
        <w:r>
          <w:rPr>
            <w:noProof/>
            <w:webHidden/>
          </w:rPr>
          <w:tab/>
        </w:r>
        <w:r>
          <w:rPr>
            <w:noProof/>
            <w:webHidden/>
          </w:rPr>
          <w:fldChar w:fldCharType="begin"/>
        </w:r>
        <w:r>
          <w:rPr>
            <w:noProof/>
            <w:webHidden/>
          </w:rPr>
          <w:instrText xml:space="preserve"> PAGEREF _Toc144115471 \h </w:instrText>
        </w:r>
        <w:r>
          <w:rPr>
            <w:noProof/>
            <w:webHidden/>
          </w:rPr>
        </w:r>
        <w:r>
          <w:rPr>
            <w:noProof/>
            <w:webHidden/>
          </w:rPr>
          <w:fldChar w:fldCharType="separate"/>
        </w:r>
        <w:r>
          <w:rPr>
            <w:noProof/>
            <w:webHidden/>
          </w:rPr>
          <w:t>52</w:t>
        </w:r>
        <w:r>
          <w:rPr>
            <w:noProof/>
            <w:webHidden/>
          </w:rPr>
          <w:fldChar w:fldCharType="end"/>
        </w:r>
      </w:hyperlink>
    </w:p>
    <w:p w14:paraId="5578BF36" w14:textId="5F03D430"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72" w:history="1">
        <w:r w:rsidRPr="00223451">
          <w:rPr>
            <w:rStyle w:val="Hyperlink"/>
            <w:noProof/>
          </w:rPr>
          <w:t>University Wide Support</w:t>
        </w:r>
        <w:r>
          <w:rPr>
            <w:noProof/>
            <w:webHidden/>
          </w:rPr>
          <w:tab/>
        </w:r>
        <w:r>
          <w:rPr>
            <w:noProof/>
            <w:webHidden/>
          </w:rPr>
          <w:fldChar w:fldCharType="begin"/>
        </w:r>
        <w:r>
          <w:rPr>
            <w:noProof/>
            <w:webHidden/>
          </w:rPr>
          <w:instrText xml:space="preserve"> PAGEREF _Toc144115472 \h </w:instrText>
        </w:r>
        <w:r>
          <w:rPr>
            <w:noProof/>
            <w:webHidden/>
          </w:rPr>
        </w:r>
        <w:r>
          <w:rPr>
            <w:noProof/>
            <w:webHidden/>
          </w:rPr>
          <w:fldChar w:fldCharType="separate"/>
        </w:r>
        <w:r>
          <w:rPr>
            <w:noProof/>
            <w:webHidden/>
          </w:rPr>
          <w:t>52</w:t>
        </w:r>
        <w:r>
          <w:rPr>
            <w:noProof/>
            <w:webHidden/>
          </w:rPr>
          <w:fldChar w:fldCharType="end"/>
        </w:r>
      </w:hyperlink>
    </w:p>
    <w:p w14:paraId="144C500A" w14:textId="36BE4493"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73" w:history="1">
        <w:r w:rsidRPr="00223451">
          <w:rPr>
            <w:rStyle w:val="Hyperlink"/>
            <w:noProof/>
          </w:rPr>
          <w:t>Graduate School Funding</w:t>
        </w:r>
        <w:r>
          <w:rPr>
            <w:noProof/>
            <w:webHidden/>
          </w:rPr>
          <w:tab/>
        </w:r>
        <w:r>
          <w:rPr>
            <w:noProof/>
            <w:webHidden/>
          </w:rPr>
          <w:fldChar w:fldCharType="begin"/>
        </w:r>
        <w:r>
          <w:rPr>
            <w:noProof/>
            <w:webHidden/>
          </w:rPr>
          <w:instrText xml:space="preserve"> PAGEREF _Toc144115473 \h </w:instrText>
        </w:r>
        <w:r>
          <w:rPr>
            <w:noProof/>
            <w:webHidden/>
          </w:rPr>
        </w:r>
        <w:r>
          <w:rPr>
            <w:noProof/>
            <w:webHidden/>
          </w:rPr>
          <w:fldChar w:fldCharType="separate"/>
        </w:r>
        <w:r>
          <w:rPr>
            <w:noProof/>
            <w:webHidden/>
          </w:rPr>
          <w:t>52</w:t>
        </w:r>
        <w:r>
          <w:rPr>
            <w:noProof/>
            <w:webHidden/>
          </w:rPr>
          <w:fldChar w:fldCharType="end"/>
        </w:r>
      </w:hyperlink>
    </w:p>
    <w:p w14:paraId="4EA745CE" w14:textId="56DBE946"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74" w:history="1">
        <w:r w:rsidRPr="00223451">
          <w:rPr>
            <w:rStyle w:val="Hyperlink"/>
            <w:noProof/>
          </w:rPr>
          <w:t>Office of Financial Aid (OFA)</w:t>
        </w:r>
        <w:r>
          <w:rPr>
            <w:noProof/>
            <w:webHidden/>
          </w:rPr>
          <w:tab/>
        </w:r>
        <w:r>
          <w:rPr>
            <w:noProof/>
            <w:webHidden/>
          </w:rPr>
          <w:fldChar w:fldCharType="begin"/>
        </w:r>
        <w:r>
          <w:rPr>
            <w:noProof/>
            <w:webHidden/>
          </w:rPr>
          <w:instrText xml:space="preserve"> PAGEREF _Toc144115474 \h </w:instrText>
        </w:r>
        <w:r>
          <w:rPr>
            <w:noProof/>
            <w:webHidden/>
          </w:rPr>
        </w:r>
        <w:r>
          <w:rPr>
            <w:noProof/>
            <w:webHidden/>
          </w:rPr>
          <w:fldChar w:fldCharType="separate"/>
        </w:r>
        <w:r>
          <w:rPr>
            <w:noProof/>
            <w:webHidden/>
          </w:rPr>
          <w:t>52</w:t>
        </w:r>
        <w:r>
          <w:rPr>
            <w:noProof/>
            <w:webHidden/>
          </w:rPr>
          <w:fldChar w:fldCharType="end"/>
        </w:r>
      </w:hyperlink>
    </w:p>
    <w:p w14:paraId="022DD631" w14:textId="30047E99"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75" w:history="1">
        <w:r w:rsidRPr="00223451">
          <w:rPr>
            <w:rStyle w:val="Hyperlink"/>
            <w:noProof/>
          </w:rPr>
          <w:t>Travel Guidelines - Student</w:t>
        </w:r>
        <w:r>
          <w:rPr>
            <w:noProof/>
            <w:webHidden/>
          </w:rPr>
          <w:tab/>
        </w:r>
        <w:r>
          <w:rPr>
            <w:noProof/>
            <w:webHidden/>
          </w:rPr>
          <w:fldChar w:fldCharType="begin"/>
        </w:r>
        <w:r>
          <w:rPr>
            <w:noProof/>
            <w:webHidden/>
          </w:rPr>
          <w:instrText xml:space="preserve"> PAGEREF _Toc144115475 \h </w:instrText>
        </w:r>
        <w:r>
          <w:rPr>
            <w:noProof/>
            <w:webHidden/>
          </w:rPr>
        </w:r>
        <w:r>
          <w:rPr>
            <w:noProof/>
            <w:webHidden/>
          </w:rPr>
          <w:fldChar w:fldCharType="separate"/>
        </w:r>
        <w:r>
          <w:rPr>
            <w:noProof/>
            <w:webHidden/>
          </w:rPr>
          <w:t>52</w:t>
        </w:r>
        <w:r>
          <w:rPr>
            <w:noProof/>
            <w:webHidden/>
          </w:rPr>
          <w:fldChar w:fldCharType="end"/>
        </w:r>
      </w:hyperlink>
    </w:p>
    <w:p w14:paraId="337ECDEC" w14:textId="37BEDE5A"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76" w:history="1">
        <w:r w:rsidRPr="00223451">
          <w:rPr>
            <w:rStyle w:val="Hyperlink"/>
            <w:noProof/>
          </w:rPr>
          <w:t>Funding for Travel – Internal</w:t>
        </w:r>
        <w:r>
          <w:rPr>
            <w:noProof/>
            <w:webHidden/>
          </w:rPr>
          <w:tab/>
        </w:r>
        <w:r>
          <w:rPr>
            <w:noProof/>
            <w:webHidden/>
          </w:rPr>
          <w:fldChar w:fldCharType="begin"/>
        </w:r>
        <w:r>
          <w:rPr>
            <w:noProof/>
            <w:webHidden/>
          </w:rPr>
          <w:instrText xml:space="preserve"> PAGEREF _Toc144115476 \h </w:instrText>
        </w:r>
        <w:r>
          <w:rPr>
            <w:noProof/>
            <w:webHidden/>
          </w:rPr>
        </w:r>
        <w:r>
          <w:rPr>
            <w:noProof/>
            <w:webHidden/>
          </w:rPr>
          <w:fldChar w:fldCharType="separate"/>
        </w:r>
        <w:r>
          <w:rPr>
            <w:noProof/>
            <w:webHidden/>
          </w:rPr>
          <w:t>53</w:t>
        </w:r>
        <w:r>
          <w:rPr>
            <w:noProof/>
            <w:webHidden/>
          </w:rPr>
          <w:fldChar w:fldCharType="end"/>
        </w:r>
      </w:hyperlink>
    </w:p>
    <w:p w14:paraId="22AEB273" w14:textId="204026D5"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77" w:history="1">
        <w:r w:rsidRPr="00223451">
          <w:rPr>
            <w:rStyle w:val="Hyperlink"/>
            <w:noProof/>
          </w:rPr>
          <w:t>Funding for Travel - External</w:t>
        </w:r>
        <w:r>
          <w:rPr>
            <w:noProof/>
            <w:webHidden/>
          </w:rPr>
          <w:tab/>
        </w:r>
        <w:r>
          <w:rPr>
            <w:noProof/>
            <w:webHidden/>
          </w:rPr>
          <w:fldChar w:fldCharType="begin"/>
        </w:r>
        <w:r>
          <w:rPr>
            <w:noProof/>
            <w:webHidden/>
          </w:rPr>
          <w:instrText xml:space="preserve"> PAGEREF _Toc144115477 \h </w:instrText>
        </w:r>
        <w:r>
          <w:rPr>
            <w:noProof/>
            <w:webHidden/>
          </w:rPr>
        </w:r>
        <w:r>
          <w:rPr>
            <w:noProof/>
            <w:webHidden/>
          </w:rPr>
          <w:fldChar w:fldCharType="separate"/>
        </w:r>
        <w:r>
          <w:rPr>
            <w:noProof/>
            <w:webHidden/>
          </w:rPr>
          <w:t>53</w:t>
        </w:r>
        <w:r>
          <w:rPr>
            <w:noProof/>
            <w:webHidden/>
          </w:rPr>
          <w:fldChar w:fldCharType="end"/>
        </w:r>
      </w:hyperlink>
    </w:p>
    <w:p w14:paraId="2300BCD9" w14:textId="7E0A41BC"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78" w:history="1">
        <w:r w:rsidRPr="00223451">
          <w:rPr>
            <w:rStyle w:val="Hyperlink"/>
            <w:noProof/>
          </w:rPr>
          <w:t>International Student Guidelines</w:t>
        </w:r>
        <w:r>
          <w:rPr>
            <w:noProof/>
            <w:webHidden/>
          </w:rPr>
          <w:tab/>
        </w:r>
        <w:r>
          <w:rPr>
            <w:noProof/>
            <w:webHidden/>
          </w:rPr>
          <w:fldChar w:fldCharType="begin"/>
        </w:r>
        <w:r>
          <w:rPr>
            <w:noProof/>
            <w:webHidden/>
          </w:rPr>
          <w:instrText xml:space="preserve"> PAGEREF _Toc144115478 \h </w:instrText>
        </w:r>
        <w:r>
          <w:rPr>
            <w:noProof/>
            <w:webHidden/>
          </w:rPr>
        </w:r>
        <w:r>
          <w:rPr>
            <w:noProof/>
            <w:webHidden/>
          </w:rPr>
          <w:fldChar w:fldCharType="separate"/>
        </w:r>
        <w:r>
          <w:rPr>
            <w:noProof/>
            <w:webHidden/>
          </w:rPr>
          <w:t>53</w:t>
        </w:r>
        <w:r>
          <w:rPr>
            <w:noProof/>
            <w:webHidden/>
          </w:rPr>
          <w:fldChar w:fldCharType="end"/>
        </w:r>
      </w:hyperlink>
    </w:p>
    <w:p w14:paraId="6E5986DA" w14:textId="02081A99"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79" w:history="1">
        <w:r w:rsidRPr="00223451">
          <w:rPr>
            <w:rStyle w:val="Hyperlink"/>
            <w:noProof/>
          </w:rPr>
          <w:t>International Travel</w:t>
        </w:r>
        <w:r>
          <w:rPr>
            <w:noProof/>
            <w:webHidden/>
          </w:rPr>
          <w:tab/>
        </w:r>
        <w:r>
          <w:rPr>
            <w:noProof/>
            <w:webHidden/>
          </w:rPr>
          <w:fldChar w:fldCharType="begin"/>
        </w:r>
        <w:r>
          <w:rPr>
            <w:noProof/>
            <w:webHidden/>
          </w:rPr>
          <w:instrText xml:space="preserve"> PAGEREF _Toc144115479 \h </w:instrText>
        </w:r>
        <w:r>
          <w:rPr>
            <w:noProof/>
            <w:webHidden/>
          </w:rPr>
        </w:r>
        <w:r>
          <w:rPr>
            <w:noProof/>
            <w:webHidden/>
          </w:rPr>
          <w:fldChar w:fldCharType="separate"/>
        </w:r>
        <w:r>
          <w:rPr>
            <w:noProof/>
            <w:webHidden/>
          </w:rPr>
          <w:t>53</w:t>
        </w:r>
        <w:r>
          <w:rPr>
            <w:noProof/>
            <w:webHidden/>
          </w:rPr>
          <w:fldChar w:fldCharType="end"/>
        </w:r>
      </w:hyperlink>
    </w:p>
    <w:p w14:paraId="7B9757F8" w14:textId="28B81B0D"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80" w:history="1">
        <w:r w:rsidRPr="00223451">
          <w:rPr>
            <w:rStyle w:val="Hyperlink"/>
            <w:noProof/>
          </w:rPr>
          <w:t>Prior to Travel</w:t>
        </w:r>
        <w:r>
          <w:rPr>
            <w:noProof/>
            <w:webHidden/>
          </w:rPr>
          <w:tab/>
        </w:r>
        <w:r>
          <w:rPr>
            <w:noProof/>
            <w:webHidden/>
          </w:rPr>
          <w:fldChar w:fldCharType="begin"/>
        </w:r>
        <w:r>
          <w:rPr>
            <w:noProof/>
            <w:webHidden/>
          </w:rPr>
          <w:instrText xml:space="preserve"> PAGEREF _Toc144115480 \h </w:instrText>
        </w:r>
        <w:r>
          <w:rPr>
            <w:noProof/>
            <w:webHidden/>
          </w:rPr>
        </w:r>
        <w:r>
          <w:rPr>
            <w:noProof/>
            <w:webHidden/>
          </w:rPr>
          <w:fldChar w:fldCharType="separate"/>
        </w:r>
        <w:r>
          <w:rPr>
            <w:noProof/>
            <w:webHidden/>
          </w:rPr>
          <w:t>53</w:t>
        </w:r>
        <w:r>
          <w:rPr>
            <w:noProof/>
            <w:webHidden/>
          </w:rPr>
          <w:fldChar w:fldCharType="end"/>
        </w:r>
      </w:hyperlink>
    </w:p>
    <w:p w14:paraId="7816D22E" w14:textId="61216073"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81" w:history="1">
        <w:r w:rsidRPr="00223451">
          <w:rPr>
            <w:rStyle w:val="Hyperlink"/>
            <w:noProof/>
          </w:rPr>
          <w:t>Reimbursement</w:t>
        </w:r>
        <w:r>
          <w:rPr>
            <w:noProof/>
            <w:webHidden/>
          </w:rPr>
          <w:tab/>
        </w:r>
        <w:r>
          <w:rPr>
            <w:noProof/>
            <w:webHidden/>
          </w:rPr>
          <w:fldChar w:fldCharType="begin"/>
        </w:r>
        <w:r>
          <w:rPr>
            <w:noProof/>
            <w:webHidden/>
          </w:rPr>
          <w:instrText xml:space="preserve"> PAGEREF _Toc144115481 \h </w:instrText>
        </w:r>
        <w:r>
          <w:rPr>
            <w:noProof/>
            <w:webHidden/>
          </w:rPr>
        </w:r>
        <w:r>
          <w:rPr>
            <w:noProof/>
            <w:webHidden/>
          </w:rPr>
          <w:fldChar w:fldCharType="separate"/>
        </w:r>
        <w:r>
          <w:rPr>
            <w:noProof/>
            <w:webHidden/>
          </w:rPr>
          <w:t>54</w:t>
        </w:r>
        <w:r>
          <w:rPr>
            <w:noProof/>
            <w:webHidden/>
          </w:rPr>
          <w:fldChar w:fldCharType="end"/>
        </w:r>
      </w:hyperlink>
    </w:p>
    <w:p w14:paraId="1E8A301D" w14:textId="6A17B48D" w:rsidR="0014203D" w:rsidRDefault="0014203D">
      <w:pPr>
        <w:pStyle w:val="TOC1"/>
        <w:rPr>
          <w:rFonts w:asciiTheme="minorHAnsi" w:eastAsiaTheme="minorEastAsia" w:hAnsiTheme="minorHAnsi" w:cstheme="minorBidi"/>
          <w:b w:val="0"/>
          <w:bCs w:val="0"/>
          <w:caps w:val="0"/>
          <w:noProof/>
          <w:sz w:val="22"/>
          <w:szCs w:val="22"/>
        </w:rPr>
      </w:pPr>
      <w:hyperlink w:anchor="_Toc144115482" w:history="1">
        <w:r w:rsidRPr="00223451">
          <w:rPr>
            <w:rStyle w:val="Hyperlink"/>
            <w:noProof/>
          </w:rPr>
          <w:t>Academic Policies and Procedures</w:t>
        </w:r>
        <w:r>
          <w:rPr>
            <w:noProof/>
            <w:webHidden/>
          </w:rPr>
          <w:tab/>
        </w:r>
        <w:r>
          <w:rPr>
            <w:noProof/>
            <w:webHidden/>
          </w:rPr>
          <w:fldChar w:fldCharType="begin"/>
        </w:r>
        <w:r>
          <w:rPr>
            <w:noProof/>
            <w:webHidden/>
          </w:rPr>
          <w:instrText xml:space="preserve"> PAGEREF _Toc144115482 \h </w:instrText>
        </w:r>
        <w:r>
          <w:rPr>
            <w:noProof/>
            <w:webHidden/>
          </w:rPr>
        </w:r>
        <w:r>
          <w:rPr>
            <w:noProof/>
            <w:webHidden/>
          </w:rPr>
          <w:fldChar w:fldCharType="separate"/>
        </w:r>
        <w:r>
          <w:rPr>
            <w:noProof/>
            <w:webHidden/>
          </w:rPr>
          <w:t>54</w:t>
        </w:r>
        <w:r>
          <w:rPr>
            <w:noProof/>
            <w:webHidden/>
          </w:rPr>
          <w:fldChar w:fldCharType="end"/>
        </w:r>
      </w:hyperlink>
    </w:p>
    <w:p w14:paraId="366496B0" w14:textId="3782D674"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83" w:history="1">
        <w:r w:rsidRPr="00223451">
          <w:rPr>
            <w:rStyle w:val="Hyperlink"/>
            <w:noProof/>
          </w:rPr>
          <w:t>Absence from the University</w:t>
        </w:r>
        <w:r>
          <w:rPr>
            <w:noProof/>
            <w:webHidden/>
          </w:rPr>
          <w:tab/>
        </w:r>
        <w:r>
          <w:rPr>
            <w:noProof/>
            <w:webHidden/>
          </w:rPr>
          <w:fldChar w:fldCharType="begin"/>
        </w:r>
        <w:r>
          <w:rPr>
            <w:noProof/>
            <w:webHidden/>
          </w:rPr>
          <w:instrText xml:space="preserve"> PAGEREF _Toc144115483 \h </w:instrText>
        </w:r>
        <w:r>
          <w:rPr>
            <w:noProof/>
            <w:webHidden/>
          </w:rPr>
        </w:r>
        <w:r>
          <w:rPr>
            <w:noProof/>
            <w:webHidden/>
          </w:rPr>
          <w:fldChar w:fldCharType="separate"/>
        </w:r>
        <w:r>
          <w:rPr>
            <w:noProof/>
            <w:webHidden/>
          </w:rPr>
          <w:t>54</w:t>
        </w:r>
        <w:r>
          <w:rPr>
            <w:noProof/>
            <w:webHidden/>
          </w:rPr>
          <w:fldChar w:fldCharType="end"/>
        </w:r>
      </w:hyperlink>
    </w:p>
    <w:p w14:paraId="4BF5A2B9" w14:textId="610612E4"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84" w:history="1">
        <w:r w:rsidRPr="00223451">
          <w:rPr>
            <w:rStyle w:val="Hyperlink"/>
            <w:noProof/>
          </w:rPr>
          <w:t>Absence Due to Illness or Emergency</w:t>
        </w:r>
        <w:r>
          <w:rPr>
            <w:noProof/>
            <w:webHidden/>
          </w:rPr>
          <w:tab/>
        </w:r>
        <w:r>
          <w:rPr>
            <w:noProof/>
            <w:webHidden/>
          </w:rPr>
          <w:fldChar w:fldCharType="begin"/>
        </w:r>
        <w:r>
          <w:rPr>
            <w:noProof/>
            <w:webHidden/>
          </w:rPr>
          <w:instrText xml:space="preserve"> PAGEREF _Toc144115484 \h </w:instrText>
        </w:r>
        <w:r>
          <w:rPr>
            <w:noProof/>
            <w:webHidden/>
          </w:rPr>
        </w:r>
        <w:r>
          <w:rPr>
            <w:noProof/>
            <w:webHidden/>
          </w:rPr>
          <w:fldChar w:fldCharType="separate"/>
        </w:r>
        <w:r>
          <w:rPr>
            <w:noProof/>
            <w:webHidden/>
          </w:rPr>
          <w:t>54</w:t>
        </w:r>
        <w:r>
          <w:rPr>
            <w:noProof/>
            <w:webHidden/>
          </w:rPr>
          <w:fldChar w:fldCharType="end"/>
        </w:r>
      </w:hyperlink>
    </w:p>
    <w:p w14:paraId="2970634F" w14:textId="0A9ABFDB"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85" w:history="1">
        <w:r w:rsidRPr="00223451">
          <w:rPr>
            <w:rStyle w:val="Hyperlink"/>
            <w:noProof/>
          </w:rPr>
          <w:t>Grief Absence Policy</w:t>
        </w:r>
        <w:r>
          <w:rPr>
            <w:noProof/>
            <w:webHidden/>
          </w:rPr>
          <w:tab/>
        </w:r>
        <w:r>
          <w:rPr>
            <w:noProof/>
            <w:webHidden/>
          </w:rPr>
          <w:fldChar w:fldCharType="begin"/>
        </w:r>
        <w:r>
          <w:rPr>
            <w:noProof/>
            <w:webHidden/>
          </w:rPr>
          <w:instrText xml:space="preserve"> PAGEREF _Toc144115485 \h </w:instrText>
        </w:r>
        <w:r>
          <w:rPr>
            <w:noProof/>
            <w:webHidden/>
          </w:rPr>
        </w:r>
        <w:r>
          <w:rPr>
            <w:noProof/>
            <w:webHidden/>
          </w:rPr>
          <w:fldChar w:fldCharType="separate"/>
        </w:r>
        <w:r>
          <w:rPr>
            <w:noProof/>
            <w:webHidden/>
          </w:rPr>
          <w:t>54</w:t>
        </w:r>
        <w:r>
          <w:rPr>
            <w:noProof/>
            <w:webHidden/>
          </w:rPr>
          <w:fldChar w:fldCharType="end"/>
        </w:r>
      </w:hyperlink>
    </w:p>
    <w:p w14:paraId="579E87D8" w14:textId="4B2DBA92"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86" w:history="1">
        <w:r w:rsidRPr="00223451">
          <w:rPr>
            <w:rStyle w:val="Hyperlink"/>
            <w:noProof/>
          </w:rPr>
          <w:t>College of Nursing Leave of Absence</w:t>
        </w:r>
        <w:r>
          <w:rPr>
            <w:noProof/>
            <w:webHidden/>
          </w:rPr>
          <w:tab/>
        </w:r>
        <w:r>
          <w:rPr>
            <w:noProof/>
            <w:webHidden/>
          </w:rPr>
          <w:fldChar w:fldCharType="begin"/>
        </w:r>
        <w:r>
          <w:rPr>
            <w:noProof/>
            <w:webHidden/>
          </w:rPr>
          <w:instrText xml:space="preserve"> PAGEREF _Toc144115486 \h </w:instrText>
        </w:r>
        <w:r>
          <w:rPr>
            <w:noProof/>
            <w:webHidden/>
          </w:rPr>
        </w:r>
        <w:r>
          <w:rPr>
            <w:noProof/>
            <w:webHidden/>
          </w:rPr>
          <w:fldChar w:fldCharType="separate"/>
        </w:r>
        <w:r>
          <w:rPr>
            <w:noProof/>
            <w:webHidden/>
          </w:rPr>
          <w:t>55</w:t>
        </w:r>
        <w:r>
          <w:rPr>
            <w:noProof/>
            <w:webHidden/>
          </w:rPr>
          <w:fldChar w:fldCharType="end"/>
        </w:r>
      </w:hyperlink>
    </w:p>
    <w:p w14:paraId="77CE4182" w14:textId="0E9C910C"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87" w:history="1">
        <w:r w:rsidRPr="00223451">
          <w:rPr>
            <w:rStyle w:val="Hyperlink"/>
            <w:noProof/>
          </w:rPr>
          <w:t>Religious Accommodation</w:t>
        </w:r>
        <w:r>
          <w:rPr>
            <w:noProof/>
            <w:webHidden/>
          </w:rPr>
          <w:tab/>
        </w:r>
        <w:r>
          <w:rPr>
            <w:noProof/>
            <w:webHidden/>
          </w:rPr>
          <w:fldChar w:fldCharType="begin"/>
        </w:r>
        <w:r>
          <w:rPr>
            <w:noProof/>
            <w:webHidden/>
          </w:rPr>
          <w:instrText xml:space="preserve"> PAGEREF _Toc144115487 \h </w:instrText>
        </w:r>
        <w:r>
          <w:rPr>
            <w:noProof/>
            <w:webHidden/>
          </w:rPr>
        </w:r>
        <w:r>
          <w:rPr>
            <w:noProof/>
            <w:webHidden/>
          </w:rPr>
          <w:fldChar w:fldCharType="separate"/>
        </w:r>
        <w:r>
          <w:rPr>
            <w:noProof/>
            <w:webHidden/>
          </w:rPr>
          <w:t>55</w:t>
        </w:r>
        <w:r>
          <w:rPr>
            <w:noProof/>
            <w:webHidden/>
          </w:rPr>
          <w:fldChar w:fldCharType="end"/>
        </w:r>
      </w:hyperlink>
    </w:p>
    <w:p w14:paraId="3EB4027A" w14:textId="0FF3E670"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88" w:history="1">
        <w:r w:rsidRPr="00223451">
          <w:rPr>
            <w:rStyle w:val="Hyperlink"/>
            <w:noProof/>
          </w:rPr>
          <w:t>Enrollment</w:t>
        </w:r>
        <w:r>
          <w:rPr>
            <w:noProof/>
            <w:webHidden/>
          </w:rPr>
          <w:tab/>
        </w:r>
        <w:r>
          <w:rPr>
            <w:noProof/>
            <w:webHidden/>
          </w:rPr>
          <w:fldChar w:fldCharType="begin"/>
        </w:r>
        <w:r>
          <w:rPr>
            <w:noProof/>
            <w:webHidden/>
          </w:rPr>
          <w:instrText xml:space="preserve"> PAGEREF _Toc144115488 \h </w:instrText>
        </w:r>
        <w:r>
          <w:rPr>
            <w:noProof/>
            <w:webHidden/>
          </w:rPr>
        </w:r>
        <w:r>
          <w:rPr>
            <w:noProof/>
            <w:webHidden/>
          </w:rPr>
          <w:fldChar w:fldCharType="separate"/>
        </w:r>
        <w:r>
          <w:rPr>
            <w:noProof/>
            <w:webHidden/>
          </w:rPr>
          <w:t>55</w:t>
        </w:r>
        <w:r>
          <w:rPr>
            <w:noProof/>
            <w:webHidden/>
          </w:rPr>
          <w:fldChar w:fldCharType="end"/>
        </w:r>
      </w:hyperlink>
    </w:p>
    <w:p w14:paraId="1ACFCBAD" w14:textId="7EC16A74"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89" w:history="1">
        <w:r w:rsidRPr="00223451">
          <w:rPr>
            <w:rStyle w:val="Hyperlink"/>
            <w:noProof/>
          </w:rPr>
          <w:t>Attendance Policy</w:t>
        </w:r>
        <w:r>
          <w:rPr>
            <w:noProof/>
            <w:webHidden/>
          </w:rPr>
          <w:tab/>
        </w:r>
        <w:r>
          <w:rPr>
            <w:noProof/>
            <w:webHidden/>
          </w:rPr>
          <w:fldChar w:fldCharType="begin"/>
        </w:r>
        <w:r>
          <w:rPr>
            <w:noProof/>
            <w:webHidden/>
          </w:rPr>
          <w:instrText xml:space="preserve"> PAGEREF _Toc144115489 \h </w:instrText>
        </w:r>
        <w:r>
          <w:rPr>
            <w:noProof/>
            <w:webHidden/>
          </w:rPr>
        </w:r>
        <w:r>
          <w:rPr>
            <w:noProof/>
            <w:webHidden/>
          </w:rPr>
          <w:fldChar w:fldCharType="separate"/>
        </w:r>
        <w:r>
          <w:rPr>
            <w:noProof/>
            <w:webHidden/>
          </w:rPr>
          <w:t>55</w:t>
        </w:r>
        <w:r>
          <w:rPr>
            <w:noProof/>
            <w:webHidden/>
          </w:rPr>
          <w:fldChar w:fldCharType="end"/>
        </w:r>
      </w:hyperlink>
    </w:p>
    <w:p w14:paraId="30C57F05" w14:textId="7657BBD5"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90" w:history="1">
        <w:r w:rsidRPr="00223451">
          <w:rPr>
            <w:rStyle w:val="Hyperlink"/>
            <w:noProof/>
          </w:rPr>
          <w:t>International Students - Enrollment Requirements &amp; Maintaining Immigration Status</w:t>
        </w:r>
        <w:r>
          <w:rPr>
            <w:noProof/>
            <w:webHidden/>
          </w:rPr>
          <w:tab/>
        </w:r>
        <w:r>
          <w:rPr>
            <w:noProof/>
            <w:webHidden/>
          </w:rPr>
          <w:fldChar w:fldCharType="begin"/>
        </w:r>
        <w:r>
          <w:rPr>
            <w:noProof/>
            <w:webHidden/>
          </w:rPr>
          <w:instrText xml:space="preserve"> PAGEREF _Toc144115490 \h </w:instrText>
        </w:r>
        <w:r>
          <w:rPr>
            <w:noProof/>
            <w:webHidden/>
          </w:rPr>
        </w:r>
        <w:r>
          <w:rPr>
            <w:noProof/>
            <w:webHidden/>
          </w:rPr>
          <w:fldChar w:fldCharType="separate"/>
        </w:r>
        <w:r>
          <w:rPr>
            <w:noProof/>
            <w:webHidden/>
          </w:rPr>
          <w:t>55</w:t>
        </w:r>
        <w:r>
          <w:rPr>
            <w:noProof/>
            <w:webHidden/>
          </w:rPr>
          <w:fldChar w:fldCharType="end"/>
        </w:r>
      </w:hyperlink>
    </w:p>
    <w:p w14:paraId="23A6AE1F" w14:textId="650B3DB0"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91" w:history="1">
        <w:r w:rsidRPr="00223451">
          <w:rPr>
            <w:rStyle w:val="Hyperlink"/>
            <w:noProof/>
          </w:rPr>
          <w:t>Continuous Enrollment</w:t>
        </w:r>
        <w:r>
          <w:rPr>
            <w:noProof/>
            <w:webHidden/>
          </w:rPr>
          <w:tab/>
        </w:r>
        <w:r>
          <w:rPr>
            <w:noProof/>
            <w:webHidden/>
          </w:rPr>
          <w:fldChar w:fldCharType="begin"/>
        </w:r>
        <w:r>
          <w:rPr>
            <w:noProof/>
            <w:webHidden/>
          </w:rPr>
          <w:instrText xml:space="preserve"> PAGEREF _Toc144115491 \h </w:instrText>
        </w:r>
        <w:r>
          <w:rPr>
            <w:noProof/>
            <w:webHidden/>
          </w:rPr>
        </w:r>
        <w:r>
          <w:rPr>
            <w:noProof/>
            <w:webHidden/>
          </w:rPr>
          <w:fldChar w:fldCharType="separate"/>
        </w:r>
        <w:r>
          <w:rPr>
            <w:noProof/>
            <w:webHidden/>
          </w:rPr>
          <w:t>56</w:t>
        </w:r>
        <w:r>
          <w:rPr>
            <w:noProof/>
            <w:webHidden/>
          </w:rPr>
          <w:fldChar w:fldCharType="end"/>
        </w:r>
      </w:hyperlink>
    </w:p>
    <w:p w14:paraId="4C72A3CB" w14:textId="64573E16"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92" w:history="1">
        <w:r w:rsidRPr="00223451">
          <w:rPr>
            <w:rStyle w:val="Hyperlink"/>
            <w:noProof/>
          </w:rPr>
          <w:t>Maximum Semester Enrollment</w:t>
        </w:r>
        <w:r>
          <w:rPr>
            <w:noProof/>
            <w:webHidden/>
          </w:rPr>
          <w:tab/>
        </w:r>
        <w:r>
          <w:rPr>
            <w:noProof/>
            <w:webHidden/>
          </w:rPr>
          <w:fldChar w:fldCharType="begin"/>
        </w:r>
        <w:r>
          <w:rPr>
            <w:noProof/>
            <w:webHidden/>
          </w:rPr>
          <w:instrText xml:space="preserve"> PAGEREF _Toc144115492 \h </w:instrText>
        </w:r>
        <w:r>
          <w:rPr>
            <w:noProof/>
            <w:webHidden/>
          </w:rPr>
        </w:r>
        <w:r>
          <w:rPr>
            <w:noProof/>
            <w:webHidden/>
          </w:rPr>
          <w:fldChar w:fldCharType="separate"/>
        </w:r>
        <w:r>
          <w:rPr>
            <w:noProof/>
            <w:webHidden/>
          </w:rPr>
          <w:t>56</w:t>
        </w:r>
        <w:r>
          <w:rPr>
            <w:noProof/>
            <w:webHidden/>
          </w:rPr>
          <w:fldChar w:fldCharType="end"/>
        </w:r>
      </w:hyperlink>
    </w:p>
    <w:p w14:paraId="650275FD" w14:textId="1C0343B0"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93" w:history="1">
        <w:r w:rsidRPr="00223451">
          <w:rPr>
            <w:rStyle w:val="Hyperlink"/>
            <w:noProof/>
          </w:rPr>
          <w:t>Course Withdrawal</w:t>
        </w:r>
        <w:r>
          <w:rPr>
            <w:noProof/>
            <w:webHidden/>
          </w:rPr>
          <w:tab/>
        </w:r>
        <w:r>
          <w:rPr>
            <w:noProof/>
            <w:webHidden/>
          </w:rPr>
          <w:fldChar w:fldCharType="begin"/>
        </w:r>
        <w:r>
          <w:rPr>
            <w:noProof/>
            <w:webHidden/>
          </w:rPr>
          <w:instrText xml:space="preserve"> PAGEREF _Toc144115493 \h </w:instrText>
        </w:r>
        <w:r>
          <w:rPr>
            <w:noProof/>
            <w:webHidden/>
          </w:rPr>
        </w:r>
        <w:r>
          <w:rPr>
            <w:noProof/>
            <w:webHidden/>
          </w:rPr>
          <w:fldChar w:fldCharType="separate"/>
        </w:r>
        <w:r>
          <w:rPr>
            <w:noProof/>
            <w:webHidden/>
          </w:rPr>
          <w:t>56</w:t>
        </w:r>
        <w:r>
          <w:rPr>
            <w:noProof/>
            <w:webHidden/>
          </w:rPr>
          <w:fldChar w:fldCharType="end"/>
        </w:r>
      </w:hyperlink>
    </w:p>
    <w:p w14:paraId="2A75638C" w14:textId="3E0F654E"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94" w:history="1">
        <w:r w:rsidRPr="00223451">
          <w:rPr>
            <w:rStyle w:val="Hyperlink"/>
            <w:noProof/>
          </w:rPr>
          <w:t>Threats to Continuation in the PhD Program</w:t>
        </w:r>
        <w:r>
          <w:rPr>
            <w:noProof/>
            <w:webHidden/>
          </w:rPr>
          <w:tab/>
        </w:r>
        <w:r>
          <w:rPr>
            <w:noProof/>
            <w:webHidden/>
          </w:rPr>
          <w:fldChar w:fldCharType="begin"/>
        </w:r>
        <w:r>
          <w:rPr>
            <w:noProof/>
            <w:webHidden/>
          </w:rPr>
          <w:instrText xml:space="preserve"> PAGEREF _Toc144115494 \h </w:instrText>
        </w:r>
        <w:r>
          <w:rPr>
            <w:noProof/>
            <w:webHidden/>
          </w:rPr>
        </w:r>
        <w:r>
          <w:rPr>
            <w:noProof/>
            <w:webHidden/>
          </w:rPr>
          <w:fldChar w:fldCharType="separate"/>
        </w:r>
        <w:r>
          <w:rPr>
            <w:noProof/>
            <w:webHidden/>
          </w:rPr>
          <w:t>56</w:t>
        </w:r>
        <w:r>
          <w:rPr>
            <w:noProof/>
            <w:webHidden/>
          </w:rPr>
          <w:fldChar w:fldCharType="end"/>
        </w:r>
      </w:hyperlink>
    </w:p>
    <w:p w14:paraId="7478B644" w14:textId="0B902D2C"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95" w:history="1">
        <w:r w:rsidRPr="00223451">
          <w:rPr>
            <w:rStyle w:val="Hyperlink"/>
            <w:noProof/>
          </w:rPr>
          <w:t>Withdrawal from PhD Program</w:t>
        </w:r>
        <w:r>
          <w:rPr>
            <w:noProof/>
            <w:webHidden/>
          </w:rPr>
          <w:tab/>
        </w:r>
        <w:r>
          <w:rPr>
            <w:noProof/>
            <w:webHidden/>
          </w:rPr>
          <w:fldChar w:fldCharType="begin"/>
        </w:r>
        <w:r>
          <w:rPr>
            <w:noProof/>
            <w:webHidden/>
          </w:rPr>
          <w:instrText xml:space="preserve"> PAGEREF _Toc144115495 \h </w:instrText>
        </w:r>
        <w:r>
          <w:rPr>
            <w:noProof/>
            <w:webHidden/>
          </w:rPr>
        </w:r>
        <w:r>
          <w:rPr>
            <w:noProof/>
            <w:webHidden/>
          </w:rPr>
          <w:fldChar w:fldCharType="separate"/>
        </w:r>
        <w:r>
          <w:rPr>
            <w:noProof/>
            <w:webHidden/>
          </w:rPr>
          <w:t>57</w:t>
        </w:r>
        <w:r>
          <w:rPr>
            <w:noProof/>
            <w:webHidden/>
          </w:rPr>
          <w:fldChar w:fldCharType="end"/>
        </w:r>
      </w:hyperlink>
    </w:p>
    <w:p w14:paraId="55F548AF" w14:textId="0CD5A2C4"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96" w:history="1">
        <w:r w:rsidRPr="00223451">
          <w:rPr>
            <w:rStyle w:val="Hyperlink"/>
            <w:noProof/>
          </w:rPr>
          <w:t>Reinstatement to the College of Nursing for Graduate Study</w:t>
        </w:r>
        <w:r>
          <w:rPr>
            <w:noProof/>
            <w:webHidden/>
          </w:rPr>
          <w:tab/>
        </w:r>
        <w:r>
          <w:rPr>
            <w:noProof/>
            <w:webHidden/>
          </w:rPr>
          <w:fldChar w:fldCharType="begin"/>
        </w:r>
        <w:r>
          <w:rPr>
            <w:noProof/>
            <w:webHidden/>
          </w:rPr>
          <w:instrText xml:space="preserve"> PAGEREF _Toc144115496 \h </w:instrText>
        </w:r>
        <w:r>
          <w:rPr>
            <w:noProof/>
            <w:webHidden/>
          </w:rPr>
        </w:r>
        <w:r>
          <w:rPr>
            <w:noProof/>
            <w:webHidden/>
          </w:rPr>
          <w:fldChar w:fldCharType="separate"/>
        </w:r>
        <w:r>
          <w:rPr>
            <w:noProof/>
            <w:webHidden/>
          </w:rPr>
          <w:t>57</w:t>
        </w:r>
        <w:r>
          <w:rPr>
            <w:noProof/>
            <w:webHidden/>
          </w:rPr>
          <w:fldChar w:fldCharType="end"/>
        </w:r>
      </w:hyperlink>
    </w:p>
    <w:p w14:paraId="3DF256B0" w14:textId="2E6926C4"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497" w:history="1">
        <w:r w:rsidRPr="00223451">
          <w:rPr>
            <w:rStyle w:val="Hyperlink"/>
            <w:noProof/>
          </w:rPr>
          <w:t>Withdrawal from the University</w:t>
        </w:r>
        <w:r>
          <w:rPr>
            <w:noProof/>
            <w:webHidden/>
          </w:rPr>
          <w:tab/>
        </w:r>
        <w:r>
          <w:rPr>
            <w:noProof/>
            <w:webHidden/>
          </w:rPr>
          <w:fldChar w:fldCharType="begin"/>
        </w:r>
        <w:r>
          <w:rPr>
            <w:noProof/>
            <w:webHidden/>
          </w:rPr>
          <w:instrText xml:space="preserve"> PAGEREF _Toc144115497 \h </w:instrText>
        </w:r>
        <w:r>
          <w:rPr>
            <w:noProof/>
            <w:webHidden/>
          </w:rPr>
        </w:r>
        <w:r>
          <w:rPr>
            <w:noProof/>
            <w:webHidden/>
          </w:rPr>
          <w:fldChar w:fldCharType="separate"/>
        </w:r>
        <w:r>
          <w:rPr>
            <w:noProof/>
            <w:webHidden/>
          </w:rPr>
          <w:t>57</w:t>
        </w:r>
        <w:r>
          <w:rPr>
            <w:noProof/>
            <w:webHidden/>
          </w:rPr>
          <w:fldChar w:fldCharType="end"/>
        </w:r>
      </w:hyperlink>
    </w:p>
    <w:p w14:paraId="14F4741C" w14:textId="119291C0"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98" w:history="1">
        <w:r w:rsidRPr="00223451">
          <w:rPr>
            <w:rStyle w:val="Hyperlink"/>
            <w:noProof/>
          </w:rPr>
          <w:t>Withdrawal Prior to the Middle of the Term of Instruction</w:t>
        </w:r>
        <w:r>
          <w:rPr>
            <w:noProof/>
            <w:webHidden/>
          </w:rPr>
          <w:tab/>
        </w:r>
        <w:r>
          <w:rPr>
            <w:noProof/>
            <w:webHidden/>
          </w:rPr>
          <w:fldChar w:fldCharType="begin"/>
        </w:r>
        <w:r>
          <w:rPr>
            <w:noProof/>
            <w:webHidden/>
          </w:rPr>
          <w:instrText xml:space="preserve"> PAGEREF _Toc144115498 \h </w:instrText>
        </w:r>
        <w:r>
          <w:rPr>
            <w:noProof/>
            <w:webHidden/>
          </w:rPr>
        </w:r>
        <w:r>
          <w:rPr>
            <w:noProof/>
            <w:webHidden/>
          </w:rPr>
          <w:fldChar w:fldCharType="separate"/>
        </w:r>
        <w:r>
          <w:rPr>
            <w:noProof/>
            <w:webHidden/>
          </w:rPr>
          <w:t>57</w:t>
        </w:r>
        <w:r>
          <w:rPr>
            <w:noProof/>
            <w:webHidden/>
          </w:rPr>
          <w:fldChar w:fldCharType="end"/>
        </w:r>
      </w:hyperlink>
    </w:p>
    <w:p w14:paraId="0117054E" w14:textId="5F521C8B"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499" w:history="1">
        <w:r w:rsidRPr="00223451">
          <w:rPr>
            <w:rStyle w:val="Hyperlink"/>
            <w:noProof/>
          </w:rPr>
          <w:t>Withdrawal After the Middle of the Term of Instruction</w:t>
        </w:r>
        <w:r>
          <w:rPr>
            <w:noProof/>
            <w:webHidden/>
          </w:rPr>
          <w:tab/>
        </w:r>
        <w:r>
          <w:rPr>
            <w:noProof/>
            <w:webHidden/>
          </w:rPr>
          <w:fldChar w:fldCharType="begin"/>
        </w:r>
        <w:r>
          <w:rPr>
            <w:noProof/>
            <w:webHidden/>
          </w:rPr>
          <w:instrText xml:space="preserve"> PAGEREF _Toc144115499 \h </w:instrText>
        </w:r>
        <w:r>
          <w:rPr>
            <w:noProof/>
            <w:webHidden/>
          </w:rPr>
        </w:r>
        <w:r>
          <w:rPr>
            <w:noProof/>
            <w:webHidden/>
          </w:rPr>
          <w:fldChar w:fldCharType="separate"/>
        </w:r>
        <w:r>
          <w:rPr>
            <w:noProof/>
            <w:webHidden/>
          </w:rPr>
          <w:t>58</w:t>
        </w:r>
        <w:r>
          <w:rPr>
            <w:noProof/>
            <w:webHidden/>
          </w:rPr>
          <w:fldChar w:fldCharType="end"/>
        </w:r>
      </w:hyperlink>
    </w:p>
    <w:p w14:paraId="6B333E7A" w14:textId="49383610"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00" w:history="1">
        <w:r w:rsidRPr="00223451">
          <w:rPr>
            <w:rStyle w:val="Hyperlink"/>
            <w:noProof/>
          </w:rPr>
          <w:t>Withdrawal from the University for Medical Reasons</w:t>
        </w:r>
        <w:r>
          <w:rPr>
            <w:noProof/>
            <w:webHidden/>
          </w:rPr>
          <w:tab/>
        </w:r>
        <w:r>
          <w:rPr>
            <w:noProof/>
            <w:webHidden/>
          </w:rPr>
          <w:fldChar w:fldCharType="begin"/>
        </w:r>
        <w:r>
          <w:rPr>
            <w:noProof/>
            <w:webHidden/>
          </w:rPr>
          <w:instrText xml:space="preserve"> PAGEREF _Toc144115500 \h </w:instrText>
        </w:r>
        <w:r>
          <w:rPr>
            <w:noProof/>
            <w:webHidden/>
          </w:rPr>
        </w:r>
        <w:r>
          <w:rPr>
            <w:noProof/>
            <w:webHidden/>
          </w:rPr>
          <w:fldChar w:fldCharType="separate"/>
        </w:r>
        <w:r>
          <w:rPr>
            <w:noProof/>
            <w:webHidden/>
          </w:rPr>
          <w:t>58</w:t>
        </w:r>
        <w:r>
          <w:rPr>
            <w:noProof/>
            <w:webHidden/>
          </w:rPr>
          <w:fldChar w:fldCharType="end"/>
        </w:r>
      </w:hyperlink>
    </w:p>
    <w:p w14:paraId="27F0B08E" w14:textId="4E1B96AB"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01" w:history="1">
        <w:r w:rsidRPr="00223451">
          <w:rPr>
            <w:rStyle w:val="Hyperlink"/>
            <w:noProof/>
          </w:rPr>
          <w:t>Unauthorized Withdrawal</w:t>
        </w:r>
        <w:r>
          <w:rPr>
            <w:noProof/>
            <w:webHidden/>
          </w:rPr>
          <w:tab/>
        </w:r>
        <w:r>
          <w:rPr>
            <w:noProof/>
            <w:webHidden/>
          </w:rPr>
          <w:fldChar w:fldCharType="begin"/>
        </w:r>
        <w:r>
          <w:rPr>
            <w:noProof/>
            <w:webHidden/>
          </w:rPr>
          <w:instrText xml:space="preserve"> PAGEREF _Toc144115501 \h </w:instrText>
        </w:r>
        <w:r>
          <w:rPr>
            <w:noProof/>
            <w:webHidden/>
          </w:rPr>
        </w:r>
        <w:r>
          <w:rPr>
            <w:noProof/>
            <w:webHidden/>
          </w:rPr>
          <w:fldChar w:fldCharType="separate"/>
        </w:r>
        <w:r>
          <w:rPr>
            <w:noProof/>
            <w:webHidden/>
          </w:rPr>
          <w:t>59</w:t>
        </w:r>
        <w:r>
          <w:rPr>
            <w:noProof/>
            <w:webHidden/>
          </w:rPr>
          <w:fldChar w:fldCharType="end"/>
        </w:r>
      </w:hyperlink>
    </w:p>
    <w:p w14:paraId="57B1FBB2" w14:textId="1ADB4F58" w:rsidR="0014203D" w:rsidRDefault="0014203D">
      <w:pPr>
        <w:pStyle w:val="TOC1"/>
        <w:rPr>
          <w:rFonts w:asciiTheme="minorHAnsi" w:eastAsiaTheme="minorEastAsia" w:hAnsiTheme="minorHAnsi" w:cstheme="minorBidi"/>
          <w:b w:val="0"/>
          <w:bCs w:val="0"/>
          <w:caps w:val="0"/>
          <w:noProof/>
          <w:sz w:val="22"/>
          <w:szCs w:val="22"/>
        </w:rPr>
      </w:pPr>
      <w:hyperlink w:anchor="_Toc144115502" w:history="1">
        <w:r w:rsidRPr="00223451">
          <w:rPr>
            <w:rStyle w:val="Hyperlink"/>
            <w:noProof/>
          </w:rPr>
          <w:t>College of Nursing Policies and Procedures</w:t>
        </w:r>
        <w:r>
          <w:rPr>
            <w:noProof/>
            <w:webHidden/>
          </w:rPr>
          <w:tab/>
        </w:r>
        <w:r>
          <w:rPr>
            <w:noProof/>
            <w:webHidden/>
          </w:rPr>
          <w:fldChar w:fldCharType="begin"/>
        </w:r>
        <w:r>
          <w:rPr>
            <w:noProof/>
            <w:webHidden/>
          </w:rPr>
          <w:instrText xml:space="preserve"> PAGEREF _Toc144115502 \h </w:instrText>
        </w:r>
        <w:r>
          <w:rPr>
            <w:noProof/>
            <w:webHidden/>
          </w:rPr>
        </w:r>
        <w:r>
          <w:rPr>
            <w:noProof/>
            <w:webHidden/>
          </w:rPr>
          <w:fldChar w:fldCharType="separate"/>
        </w:r>
        <w:r>
          <w:rPr>
            <w:noProof/>
            <w:webHidden/>
          </w:rPr>
          <w:t>59</w:t>
        </w:r>
        <w:r>
          <w:rPr>
            <w:noProof/>
            <w:webHidden/>
          </w:rPr>
          <w:fldChar w:fldCharType="end"/>
        </w:r>
      </w:hyperlink>
    </w:p>
    <w:p w14:paraId="6211B9C6" w14:textId="7D3836E7"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03" w:history="1">
        <w:r w:rsidRPr="00223451">
          <w:rPr>
            <w:rStyle w:val="Hyperlink"/>
            <w:noProof/>
          </w:rPr>
          <w:t>Authorship Guidelines Policy</w:t>
        </w:r>
        <w:r>
          <w:rPr>
            <w:noProof/>
            <w:webHidden/>
          </w:rPr>
          <w:tab/>
        </w:r>
        <w:r>
          <w:rPr>
            <w:noProof/>
            <w:webHidden/>
          </w:rPr>
          <w:fldChar w:fldCharType="begin"/>
        </w:r>
        <w:r>
          <w:rPr>
            <w:noProof/>
            <w:webHidden/>
          </w:rPr>
          <w:instrText xml:space="preserve"> PAGEREF _Toc144115503 \h </w:instrText>
        </w:r>
        <w:r>
          <w:rPr>
            <w:noProof/>
            <w:webHidden/>
          </w:rPr>
        </w:r>
        <w:r>
          <w:rPr>
            <w:noProof/>
            <w:webHidden/>
          </w:rPr>
          <w:fldChar w:fldCharType="separate"/>
        </w:r>
        <w:r>
          <w:rPr>
            <w:noProof/>
            <w:webHidden/>
          </w:rPr>
          <w:t>59</w:t>
        </w:r>
        <w:r>
          <w:rPr>
            <w:noProof/>
            <w:webHidden/>
          </w:rPr>
          <w:fldChar w:fldCharType="end"/>
        </w:r>
      </w:hyperlink>
    </w:p>
    <w:p w14:paraId="5D10C029" w14:textId="4087B9B1"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04" w:history="1">
        <w:r w:rsidRPr="00223451">
          <w:rPr>
            <w:rStyle w:val="Hyperlink"/>
            <w:noProof/>
          </w:rPr>
          <w:t>Compliance</w:t>
        </w:r>
        <w:r>
          <w:rPr>
            <w:noProof/>
            <w:webHidden/>
          </w:rPr>
          <w:tab/>
        </w:r>
        <w:r>
          <w:rPr>
            <w:noProof/>
            <w:webHidden/>
          </w:rPr>
          <w:fldChar w:fldCharType="begin"/>
        </w:r>
        <w:r>
          <w:rPr>
            <w:noProof/>
            <w:webHidden/>
          </w:rPr>
          <w:instrText xml:space="preserve"> PAGEREF _Toc144115504 \h </w:instrText>
        </w:r>
        <w:r>
          <w:rPr>
            <w:noProof/>
            <w:webHidden/>
          </w:rPr>
        </w:r>
        <w:r>
          <w:rPr>
            <w:noProof/>
            <w:webHidden/>
          </w:rPr>
          <w:fldChar w:fldCharType="separate"/>
        </w:r>
        <w:r>
          <w:rPr>
            <w:noProof/>
            <w:webHidden/>
          </w:rPr>
          <w:t>60</w:t>
        </w:r>
        <w:r>
          <w:rPr>
            <w:noProof/>
            <w:webHidden/>
          </w:rPr>
          <w:fldChar w:fldCharType="end"/>
        </w:r>
      </w:hyperlink>
    </w:p>
    <w:p w14:paraId="66A8DFED" w14:textId="6154E095"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05" w:history="1">
        <w:r w:rsidRPr="00223451">
          <w:rPr>
            <w:rStyle w:val="Hyperlink"/>
            <w:noProof/>
          </w:rPr>
          <w:t>Basic Life Support (BLS)</w:t>
        </w:r>
        <w:r>
          <w:rPr>
            <w:noProof/>
            <w:webHidden/>
          </w:rPr>
          <w:tab/>
        </w:r>
        <w:r>
          <w:rPr>
            <w:noProof/>
            <w:webHidden/>
          </w:rPr>
          <w:fldChar w:fldCharType="begin"/>
        </w:r>
        <w:r>
          <w:rPr>
            <w:noProof/>
            <w:webHidden/>
          </w:rPr>
          <w:instrText xml:space="preserve"> PAGEREF _Toc144115505 \h </w:instrText>
        </w:r>
        <w:r>
          <w:rPr>
            <w:noProof/>
            <w:webHidden/>
          </w:rPr>
        </w:r>
        <w:r>
          <w:rPr>
            <w:noProof/>
            <w:webHidden/>
          </w:rPr>
          <w:fldChar w:fldCharType="separate"/>
        </w:r>
        <w:r>
          <w:rPr>
            <w:noProof/>
            <w:webHidden/>
          </w:rPr>
          <w:t>60</w:t>
        </w:r>
        <w:r>
          <w:rPr>
            <w:noProof/>
            <w:webHidden/>
          </w:rPr>
          <w:fldChar w:fldCharType="end"/>
        </w:r>
      </w:hyperlink>
    </w:p>
    <w:p w14:paraId="77A36AAD" w14:textId="35C097D4"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06" w:history="1">
        <w:r w:rsidRPr="00223451">
          <w:rPr>
            <w:rStyle w:val="Hyperlink"/>
            <w:noProof/>
          </w:rPr>
          <w:t>Blood Borne Pathogen (BBP) Training</w:t>
        </w:r>
        <w:r>
          <w:rPr>
            <w:noProof/>
            <w:webHidden/>
          </w:rPr>
          <w:tab/>
        </w:r>
        <w:r>
          <w:rPr>
            <w:noProof/>
            <w:webHidden/>
          </w:rPr>
          <w:fldChar w:fldCharType="begin"/>
        </w:r>
        <w:r>
          <w:rPr>
            <w:noProof/>
            <w:webHidden/>
          </w:rPr>
          <w:instrText xml:space="preserve"> PAGEREF _Toc144115506 \h </w:instrText>
        </w:r>
        <w:r>
          <w:rPr>
            <w:noProof/>
            <w:webHidden/>
          </w:rPr>
        </w:r>
        <w:r>
          <w:rPr>
            <w:noProof/>
            <w:webHidden/>
          </w:rPr>
          <w:fldChar w:fldCharType="separate"/>
        </w:r>
        <w:r>
          <w:rPr>
            <w:noProof/>
            <w:webHidden/>
          </w:rPr>
          <w:t>60</w:t>
        </w:r>
        <w:r>
          <w:rPr>
            <w:noProof/>
            <w:webHidden/>
          </w:rPr>
          <w:fldChar w:fldCharType="end"/>
        </w:r>
      </w:hyperlink>
    </w:p>
    <w:p w14:paraId="5340580C" w14:textId="02B213E0"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07" w:history="1">
        <w:r w:rsidRPr="00223451">
          <w:rPr>
            <w:rStyle w:val="Hyperlink"/>
            <w:noProof/>
          </w:rPr>
          <w:t>Immunizations</w:t>
        </w:r>
        <w:r>
          <w:rPr>
            <w:noProof/>
            <w:webHidden/>
          </w:rPr>
          <w:tab/>
        </w:r>
        <w:r>
          <w:rPr>
            <w:noProof/>
            <w:webHidden/>
          </w:rPr>
          <w:fldChar w:fldCharType="begin"/>
        </w:r>
        <w:r>
          <w:rPr>
            <w:noProof/>
            <w:webHidden/>
          </w:rPr>
          <w:instrText xml:space="preserve"> PAGEREF _Toc144115507 \h </w:instrText>
        </w:r>
        <w:r>
          <w:rPr>
            <w:noProof/>
            <w:webHidden/>
          </w:rPr>
        </w:r>
        <w:r>
          <w:rPr>
            <w:noProof/>
            <w:webHidden/>
          </w:rPr>
          <w:fldChar w:fldCharType="separate"/>
        </w:r>
        <w:r>
          <w:rPr>
            <w:noProof/>
            <w:webHidden/>
          </w:rPr>
          <w:t>60</w:t>
        </w:r>
        <w:r>
          <w:rPr>
            <w:noProof/>
            <w:webHidden/>
          </w:rPr>
          <w:fldChar w:fldCharType="end"/>
        </w:r>
      </w:hyperlink>
    </w:p>
    <w:p w14:paraId="667E9F18" w14:textId="2E75BE38"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08" w:history="1">
        <w:r w:rsidRPr="00223451">
          <w:rPr>
            <w:rStyle w:val="Hyperlink"/>
            <w:noProof/>
          </w:rPr>
          <w:t>Computer Technology Requirements</w:t>
        </w:r>
        <w:r>
          <w:rPr>
            <w:noProof/>
            <w:webHidden/>
          </w:rPr>
          <w:tab/>
        </w:r>
        <w:r>
          <w:rPr>
            <w:noProof/>
            <w:webHidden/>
          </w:rPr>
          <w:fldChar w:fldCharType="begin"/>
        </w:r>
        <w:r>
          <w:rPr>
            <w:noProof/>
            <w:webHidden/>
          </w:rPr>
          <w:instrText xml:space="preserve"> PAGEREF _Toc144115508 \h </w:instrText>
        </w:r>
        <w:r>
          <w:rPr>
            <w:noProof/>
            <w:webHidden/>
          </w:rPr>
        </w:r>
        <w:r>
          <w:rPr>
            <w:noProof/>
            <w:webHidden/>
          </w:rPr>
          <w:fldChar w:fldCharType="separate"/>
        </w:r>
        <w:r>
          <w:rPr>
            <w:noProof/>
            <w:webHidden/>
          </w:rPr>
          <w:t>61</w:t>
        </w:r>
        <w:r>
          <w:rPr>
            <w:noProof/>
            <w:webHidden/>
          </w:rPr>
          <w:fldChar w:fldCharType="end"/>
        </w:r>
      </w:hyperlink>
    </w:p>
    <w:p w14:paraId="22AA5AA6" w14:textId="03A7DD46"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09" w:history="1">
        <w:r w:rsidRPr="00223451">
          <w:rPr>
            <w:rStyle w:val="Hyperlink"/>
            <w:noProof/>
          </w:rPr>
          <w:t>Laptop Requirement</w:t>
        </w:r>
        <w:r>
          <w:rPr>
            <w:noProof/>
            <w:webHidden/>
          </w:rPr>
          <w:tab/>
        </w:r>
        <w:r>
          <w:rPr>
            <w:noProof/>
            <w:webHidden/>
          </w:rPr>
          <w:fldChar w:fldCharType="begin"/>
        </w:r>
        <w:r>
          <w:rPr>
            <w:noProof/>
            <w:webHidden/>
          </w:rPr>
          <w:instrText xml:space="preserve"> PAGEREF _Toc144115509 \h </w:instrText>
        </w:r>
        <w:r>
          <w:rPr>
            <w:noProof/>
            <w:webHidden/>
          </w:rPr>
        </w:r>
        <w:r>
          <w:rPr>
            <w:noProof/>
            <w:webHidden/>
          </w:rPr>
          <w:fldChar w:fldCharType="separate"/>
        </w:r>
        <w:r>
          <w:rPr>
            <w:noProof/>
            <w:webHidden/>
          </w:rPr>
          <w:t>61</w:t>
        </w:r>
        <w:r>
          <w:rPr>
            <w:noProof/>
            <w:webHidden/>
          </w:rPr>
          <w:fldChar w:fldCharType="end"/>
        </w:r>
      </w:hyperlink>
    </w:p>
    <w:p w14:paraId="7C64609A" w14:textId="547E6CA3"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10" w:history="1">
        <w:r w:rsidRPr="00223451">
          <w:rPr>
            <w:rStyle w:val="Hyperlink"/>
            <w:noProof/>
          </w:rPr>
          <w:t>Recommended Peripherals</w:t>
        </w:r>
        <w:r>
          <w:rPr>
            <w:noProof/>
            <w:webHidden/>
          </w:rPr>
          <w:tab/>
        </w:r>
        <w:r>
          <w:rPr>
            <w:noProof/>
            <w:webHidden/>
          </w:rPr>
          <w:fldChar w:fldCharType="begin"/>
        </w:r>
        <w:r>
          <w:rPr>
            <w:noProof/>
            <w:webHidden/>
          </w:rPr>
          <w:instrText xml:space="preserve"> PAGEREF _Toc144115510 \h </w:instrText>
        </w:r>
        <w:r>
          <w:rPr>
            <w:noProof/>
            <w:webHidden/>
          </w:rPr>
        </w:r>
        <w:r>
          <w:rPr>
            <w:noProof/>
            <w:webHidden/>
          </w:rPr>
          <w:fldChar w:fldCharType="separate"/>
        </w:r>
        <w:r>
          <w:rPr>
            <w:noProof/>
            <w:webHidden/>
          </w:rPr>
          <w:t>62</w:t>
        </w:r>
        <w:r>
          <w:rPr>
            <w:noProof/>
            <w:webHidden/>
          </w:rPr>
          <w:fldChar w:fldCharType="end"/>
        </w:r>
      </w:hyperlink>
    </w:p>
    <w:p w14:paraId="31DAED08" w14:textId="40A3D6DD"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11" w:history="1">
        <w:r w:rsidRPr="00223451">
          <w:rPr>
            <w:rStyle w:val="Hyperlink"/>
            <w:noProof/>
          </w:rPr>
          <w:t>Mobile Apps</w:t>
        </w:r>
        <w:r>
          <w:rPr>
            <w:noProof/>
            <w:webHidden/>
          </w:rPr>
          <w:tab/>
        </w:r>
        <w:r>
          <w:rPr>
            <w:noProof/>
            <w:webHidden/>
          </w:rPr>
          <w:fldChar w:fldCharType="begin"/>
        </w:r>
        <w:r>
          <w:rPr>
            <w:noProof/>
            <w:webHidden/>
          </w:rPr>
          <w:instrText xml:space="preserve"> PAGEREF _Toc144115511 \h </w:instrText>
        </w:r>
        <w:r>
          <w:rPr>
            <w:noProof/>
            <w:webHidden/>
          </w:rPr>
        </w:r>
        <w:r>
          <w:rPr>
            <w:noProof/>
            <w:webHidden/>
          </w:rPr>
          <w:fldChar w:fldCharType="separate"/>
        </w:r>
        <w:r>
          <w:rPr>
            <w:noProof/>
            <w:webHidden/>
          </w:rPr>
          <w:t>62</w:t>
        </w:r>
        <w:r>
          <w:rPr>
            <w:noProof/>
            <w:webHidden/>
          </w:rPr>
          <w:fldChar w:fldCharType="end"/>
        </w:r>
      </w:hyperlink>
    </w:p>
    <w:p w14:paraId="36C413C3" w14:textId="19881CF2"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12" w:history="1">
        <w:r w:rsidRPr="00223451">
          <w:rPr>
            <w:rStyle w:val="Hyperlink"/>
            <w:noProof/>
          </w:rPr>
          <w:t>Impaired Student Nurse Policy</w:t>
        </w:r>
        <w:r>
          <w:rPr>
            <w:noProof/>
            <w:webHidden/>
          </w:rPr>
          <w:tab/>
        </w:r>
        <w:r>
          <w:rPr>
            <w:noProof/>
            <w:webHidden/>
          </w:rPr>
          <w:fldChar w:fldCharType="begin"/>
        </w:r>
        <w:r>
          <w:rPr>
            <w:noProof/>
            <w:webHidden/>
          </w:rPr>
          <w:instrText xml:space="preserve"> PAGEREF _Toc144115512 \h </w:instrText>
        </w:r>
        <w:r>
          <w:rPr>
            <w:noProof/>
            <w:webHidden/>
          </w:rPr>
        </w:r>
        <w:r>
          <w:rPr>
            <w:noProof/>
            <w:webHidden/>
          </w:rPr>
          <w:fldChar w:fldCharType="separate"/>
        </w:r>
        <w:r>
          <w:rPr>
            <w:noProof/>
            <w:webHidden/>
          </w:rPr>
          <w:t>62</w:t>
        </w:r>
        <w:r>
          <w:rPr>
            <w:noProof/>
            <w:webHidden/>
          </w:rPr>
          <w:fldChar w:fldCharType="end"/>
        </w:r>
      </w:hyperlink>
    </w:p>
    <w:p w14:paraId="1B370119" w14:textId="21B61A1C"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13" w:history="1">
        <w:r w:rsidRPr="00223451">
          <w:rPr>
            <w:rStyle w:val="Hyperlink"/>
            <w:noProof/>
          </w:rPr>
          <w:t>Intellectual Integrity Policies</w:t>
        </w:r>
        <w:r>
          <w:rPr>
            <w:noProof/>
            <w:webHidden/>
          </w:rPr>
          <w:tab/>
        </w:r>
        <w:r>
          <w:rPr>
            <w:noProof/>
            <w:webHidden/>
          </w:rPr>
          <w:fldChar w:fldCharType="begin"/>
        </w:r>
        <w:r>
          <w:rPr>
            <w:noProof/>
            <w:webHidden/>
          </w:rPr>
          <w:instrText xml:space="preserve"> PAGEREF _Toc144115513 \h </w:instrText>
        </w:r>
        <w:r>
          <w:rPr>
            <w:noProof/>
            <w:webHidden/>
          </w:rPr>
        </w:r>
        <w:r>
          <w:rPr>
            <w:noProof/>
            <w:webHidden/>
          </w:rPr>
          <w:fldChar w:fldCharType="separate"/>
        </w:r>
        <w:r>
          <w:rPr>
            <w:noProof/>
            <w:webHidden/>
          </w:rPr>
          <w:t>62</w:t>
        </w:r>
        <w:r>
          <w:rPr>
            <w:noProof/>
            <w:webHidden/>
          </w:rPr>
          <w:fldChar w:fldCharType="end"/>
        </w:r>
      </w:hyperlink>
    </w:p>
    <w:p w14:paraId="2831ED15" w14:textId="0CCC45C4"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14" w:history="1">
        <w:r w:rsidRPr="00223451">
          <w:rPr>
            <w:rStyle w:val="Hyperlink"/>
            <w:noProof/>
          </w:rPr>
          <w:t>Occurrence Reporting</w:t>
        </w:r>
        <w:r>
          <w:rPr>
            <w:noProof/>
            <w:webHidden/>
          </w:rPr>
          <w:tab/>
        </w:r>
        <w:r>
          <w:rPr>
            <w:noProof/>
            <w:webHidden/>
          </w:rPr>
          <w:fldChar w:fldCharType="begin"/>
        </w:r>
        <w:r>
          <w:rPr>
            <w:noProof/>
            <w:webHidden/>
          </w:rPr>
          <w:instrText xml:space="preserve"> PAGEREF _Toc144115514 \h </w:instrText>
        </w:r>
        <w:r>
          <w:rPr>
            <w:noProof/>
            <w:webHidden/>
          </w:rPr>
        </w:r>
        <w:r>
          <w:rPr>
            <w:noProof/>
            <w:webHidden/>
          </w:rPr>
          <w:fldChar w:fldCharType="separate"/>
        </w:r>
        <w:r>
          <w:rPr>
            <w:noProof/>
            <w:webHidden/>
          </w:rPr>
          <w:t>63</w:t>
        </w:r>
        <w:r>
          <w:rPr>
            <w:noProof/>
            <w:webHidden/>
          </w:rPr>
          <w:fldChar w:fldCharType="end"/>
        </w:r>
      </w:hyperlink>
    </w:p>
    <w:p w14:paraId="1E60FFAB" w14:textId="3615E131"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15" w:history="1">
        <w:r w:rsidRPr="00223451">
          <w:rPr>
            <w:rStyle w:val="Hyperlink"/>
            <w:noProof/>
          </w:rPr>
          <w:t>Reporting the Student Injury/Exposure</w:t>
        </w:r>
        <w:r>
          <w:rPr>
            <w:noProof/>
            <w:webHidden/>
          </w:rPr>
          <w:tab/>
        </w:r>
        <w:r>
          <w:rPr>
            <w:noProof/>
            <w:webHidden/>
          </w:rPr>
          <w:fldChar w:fldCharType="begin"/>
        </w:r>
        <w:r>
          <w:rPr>
            <w:noProof/>
            <w:webHidden/>
          </w:rPr>
          <w:instrText xml:space="preserve"> PAGEREF _Toc144115515 \h </w:instrText>
        </w:r>
        <w:r>
          <w:rPr>
            <w:noProof/>
            <w:webHidden/>
          </w:rPr>
        </w:r>
        <w:r>
          <w:rPr>
            <w:noProof/>
            <w:webHidden/>
          </w:rPr>
          <w:fldChar w:fldCharType="separate"/>
        </w:r>
        <w:r>
          <w:rPr>
            <w:noProof/>
            <w:webHidden/>
          </w:rPr>
          <w:t>63</w:t>
        </w:r>
        <w:r>
          <w:rPr>
            <w:noProof/>
            <w:webHidden/>
          </w:rPr>
          <w:fldChar w:fldCharType="end"/>
        </w:r>
      </w:hyperlink>
    </w:p>
    <w:p w14:paraId="0A3D1013" w14:textId="255BD005"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16" w:history="1">
        <w:r w:rsidRPr="00223451">
          <w:rPr>
            <w:rStyle w:val="Hyperlink"/>
            <w:noProof/>
          </w:rPr>
          <w:t>Patient Injury/Incident Involving Patients</w:t>
        </w:r>
        <w:r>
          <w:rPr>
            <w:noProof/>
            <w:webHidden/>
          </w:rPr>
          <w:tab/>
        </w:r>
        <w:r>
          <w:rPr>
            <w:noProof/>
            <w:webHidden/>
          </w:rPr>
          <w:fldChar w:fldCharType="begin"/>
        </w:r>
        <w:r>
          <w:rPr>
            <w:noProof/>
            <w:webHidden/>
          </w:rPr>
          <w:instrText xml:space="preserve"> PAGEREF _Toc144115516 \h </w:instrText>
        </w:r>
        <w:r>
          <w:rPr>
            <w:noProof/>
            <w:webHidden/>
          </w:rPr>
        </w:r>
        <w:r>
          <w:rPr>
            <w:noProof/>
            <w:webHidden/>
          </w:rPr>
          <w:fldChar w:fldCharType="separate"/>
        </w:r>
        <w:r>
          <w:rPr>
            <w:noProof/>
            <w:webHidden/>
          </w:rPr>
          <w:t>63</w:t>
        </w:r>
        <w:r>
          <w:rPr>
            <w:noProof/>
            <w:webHidden/>
          </w:rPr>
          <w:fldChar w:fldCharType="end"/>
        </w:r>
      </w:hyperlink>
    </w:p>
    <w:p w14:paraId="639E7148" w14:textId="3CCCDFF2"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17" w:history="1">
        <w:r w:rsidRPr="00223451">
          <w:rPr>
            <w:rStyle w:val="Hyperlink"/>
            <w:noProof/>
          </w:rPr>
          <w:t>Research Assistants - Work Related Policies</w:t>
        </w:r>
        <w:r>
          <w:rPr>
            <w:noProof/>
            <w:webHidden/>
          </w:rPr>
          <w:tab/>
        </w:r>
        <w:r>
          <w:rPr>
            <w:noProof/>
            <w:webHidden/>
          </w:rPr>
          <w:fldChar w:fldCharType="begin"/>
        </w:r>
        <w:r>
          <w:rPr>
            <w:noProof/>
            <w:webHidden/>
          </w:rPr>
          <w:instrText xml:space="preserve"> PAGEREF _Toc144115517 \h </w:instrText>
        </w:r>
        <w:r>
          <w:rPr>
            <w:noProof/>
            <w:webHidden/>
          </w:rPr>
        </w:r>
        <w:r>
          <w:rPr>
            <w:noProof/>
            <w:webHidden/>
          </w:rPr>
          <w:fldChar w:fldCharType="separate"/>
        </w:r>
        <w:r>
          <w:rPr>
            <w:noProof/>
            <w:webHidden/>
          </w:rPr>
          <w:t>63</w:t>
        </w:r>
        <w:r>
          <w:rPr>
            <w:noProof/>
            <w:webHidden/>
          </w:rPr>
          <w:fldChar w:fldCharType="end"/>
        </w:r>
      </w:hyperlink>
    </w:p>
    <w:p w14:paraId="506CC2D4" w14:textId="4CAA2336"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18" w:history="1">
        <w:r w:rsidRPr="00223451">
          <w:rPr>
            <w:rStyle w:val="Hyperlink"/>
            <w:noProof/>
          </w:rPr>
          <w:t>Mandatory Training</w:t>
        </w:r>
        <w:r>
          <w:rPr>
            <w:noProof/>
            <w:webHidden/>
          </w:rPr>
          <w:tab/>
        </w:r>
        <w:r>
          <w:rPr>
            <w:noProof/>
            <w:webHidden/>
          </w:rPr>
          <w:fldChar w:fldCharType="begin"/>
        </w:r>
        <w:r>
          <w:rPr>
            <w:noProof/>
            <w:webHidden/>
          </w:rPr>
          <w:instrText xml:space="preserve"> PAGEREF _Toc144115518 \h </w:instrText>
        </w:r>
        <w:r>
          <w:rPr>
            <w:noProof/>
            <w:webHidden/>
          </w:rPr>
        </w:r>
        <w:r>
          <w:rPr>
            <w:noProof/>
            <w:webHidden/>
          </w:rPr>
          <w:fldChar w:fldCharType="separate"/>
        </w:r>
        <w:r>
          <w:rPr>
            <w:noProof/>
            <w:webHidden/>
          </w:rPr>
          <w:t>63</w:t>
        </w:r>
        <w:r>
          <w:rPr>
            <w:noProof/>
            <w:webHidden/>
          </w:rPr>
          <w:fldChar w:fldCharType="end"/>
        </w:r>
      </w:hyperlink>
    </w:p>
    <w:p w14:paraId="777B1987" w14:textId="57C855C2"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19" w:history="1">
        <w:r w:rsidRPr="00223451">
          <w:rPr>
            <w:rStyle w:val="Hyperlink"/>
            <w:noProof/>
          </w:rPr>
          <w:t>Employment Levels for Research Assistants</w:t>
        </w:r>
        <w:r>
          <w:rPr>
            <w:noProof/>
            <w:webHidden/>
          </w:rPr>
          <w:tab/>
        </w:r>
        <w:r>
          <w:rPr>
            <w:noProof/>
            <w:webHidden/>
          </w:rPr>
          <w:fldChar w:fldCharType="begin"/>
        </w:r>
        <w:r>
          <w:rPr>
            <w:noProof/>
            <w:webHidden/>
          </w:rPr>
          <w:instrText xml:space="preserve"> PAGEREF _Toc144115519 \h </w:instrText>
        </w:r>
        <w:r>
          <w:rPr>
            <w:noProof/>
            <w:webHidden/>
          </w:rPr>
        </w:r>
        <w:r>
          <w:rPr>
            <w:noProof/>
            <w:webHidden/>
          </w:rPr>
          <w:fldChar w:fldCharType="separate"/>
        </w:r>
        <w:r>
          <w:rPr>
            <w:noProof/>
            <w:webHidden/>
          </w:rPr>
          <w:t>63</w:t>
        </w:r>
        <w:r>
          <w:rPr>
            <w:noProof/>
            <w:webHidden/>
          </w:rPr>
          <w:fldChar w:fldCharType="end"/>
        </w:r>
      </w:hyperlink>
    </w:p>
    <w:p w14:paraId="488F3A11" w14:textId="407C314C"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20" w:history="1">
        <w:r w:rsidRPr="00223451">
          <w:rPr>
            <w:rStyle w:val="Hyperlink"/>
            <w:noProof/>
          </w:rPr>
          <w:t>University Graduate Assistant Policies</w:t>
        </w:r>
        <w:r>
          <w:rPr>
            <w:noProof/>
            <w:webHidden/>
          </w:rPr>
          <w:tab/>
        </w:r>
        <w:r>
          <w:rPr>
            <w:noProof/>
            <w:webHidden/>
          </w:rPr>
          <w:fldChar w:fldCharType="begin"/>
        </w:r>
        <w:r>
          <w:rPr>
            <w:noProof/>
            <w:webHidden/>
          </w:rPr>
          <w:instrText xml:space="preserve"> PAGEREF _Toc144115520 \h </w:instrText>
        </w:r>
        <w:r>
          <w:rPr>
            <w:noProof/>
            <w:webHidden/>
          </w:rPr>
        </w:r>
        <w:r>
          <w:rPr>
            <w:noProof/>
            <w:webHidden/>
          </w:rPr>
          <w:fldChar w:fldCharType="separate"/>
        </w:r>
        <w:r>
          <w:rPr>
            <w:noProof/>
            <w:webHidden/>
          </w:rPr>
          <w:t>64</w:t>
        </w:r>
        <w:r>
          <w:rPr>
            <w:noProof/>
            <w:webHidden/>
          </w:rPr>
          <w:fldChar w:fldCharType="end"/>
        </w:r>
      </w:hyperlink>
    </w:p>
    <w:p w14:paraId="39B378EA" w14:textId="137CCB14"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21" w:history="1">
        <w:r w:rsidRPr="00223451">
          <w:rPr>
            <w:rStyle w:val="Hyperlink"/>
            <w:noProof/>
          </w:rPr>
          <w:t>Student Grievance and Hearing Procedures</w:t>
        </w:r>
        <w:r>
          <w:rPr>
            <w:noProof/>
            <w:webHidden/>
          </w:rPr>
          <w:tab/>
        </w:r>
        <w:r>
          <w:rPr>
            <w:noProof/>
            <w:webHidden/>
          </w:rPr>
          <w:fldChar w:fldCharType="begin"/>
        </w:r>
        <w:r>
          <w:rPr>
            <w:noProof/>
            <w:webHidden/>
          </w:rPr>
          <w:instrText xml:space="preserve"> PAGEREF _Toc144115521 \h </w:instrText>
        </w:r>
        <w:r>
          <w:rPr>
            <w:noProof/>
            <w:webHidden/>
          </w:rPr>
        </w:r>
        <w:r>
          <w:rPr>
            <w:noProof/>
            <w:webHidden/>
          </w:rPr>
          <w:fldChar w:fldCharType="separate"/>
        </w:r>
        <w:r>
          <w:rPr>
            <w:noProof/>
            <w:webHidden/>
          </w:rPr>
          <w:t>64</w:t>
        </w:r>
        <w:r>
          <w:rPr>
            <w:noProof/>
            <w:webHidden/>
          </w:rPr>
          <w:fldChar w:fldCharType="end"/>
        </w:r>
      </w:hyperlink>
    </w:p>
    <w:p w14:paraId="35328193" w14:textId="224D1C6D"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22" w:history="1">
        <w:r w:rsidRPr="00223451">
          <w:rPr>
            <w:rStyle w:val="Hyperlink"/>
            <w:noProof/>
          </w:rPr>
          <w:t>Writing Standards for the College of Nursing</w:t>
        </w:r>
        <w:r>
          <w:rPr>
            <w:noProof/>
            <w:webHidden/>
          </w:rPr>
          <w:tab/>
        </w:r>
        <w:r>
          <w:rPr>
            <w:noProof/>
            <w:webHidden/>
          </w:rPr>
          <w:fldChar w:fldCharType="begin"/>
        </w:r>
        <w:r>
          <w:rPr>
            <w:noProof/>
            <w:webHidden/>
          </w:rPr>
          <w:instrText xml:space="preserve"> PAGEREF _Toc144115522 \h </w:instrText>
        </w:r>
        <w:r>
          <w:rPr>
            <w:noProof/>
            <w:webHidden/>
          </w:rPr>
        </w:r>
        <w:r>
          <w:rPr>
            <w:noProof/>
            <w:webHidden/>
          </w:rPr>
          <w:fldChar w:fldCharType="separate"/>
        </w:r>
        <w:r>
          <w:rPr>
            <w:noProof/>
            <w:webHidden/>
          </w:rPr>
          <w:t>65</w:t>
        </w:r>
        <w:r>
          <w:rPr>
            <w:noProof/>
            <w:webHidden/>
          </w:rPr>
          <w:fldChar w:fldCharType="end"/>
        </w:r>
      </w:hyperlink>
    </w:p>
    <w:p w14:paraId="6DA1B2B3" w14:textId="06E09BA4" w:rsidR="0014203D" w:rsidRDefault="0014203D">
      <w:pPr>
        <w:pStyle w:val="TOC1"/>
        <w:rPr>
          <w:rFonts w:asciiTheme="minorHAnsi" w:eastAsiaTheme="minorEastAsia" w:hAnsiTheme="minorHAnsi" w:cstheme="minorBidi"/>
          <w:b w:val="0"/>
          <w:bCs w:val="0"/>
          <w:caps w:val="0"/>
          <w:noProof/>
          <w:sz w:val="22"/>
          <w:szCs w:val="22"/>
        </w:rPr>
      </w:pPr>
      <w:hyperlink w:anchor="_Toc144115523" w:history="1">
        <w:r w:rsidRPr="00223451">
          <w:rPr>
            <w:rStyle w:val="Hyperlink"/>
            <w:noProof/>
          </w:rPr>
          <w:t>University Policies</w:t>
        </w:r>
        <w:r>
          <w:rPr>
            <w:noProof/>
            <w:webHidden/>
          </w:rPr>
          <w:tab/>
        </w:r>
        <w:r>
          <w:rPr>
            <w:noProof/>
            <w:webHidden/>
          </w:rPr>
          <w:fldChar w:fldCharType="begin"/>
        </w:r>
        <w:r>
          <w:rPr>
            <w:noProof/>
            <w:webHidden/>
          </w:rPr>
          <w:instrText xml:space="preserve"> PAGEREF _Toc144115523 \h </w:instrText>
        </w:r>
        <w:r>
          <w:rPr>
            <w:noProof/>
            <w:webHidden/>
          </w:rPr>
        </w:r>
        <w:r>
          <w:rPr>
            <w:noProof/>
            <w:webHidden/>
          </w:rPr>
          <w:fldChar w:fldCharType="separate"/>
        </w:r>
        <w:r>
          <w:rPr>
            <w:noProof/>
            <w:webHidden/>
          </w:rPr>
          <w:t>65</w:t>
        </w:r>
        <w:r>
          <w:rPr>
            <w:noProof/>
            <w:webHidden/>
          </w:rPr>
          <w:fldChar w:fldCharType="end"/>
        </w:r>
      </w:hyperlink>
    </w:p>
    <w:p w14:paraId="6F51761C" w14:textId="382A7126"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24" w:history="1">
        <w:r w:rsidRPr="00223451">
          <w:rPr>
            <w:rStyle w:val="Hyperlink"/>
            <w:noProof/>
          </w:rPr>
          <w:t>Code of Professional Standards</w:t>
        </w:r>
        <w:r>
          <w:rPr>
            <w:noProof/>
            <w:webHidden/>
          </w:rPr>
          <w:tab/>
        </w:r>
        <w:r>
          <w:rPr>
            <w:noProof/>
            <w:webHidden/>
          </w:rPr>
          <w:fldChar w:fldCharType="begin"/>
        </w:r>
        <w:r>
          <w:rPr>
            <w:noProof/>
            <w:webHidden/>
          </w:rPr>
          <w:instrText xml:space="preserve"> PAGEREF _Toc144115524 \h </w:instrText>
        </w:r>
        <w:r>
          <w:rPr>
            <w:noProof/>
            <w:webHidden/>
          </w:rPr>
        </w:r>
        <w:r>
          <w:rPr>
            <w:noProof/>
            <w:webHidden/>
          </w:rPr>
          <w:fldChar w:fldCharType="separate"/>
        </w:r>
        <w:r>
          <w:rPr>
            <w:noProof/>
            <w:webHidden/>
          </w:rPr>
          <w:t>65</w:t>
        </w:r>
        <w:r>
          <w:rPr>
            <w:noProof/>
            <w:webHidden/>
          </w:rPr>
          <w:fldChar w:fldCharType="end"/>
        </w:r>
      </w:hyperlink>
    </w:p>
    <w:p w14:paraId="232CFE65" w14:textId="5C7B72C1"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25" w:history="1">
        <w:r w:rsidRPr="00223451">
          <w:rPr>
            <w:rStyle w:val="Hyperlink"/>
            <w:noProof/>
          </w:rPr>
          <w:t>Disability and Reasonable Accommodation Policy</w:t>
        </w:r>
        <w:r>
          <w:rPr>
            <w:noProof/>
            <w:webHidden/>
          </w:rPr>
          <w:tab/>
        </w:r>
        <w:r>
          <w:rPr>
            <w:noProof/>
            <w:webHidden/>
          </w:rPr>
          <w:fldChar w:fldCharType="begin"/>
        </w:r>
        <w:r>
          <w:rPr>
            <w:noProof/>
            <w:webHidden/>
          </w:rPr>
          <w:instrText xml:space="preserve"> PAGEREF _Toc144115525 \h </w:instrText>
        </w:r>
        <w:r>
          <w:rPr>
            <w:noProof/>
            <w:webHidden/>
          </w:rPr>
        </w:r>
        <w:r>
          <w:rPr>
            <w:noProof/>
            <w:webHidden/>
          </w:rPr>
          <w:fldChar w:fldCharType="separate"/>
        </w:r>
        <w:r>
          <w:rPr>
            <w:noProof/>
            <w:webHidden/>
          </w:rPr>
          <w:t>66</w:t>
        </w:r>
        <w:r>
          <w:rPr>
            <w:noProof/>
            <w:webHidden/>
          </w:rPr>
          <w:fldChar w:fldCharType="end"/>
        </w:r>
      </w:hyperlink>
    </w:p>
    <w:p w14:paraId="102823AA" w14:textId="251A36D6"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26" w:history="1">
        <w:r w:rsidRPr="00223451">
          <w:rPr>
            <w:rStyle w:val="Hyperlink"/>
            <w:noProof/>
          </w:rPr>
          <w:t>Inclement Weather Policy</w:t>
        </w:r>
        <w:r>
          <w:rPr>
            <w:noProof/>
            <w:webHidden/>
          </w:rPr>
          <w:tab/>
        </w:r>
        <w:r>
          <w:rPr>
            <w:noProof/>
            <w:webHidden/>
          </w:rPr>
          <w:fldChar w:fldCharType="begin"/>
        </w:r>
        <w:r>
          <w:rPr>
            <w:noProof/>
            <w:webHidden/>
          </w:rPr>
          <w:instrText xml:space="preserve"> PAGEREF _Toc144115526 \h </w:instrText>
        </w:r>
        <w:r>
          <w:rPr>
            <w:noProof/>
            <w:webHidden/>
          </w:rPr>
        </w:r>
        <w:r>
          <w:rPr>
            <w:noProof/>
            <w:webHidden/>
          </w:rPr>
          <w:fldChar w:fldCharType="separate"/>
        </w:r>
        <w:r>
          <w:rPr>
            <w:noProof/>
            <w:webHidden/>
          </w:rPr>
          <w:t>66</w:t>
        </w:r>
        <w:r>
          <w:rPr>
            <w:noProof/>
            <w:webHidden/>
          </w:rPr>
          <w:fldChar w:fldCharType="end"/>
        </w:r>
      </w:hyperlink>
    </w:p>
    <w:p w14:paraId="6EECE25C" w14:textId="29EBAD91"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27" w:history="1">
        <w:r w:rsidRPr="00223451">
          <w:rPr>
            <w:rStyle w:val="Hyperlink"/>
            <w:noProof/>
          </w:rPr>
          <w:t>Student Parking Policy</w:t>
        </w:r>
        <w:r>
          <w:rPr>
            <w:noProof/>
            <w:webHidden/>
          </w:rPr>
          <w:tab/>
        </w:r>
        <w:r>
          <w:rPr>
            <w:noProof/>
            <w:webHidden/>
          </w:rPr>
          <w:fldChar w:fldCharType="begin"/>
        </w:r>
        <w:r>
          <w:rPr>
            <w:noProof/>
            <w:webHidden/>
          </w:rPr>
          <w:instrText xml:space="preserve"> PAGEREF _Toc144115527 \h </w:instrText>
        </w:r>
        <w:r>
          <w:rPr>
            <w:noProof/>
            <w:webHidden/>
          </w:rPr>
        </w:r>
        <w:r>
          <w:rPr>
            <w:noProof/>
            <w:webHidden/>
          </w:rPr>
          <w:fldChar w:fldCharType="separate"/>
        </w:r>
        <w:r>
          <w:rPr>
            <w:noProof/>
            <w:webHidden/>
          </w:rPr>
          <w:t>66</w:t>
        </w:r>
        <w:r>
          <w:rPr>
            <w:noProof/>
            <w:webHidden/>
          </w:rPr>
          <w:fldChar w:fldCharType="end"/>
        </w:r>
      </w:hyperlink>
    </w:p>
    <w:p w14:paraId="10B4C6B5" w14:textId="39AF810E"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28" w:history="1">
        <w:r w:rsidRPr="00223451">
          <w:rPr>
            <w:rStyle w:val="Hyperlink"/>
            <w:noProof/>
          </w:rPr>
          <w:t>Student Rights Under the Family Educational Rights and Privacy Act (FERPA)</w:t>
        </w:r>
        <w:r>
          <w:rPr>
            <w:noProof/>
            <w:webHidden/>
          </w:rPr>
          <w:tab/>
        </w:r>
        <w:r>
          <w:rPr>
            <w:noProof/>
            <w:webHidden/>
          </w:rPr>
          <w:fldChar w:fldCharType="begin"/>
        </w:r>
        <w:r>
          <w:rPr>
            <w:noProof/>
            <w:webHidden/>
          </w:rPr>
          <w:instrText xml:space="preserve"> PAGEREF _Toc144115528 \h </w:instrText>
        </w:r>
        <w:r>
          <w:rPr>
            <w:noProof/>
            <w:webHidden/>
          </w:rPr>
        </w:r>
        <w:r>
          <w:rPr>
            <w:noProof/>
            <w:webHidden/>
          </w:rPr>
          <w:fldChar w:fldCharType="separate"/>
        </w:r>
        <w:r>
          <w:rPr>
            <w:noProof/>
            <w:webHidden/>
          </w:rPr>
          <w:t>67</w:t>
        </w:r>
        <w:r>
          <w:rPr>
            <w:noProof/>
            <w:webHidden/>
          </w:rPr>
          <w:fldChar w:fldCharType="end"/>
        </w:r>
      </w:hyperlink>
    </w:p>
    <w:p w14:paraId="0237B4CC" w14:textId="160ACBA4" w:rsidR="0014203D" w:rsidRDefault="0014203D">
      <w:pPr>
        <w:pStyle w:val="TOC1"/>
        <w:rPr>
          <w:rFonts w:asciiTheme="minorHAnsi" w:eastAsiaTheme="minorEastAsia" w:hAnsiTheme="minorHAnsi" w:cstheme="minorBidi"/>
          <w:b w:val="0"/>
          <w:bCs w:val="0"/>
          <w:caps w:val="0"/>
          <w:noProof/>
          <w:sz w:val="22"/>
          <w:szCs w:val="22"/>
        </w:rPr>
      </w:pPr>
      <w:hyperlink w:anchor="_Toc144115529" w:history="1">
        <w:r w:rsidRPr="00223451">
          <w:rPr>
            <w:rStyle w:val="Hyperlink"/>
            <w:noProof/>
          </w:rPr>
          <w:t>Opportunities for Service</w:t>
        </w:r>
        <w:r>
          <w:rPr>
            <w:noProof/>
            <w:webHidden/>
          </w:rPr>
          <w:tab/>
        </w:r>
        <w:r>
          <w:rPr>
            <w:noProof/>
            <w:webHidden/>
          </w:rPr>
          <w:fldChar w:fldCharType="begin"/>
        </w:r>
        <w:r>
          <w:rPr>
            <w:noProof/>
            <w:webHidden/>
          </w:rPr>
          <w:instrText xml:space="preserve"> PAGEREF _Toc144115529 \h </w:instrText>
        </w:r>
        <w:r>
          <w:rPr>
            <w:noProof/>
            <w:webHidden/>
          </w:rPr>
        </w:r>
        <w:r>
          <w:rPr>
            <w:noProof/>
            <w:webHidden/>
          </w:rPr>
          <w:fldChar w:fldCharType="separate"/>
        </w:r>
        <w:r>
          <w:rPr>
            <w:noProof/>
            <w:webHidden/>
          </w:rPr>
          <w:t>67</w:t>
        </w:r>
        <w:r>
          <w:rPr>
            <w:noProof/>
            <w:webHidden/>
          </w:rPr>
          <w:fldChar w:fldCharType="end"/>
        </w:r>
      </w:hyperlink>
    </w:p>
    <w:p w14:paraId="2E1F9B93" w14:textId="204C2E45"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30" w:history="1">
        <w:r w:rsidRPr="00223451">
          <w:rPr>
            <w:rStyle w:val="Hyperlink"/>
            <w:noProof/>
          </w:rPr>
          <w:t>Participation in CON Academic Governance</w:t>
        </w:r>
        <w:r>
          <w:rPr>
            <w:noProof/>
            <w:webHidden/>
          </w:rPr>
          <w:tab/>
        </w:r>
        <w:r>
          <w:rPr>
            <w:noProof/>
            <w:webHidden/>
          </w:rPr>
          <w:fldChar w:fldCharType="begin"/>
        </w:r>
        <w:r>
          <w:rPr>
            <w:noProof/>
            <w:webHidden/>
          </w:rPr>
          <w:instrText xml:space="preserve"> PAGEREF _Toc144115530 \h </w:instrText>
        </w:r>
        <w:r>
          <w:rPr>
            <w:noProof/>
            <w:webHidden/>
          </w:rPr>
        </w:r>
        <w:r>
          <w:rPr>
            <w:noProof/>
            <w:webHidden/>
          </w:rPr>
          <w:fldChar w:fldCharType="separate"/>
        </w:r>
        <w:r>
          <w:rPr>
            <w:noProof/>
            <w:webHidden/>
          </w:rPr>
          <w:t>67</w:t>
        </w:r>
        <w:r>
          <w:rPr>
            <w:noProof/>
            <w:webHidden/>
          </w:rPr>
          <w:fldChar w:fldCharType="end"/>
        </w:r>
      </w:hyperlink>
    </w:p>
    <w:p w14:paraId="0DA0295B" w14:textId="57005FED"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31" w:history="1">
        <w:r w:rsidRPr="00223451">
          <w:rPr>
            <w:rStyle w:val="Hyperlink"/>
            <w:noProof/>
          </w:rPr>
          <w:t>Student Organization Involvement</w:t>
        </w:r>
        <w:r>
          <w:rPr>
            <w:noProof/>
            <w:webHidden/>
          </w:rPr>
          <w:tab/>
        </w:r>
        <w:r>
          <w:rPr>
            <w:noProof/>
            <w:webHidden/>
          </w:rPr>
          <w:fldChar w:fldCharType="begin"/>
        </w:r>
        <w:r>
          <w:rPr>
            <w:noProof/>
            <w:webHidden/>
          </w:rPr>
          <w:instrText xml:space="preserve"> PAGEREF _Toc144115531 \h </w:instrText>
        </w:r>
        <w:r>
          <w:rPr>
            <w:noProof/>
            <w:webHidden/>
          </w:rPr>
        </w:r>
        <w:r>
          <w:rPr>
            <w:noProof/>
            <w:webHidden/>
          </w:rPr>
          <w:fldChar w:fldCharType="separate"/>
        </w:r>
        <w:r>
          <w:rPr>
            <w:noProof/>
            <w:webHidden/>
          </w:rPr>
          <w:t>67</w:t>
        </w:r>
        <w:r>
          <w:rPr>
            <w:noProof/>
            <w:webHidden/>
          </w:rPr>
          <w:fldChar w:fldCharType="end"/>
        </w:r>
      </w:hyperlink>
    </w:p>
    <w:p w14:paraId="545F2F18" w14:textId="7FFACECC"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32" w:history="1">
        <w:r w:rsidRPr="00223451">
          <w:rPr>
            <w:rStyle w:val="Hyperlink"/>
            <w:noProof/>
          </w:rPr>
          <w:t>Council of Graduate Students (COGS)</w:t>
        </w:r>
        <w:r>
          <w:rPr>
            <w:noProof/>
            <w:webHidden/>
          </w:rPr>
          <w:tab/>
        </w:r>
        <w:r>
          <w:rPr>
            <w:noProof/>
            <w:webHidden/>
          </w:rPr>
          <w:fldChar w:fldCharType="begin"/>
        </w:r>
        <w:r>
          <w:rPr>
            <w:noProof/>
            <w:webHidden/>
          </w:rPr>
          <w:instrText xml:space="preserve"> PAGEREF _Toc144115532 \h </w:instrText>
        </w:r>
        <w:r>
          <w:rPr>
            <w:noProof/>
            <w:webHidden/>
          </w:rPr>
        </w:r>
        <w:r>
          <w:rPr>
            <w:noProof/>
            <w:webHidden/>
          </w:rPr>
          <w:fldChar w:fldCharType="separate"/>
        </w:r>
        <w:r>
          <w:rPr>
            <w:noProof/>
            <w:webHidden/>
          </w:rPr>
          <w:t>68</w:t>
        </w:r>
        <w:r>
          <w:rPr>
            <w:noProof/>
            <w:webHidden/>
          </w:rPr>
          <w:fldChar w:fldCharType="end"/>
        </w:r>
      </w:hyperlink>
    </w:p>
    <w:p w14:paraId="629E9DE8" w14:textId="32CCC9F0"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33" w:history="1">
        <w:r w:rsidRPr="00223451">
          <w:rPr>
            <w:rStyle w:val="Hyperlink"/>
            <w:noProof/>
          </w:rPr>
          <w:t>Doctoral Nurses Association (DNA)</w:t>
        </w:r>
        <w:r>
          <w:rPr>
            <w:noProof/>
            <w:webHidden/>
          </w:rPr>
          <w:tab/>
        </w:r>
        <w:r>
          <w:rPr>
            <w:noProof/>
            <w:webHidden/>
          </w:rPr>
          <w:fldChar w:fldCharType="begin"/>
        </w:r>
        <w:r>
          <w:rPr>
            <w:noProof/>
            <w:webHidden/>
          </w:rPr>
          <w:instrText xml:space="preserve"> PAGEREF _Toc144115533 \h </w:instrText>
        </w:r>
        <w:r>
          <w:rPr>
            <w:noProof/>
            <w:webHidden/>
          </w:rPr>
        </w:r>
        <w:r>
          <w:rPr>
            <w:noProof/>
            <w:webHidden/>
          </w:rPr>
          <w:fldChar w:fldCharType="separate"/>
        </w:r>
        <w:r>
          <w:rPr>
            <w:noProof/>
            <w:webHidden/>
          </w:rPr>
          <w:t>68</w:t>
        </w:r>
        <w:r>
          <w:rPr>
            <w:noProof/>
            <w:webHidden/>
          </w:rPr>
          <w:fldChar w:fldCharType="end"/>
        </w:r>
      </w:hyperlink>
    </w:p>
    <w:p w14:paraId="7A1CC696" w14:textId="7D2B1E33"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34" w:history="1">
        <w:r w:rsidRPr="00223451">
          <w:rPr>
            <w:rStyle w:val="Hyperlink"/>
            <w:noProof/>
          </w:rPr>
          <w:t>Sigma Theta Tau (STT)</w:t>
        </w:r>
        <w:r>
          <w:rPr>
            <w:noProof/>
            <w:webHidden/>
          </w:rPr>
          <w:tab/>
        </w:r>
        <w:r>
          <w:rPr>
            <w:noProof/>
            <w:webHidden/>
          </w:rPr>
          <w:fldChar w:fldCharType="begin"/>
        </w:r>
        <w:r>
          <w:rPr>
            <w:noProof/>
            <w:webHidden/>
          </w:rPr>
          <w:instrText xml:space="preserve"> PAGEREF _Toc144115534 \h </w:instrText>
        </w:r>
        <w:r>
          <w:rPr>
            <w:noProof/>
            <w:webHidden/>
          </w:rPr>
        </w:r>
        <w:r>
          <w:rPr>
            <w:noProof/>
            <w:webHidden/>
          </w:rPr>
          <w:fldChar w:fldCharType="separate"/>
        </w:r>
        <w:r>
          <w:rPr>
            <w:noProof/>
            <w:webHidden/>
          </w:rPr>
          <w:t>68</w:t>
        </w:r>
        <w:r>
          <w:rPr>
            <w:noProof/>
            <w:webHidden/>
          </w:rPr>
          <w:fldChar w:fldCharType="end"/>
        </w:r>
      </w:hyperlink>
    </w:p>
    <w:p w14:paraId="3CFB6B9E" w14:textId="428049AF" w:rsidR="0014203D" w:rsidRDefault="0014203D">
      <w:pPr>
        <w:pStyle w:val="TOC1"/>
        <w:rPr>
          <w:rFonts w:asciiTheme="minorHAnsi" w:eastAsiaTheme="minorEastAsia" w:hAnsiTheme="minorHAnsi" w:cstheme="minorBidi"/>
          <w:b w:val="0"/>
          <w:bCs w:val="0"/>
          <w:caps w:val="0"/>
          <w:noProof/>
          <w:sz w:val="22"/>
          <w:szCs w:val="22"/>
        </w:rPr>
      </w:pPr>
      <w:hyperlink w:anchor="_Toc144115535" w:history="1">
        <w:r w:rsidRPr="00223451">
          <w:rPr>
            <w:rStyle w:val="Hyperlink"/>
            <w:noProof/>
          </w:rPr>
          <w:t>Resources and Facilities</w:t>
        </w:r>
        <w:r>
          <w:rPr>
            <w:noProof/>
            <w:webHidden/>
          </w:rPr>
          <w:tab/>
        </w:r>
        <w:r>
          <w:rPr>
            <w:noProof/>
            <w:webHidden/>
          </w:rPr>
          <w:fldChar w:fldCharType="begin"/>
        </w:r>
        <w:r>
          <w:rPr>
            <w:noProof/>
            <w:webHidden/>
          </w:rPr>
          <w:instrText xml:space="preserve"> PAGEREF _Toc144115535 \h </w:instrText>
        </w:r>
        <w:r>
          <w:rPr>
            <w:noProof/>
            <w:webHidden/>
          </w:rPr>
        </w:r>
        <w:r>
          <w:rPr>
            <w:noProof/>
            <w:webHidden/>
          </w:rPr>
          <w:fldChar w:fldCharType="separate"/>
        </w:r>
        <w:r>
          <w:rPr>
            <w:noProof/>
            <w:webHidden/>
          </w:rPr>
          <w:t>68</w:t>
        </w:r>
        <w:r>
          <w:rPr>
            <w:noProof/>
            <w:webHidden/>
          </w:rPr>
          <w:fldChar w:fldCharType="end"/>
        </w:r>
      </w:hyperlink>
    </w:p>
    <w:p w14:paraId="145C6172" w14:textId="2D608CAC"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36" w:history="1">
        <w:r w:rsidRPr="00223451">
          <w:rPr>
            <w:rStyle w:val="Hyperlink"/>
            <w:noProof/>
          </w:rPr>
          <w:t>Building Hours</w:t>
        </w:r>
        <w:r>
          <w:rPr>
            <w:noProof/>
            <w:webHidden/>
          </w:rPr>
          <w:tab/>
        </w:r>
        <w:r>
          <w:rPr>
            <w:noProof/>
            <w:webHidden/>
          </w:rPr>
          <w:fldChar w:fldCharType="begin"/>
        </w:r>
        <w:r>
          <w:rPr>
            <w:noProof/>
            <w:webHidden/>
          </w:rPr>
          <w:instrText xml:space="preserve"> PAGEREF _Toc144115536 \h </w:instrText>
        </w:r>
        <w:r>
          <w:rPr>
            <w:noProof/>
            <w:webHidden/>
          </w:rPr>
        </w:r>
        <w:r>
          <w:rPr>
            <w:noProof/>
            <w:webHidden/>
          </w:rPr>
          <w:fldChar w:fldCharType="separate"/>
        </w:r>
        <w:r>
          <w:rPr>
            <w:noProof/>
            <w:webHidden/>
          </w:rPr>
          <w:t>68</w:t>
        </w:r>
        <w:r>
          <w:rPr>
            <w:noProof/>
            <w:webHidden/>
          </w:rPr>
          <w:fldChar w:fldCharType="end"/>
        </w:r>
      </w:hyperlink>
    </w:p>
    <w:p w14:paraId="37130C1C" w14:textId="63F920DF"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37" w:history="1">
        <w:r w:rsidRPr="00223451">
          <w:rPr>
            <w:rStyle w:val="Hyperlink"/>
            <w:noProof/>
          </w:rPr>
          <w:t>Academic Editor</w:t>
        </w:r>
        <w:r>
          <w:rPr>
            <w:noProof/>
            <w:webHidden/>
          </w:rPr>
          <w:tab/>
        </w:r>
        <w:r>
          <w:rPr>
            <w:noProof/>
            <w:webHidden/>
          </w:rPr>
          <w:fldChar w:fldCharType="begin"/>
        </w:r>
        <w:r>
          <w:rPr>
            <w:noProof/>
            <w:webHidden/>
          </w:rPr>
          <w:instrText xml:space="preserve"> PAGEREF _Toc144115537 \h </w:instrText>
        </w:r>
        <w:r>
          <w:rPr>
            <w:noProof/>
            <w:webHidden/>
          </w:rPr>
        </w:r>
        <w:r>
          <w:rPr>
            <w:noProof/>
            <w:webHidden/>
          </w:rPr>
          <w:fldChar w:fldCharType="separate"/>
        </w:r>
        <w:r>
          <w:rPr>
            <w:noProof/>
            <w:webHidden/>
          </w:rPr>
          <w:t>68</w:t>
        </w:r>
        <w:r>
          <w:rPr>
            <w:noProof/>
            <w:webHidden/>
          </w:rPr>
          <w:fldChar w:fldCharType="end"/>
        </w:r>
      </w:hyperlink>
    </w:p>
    <w:p w14:paraId="70C462C3" w14:textId="41414FAA"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38" w:history="1">
        <w:r w:rsidRPr="00223451">
          <w:rPr>
            <w:rStyle w:val="Hyperlink"/>
            <w:noProof/>
          </w:rPr>
          <w:t>CNRSI Shared Equipment</w:t>
        </w:r>
        <w:r>
          <w:rPr>
            <w:noProof/>
            <w:webHidden/>
          </w:rPr>
          <w:tab/>
        </w:r>
        <w:r>
          <w:rPr>
            <w:noProof/>
            <w:webHidden/>
          </w:rPr>
          <w:fldChar w:fldCharType="begin"/>
        </w:r>
        <w:r>
          <w:rPr>
            <w:noProof/>
            <w:webHidden/>
          </w:rPr>
          <w:instrText xml:space="preserve"> PAGEREF _Toc144115538 \h </w:instrText>
        </w:r>
        <w:r>
          <w:rPr>
            <w:noProof/>
            <w:webHidden/>
          </w:rPr>
        </w:r>
        <w:r>
          <w:rPr>
            <w:noProof/>
            <w:webHidden/>
          </w:rPr>
          <w:fldChar w:fldCharType="separate"/>
        </w:r>
        <w:r>
          <w:rPr>
            <w:noProof/>
            <w:webHidden/>
          </w:rPr>
          <w:t>69</w:t>
        </w:r>
        <w:r>
          <w:rPr>
            <w:noProof/>
            <w:webHidden/>
          </w:rPr>
          <w:fldChar w:fldCharType="end"/>
        </w:r>
      </w:hyperlink>
    </w:p>
    <w:p w14:paraId="390DD5D1" w14:textId="6C991B02"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39" w:history="1">
        <w:r w:rsidRPr="00223451">
          <w:rPr>
            <w:rStyle w:val="Hyperlink"/>
            <w:noProof/>
          </w:rPr>
          <w:t>Emergency Contact Number</w:t>
        </w:r>
        <w:r>
          <w:rPr>
            <w:noProof/>
            <w:webHidden/>
          </w:rPr>
          <w:tab/>
        </w:r>
        <w:r>
          <w:rPr>
            <w:noProof/>
            <w:webHidden/>
          </w:rPr>
          <w:fldChar w:fldCharType="begin"/>
        </w:r>
        <w:r>
          <w:rPr>
            <w:noProof/>
            <w:webHidden/>
          </w:rPr>
          <w:instrText xml:space="preserve"> PAGEREF _Toc144115539 \h </w:instrText>
        </w:r>
        <w:r>
          <w:rPr>
            <w:noProof/>
            <w:webHidden/>
          </w:rPr>
        </w:r>
        <w:r>
          <w:rPr>
            <w:noProof/>
            <w:webHidden/>
          </w:rPr>
          <w:fldChar w:fldCharType="separate"/>
        </w:r>
        <w:r>
          <w:rPr>
            <w:noProof/>
            <w:webHidden/>
          </w:rPr>
          <w:t>69</w:t>
        </w:r>
        <w:r>
          <w:rPr>
            <w:noProof/>
            <w:webHidden/>
          </w:rPr>
          <w:fldChar w:fldCharType="end"/>
        </w:r>
      </w:hyperlink>
    </w:p>
    <w:p w14:paraId="62D079E2" w14:textId="36B688D7"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40" w:history="1">
        <w:r w:rsidRPr="00223451">
          <w:rPr>
            <w:rStyle w:val="Hyperlink"/>
            <w:noProof/>
          </w:rPr>
          <w:t>International Students: Office for International Students and Scholars (OISS)</w:t>
        </w:r>
        <w:r>
          <w:rPr>
            <w:noProof/>
            <w:webHidden/>
          </w:rPr>
          <w:tab/>
        </w:r>
        <w:r>
          <w:rPr>
            <w:noProof/>
            <w:webHidden/>
          </w:rPr>
          <w:fldChar w:fldCharType="begin"/>
        </w:r>
        <w:r>
          <w:rPr>
            <w:noProof/>
            <w:webHidden/>
          </w:rPr>
          <w:instrText xml:space="preserve"> PAGEREF _Toc144115540 \h </w:instrText>
        </w:r>
        <w:r>
          <w:rPr>
            <w:noProof/>
            <w:webHidden/>
          </w:rPr>
        </w:r>
        <w:r>
          <w:rPr>
            <w:noProof/>
            <w:webHidden/>
          </w:rPr>
          <w:fldChar w:fldCharType="separate"/>
        </w:r>
        <w:r>
          <w:rPr>
            <w:noProof/>
            <w:webHidden/>
          </w:rPr>
          <w:t>69</w:t>
        </w:r>
        <w:r>
          <w:rPr>
            <w:noProof/>
            <w:webHidden/>
          </w:rPr>
          <w:fldChar w:fldCharType="end"/>
        </w:r>
      </w:hyperlink>
    </w:p>
    <w:p w14:paraId="72E0AD76" w14:textId="69F8E5A7"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41" w:history="1">
        <w:r w:rsidRPr="00223451">
          <w:rPr>
            <w:rStyle w:val="Hyperlink"/>
            <w:noProof/>
          </w:rPr>
          <w:t>Mentoring and Advising</w:t>
        </w:r>
        <w:r>
          <w:rPr>
            <w:noProof/>
            <w:webHidden/>
          </w:rPr>
          <w:tab/>
        </w:r>
        <w:r>
          <w:rPr>
            <w:noProof/>
            <w:webHidden/>
          </w:rPr>
          <w:fldChar w:fldCharType="begin"/>
        </w:r>
        <w:r>
          <w:rPr>
            <w:noProof/>
            <w:webHidden/>
          </w:rPr>
          <w:instrText xml:space="preserve"> PAGEREF _Toc144115541 \h </w:instrText>
        </w:r>
        <w:r>
          <w:rPr>
            <w:noProof/>
            <w:webHidden/>
          </w:rPr>
        </w:r>
        <w:r>
          <w:rPr>
            <w:noProof/>
            <w:webHidden/>
          </w:rPr>
          <w:fldChar w:fldCharType="separate"/>
        </w:r>
        <w:r>
          <w:rPr>
            <w:noProof/>
            <w:webHidden/>
          </w:rPr>
          <w:t>69</w:t>
        </w:r>
        <w:r>
          <w:rPr>
            <w:noProof/>
            <w:webHidden/>
          </w:rPr>
          <w:fldChar w:fldCharType="end"/>
        </w:r>
      </w:hyperlink>
    </w:p>
    <w:p w14:paraId="306B8A52" w14:textId="3C9C2FCF"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42" w:history="1">
        <w:r w:rsidRPr="00223451">
          <w:rPr>
            <w:rStyle w:val="Hyperlink"/>
            <w:noProof/>
          </w:rPr>
          <w:t>Office of the University Ombudsperson</w:t>
        </w:r>
        <w:r>
          <w:rPr>
            <w:noProof/>
            <w:webHidden/>
          </w:rPr>
          <w:tab/>
        </w:r>
        <w:r>
          <w:rPr>
            <w:noProof/>
            <w:webHidden/>
          </w:rPr>
          <w:fldChar w:fldCharType="begin"/>
        </w:r>
        <w:r>
          <w:rPr>
            <w:noProof/>
            <w:webHidden/>
          </w:rPr>
          <w:instrText xml:space="preserve"> PAGEREF _Toc144115542 \h </w:instrText>
        </w:r>
        <w:r>
          <w:rPr>
            <w:noProof/>
            <w:webHidden/>
          </w:rPr>
        </w:r>
        <w:r>
          <w:rPr>
            <w:noProof/>
            <w:webHidden/>
          </w:rPr>
          <w:fldChar w:fldCharType="separate"/>
        </w:r>
        <w:r>
          <w:rPr>
            <w:noProof/>
            <w:webHidden/>
          </w:rPr>
          <w:t>69</w:t>
        </w:r>
        <w:r>
          <w:rPr>
            <w:noProof/>
            <w:webHidden/>
          </w:rPr>
          <w:fldChar w:fldCharType="end"/>
        </w:r>
      </w:hyperlink>
    </w:p>
    <w:p w14:paraId="28A62868" w14:textId="5B5DA4F8"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43" w:history="1">
        <w:r w:rsidRPr="00223451">
          <w:rPr>
            <w:rStyle w:val="Hyperlink"/>
            <w:noProof/>
          </w:rPr>
          <w:t>Reflection Room</w:t>
        </w:r>
        <w:r>
          <w:rPr>
            <w:noProof/>
            <w:webHidden/>
          </w:rPr>
          <w:tab/>
        </w:r>
        <w:r>
          <w:rPr>
            <w:noProof/>
            <w:webHidden/>
          </w:rPr>
          <w:fldChar w:fldCharType="begin"/>
        </w:r>
        <w:r>
          <w:rPr>
            <w:noProof/>
            <w:webHidden/>
          </w:rPr>
          <w:instrText xml:space="preserve"> PAGEREF _Toc144115543 \h </w:instrText>
        </w:r>
        <w:r>
          <w:rPr>
            <w:noProof/>
            <w:webHidden/>
          </w:rPr>
        </w:r>
        <w:r>
          <w:rPr>
            <w:noProof/>
            <w:webHidden/>
          </w:rPr>
          <w:fldChar w:fldCharType="separate"/>
        </w:r>
        <w:r>
          <w:rPr>
            <w:noProof/>
            <w:webHidden/>
          </w:rPr>
          <w:t>69</w:t>
        </w:r>
        <w:r>
          <w:rPr>
            <w:noProof/>
            <w:webHidden/>
          </w:rPr>
          <w:fldChar w:fldCharType="end"/>
        </w:r>
      </w:hyperlink>
    </w:p>
    <w:p w14:paraId="0968F59A" w14:textId="5D8A84A1"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44" w:history="1">
        <w:r w:rsidRPr="00223451">
          <w:rPr>
            <w:rStyle w:val="Hyperlink"/>
            <w:noProof/>
          </w:rPr>
          <w:t>Graduate Student Lounge</w:t>
        </w:r>
        <w:r>
          <w:rPr>
            <w:noProof/>
            <w:webHidden/>
          </w:rPr>
          <w:tab/>
        </w:r>
        <w:r>
          <w:rPr>
            <w:noProof/>
            <w:webHidden/>
          </w:rPr>
          <w:fldChar w:fldCharType="begin"/>
        </w:r>
        <w:r>
          <w:rPr>
            <w:noProof/>
            <w:webHidden/>
          </w:rPr>
          <w:instrText xml:space="preserve"> PAGEREF _Toc144115544 \h </w:instrText>
        </w:r>
        <w:r>
          <w:rPr>
            <w:noProof/>
            <w:webHidden/>
          </w:rPr>
        </w:r>
        <w:r>
          <w:rPr>
            <w:noProof/>
            <w:webHidden/>
          </w:rPr>
          <w:fldChar w:fldCharType="separate"/>
        </w:r>
        <w:r>
          <w:rPr>
            <w:noProof/>
            <w:webHidden/>
          </w:rPr>
          <w:t>70</w:t>
        </w:r>
        <w:r>
          <w:rPr>
            <w:noProof/>
            <w:webHidden/>
          </w:rPr>
          <w:fldChar w:fldCharType="end"/>
        </w:r>
      </w:hyperlink>
    </w:p>
    <w:p w14:paraId="1AA2C3EE" w14:textId="02392644"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45" w:history="1">
        <w:r w:rsidRPr="00223451">
          <w:rPr>
            <w:rStyle w:val="Hyperlink"/>
            <w:noProof/>
            <w:lang w:val="en"/>
          </w:rPr>
          <w:t>Student Commons</w:t>
        </w:r>
        <w:r>
          <w:rPr>
            <w:noProof/>
            <w:webHidden/>
          </w:rPr>
          <w:tab/>
        </w:r>
        <w:r>
          <w:rPr>
            <w:noProof/>
            <w:webHidden/>
          </w:rPr>
          <w:fldChar w:fldCharType="begin"/>
        </w:r>
        <w:r>
          <w:rPr>
            <w:noProof/>
            <w:webHidden/>
          </w:rPr>
          <w:instrText xml:space="preserve"> PAGEREF _Toc144115545 \h </w:instrText>
        </w:r>
        <w:r>
          <w:rPr>
            <w:noProof/>
            <w:webHidden/>
          </w:rPr>
        </w:r>
        <w:r>
          <w:rPr>
            <w:noProof/>
            <w:webHidden/>
          </w:rPr>
          <w:fldChar w:fldCharType="separate"/>
        </w:r>
        <w:r>
          <w:rPr>
            <w:noProof/>
            <w:webHidden/>
          </w:rPr>
          <w:t>70</w:t>
        </w:r>
        <w:r>
          <w:rPr>
            <w:noProof/>
            <w:webHidden/>
          </w:rPr>
          <w:fldChar w:fldCharType="end"/>
        </w:r>
      </w:hyperlink>
    </w:p>
    <w:p w14:paraId="714330AA" w14:textId="4D7F5610"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46" w:history="1">
        <w:r w:rsidRPr="00223451">
          <w:rPr>
            <w:rStyle w:val="Hyperlink"/>
            <w:noProof/>
          </w:rPr>
          <w:t>Statistical Consultation</w:t>
        </w:r>
        <w:r>
          <w:rPr>
            <w:noProof/>
            <w:webHidden/>
          </w:rPr>
          <w:tab/>
        </w:r>
        <w:r>
          <w:rPr>
            <w:noProof/>
            <w:webHidden/>
          </w:rPr>
          <w:fldChar w:fldCharType="begin"/>
        </w:r>
        <w:r>
          <w:rPr>
            <w:noProof/>
            <w:webHidden/>
          </w:rPr>
          <w:instrText xml:space="preserve"> PAGEREF _Toc144115546 \h </w:instrText>
        </w:r>
        <w:r>
          <w:rPr>
            <w:noProof/>
            <w:webHidden/>
          </w:rPr>
        </w:r>
        <w:r>
          <w:rPr>
            <w:noProof/>
            <w:webHidden/>
          </w:rPr>
          <w:fldChar w:fldCharType="separate"/>
        </w:r>
        <w:r>
          <w:rPr>
            <w:noProof/>
            <w:webHidden/>
          </w:rPr>
          <w:t>70</w:t>
        </w:r>
        <w:r>
          <w:rPr>
            <w:noProof/>
            <w:webHidden/>
          </w:rPr>
          <w:fldChar w:fldCharType="end"/>
        </w:r>
      </w:hyperlink>
    </w:p>
    <w:p w14:paraId="39AED43B" w14:textId="40DEBC7F"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47" w:history="1">
        <w:r w:rsidRPr="00223451">
          <w:rPr>
            <w:rStyle w:val="Hyperlink"/>
            <w:noProof/>
          </w:rPr>
          <w:t>CNRSI Statistician</w:t>
        </w:r>
        <w:r>
          <w:rPr>
            <w:noProof/>
            <w:webHidden/>
          </w:rPr>
          <w:tab/>
        </w:r>
        <w:r>
          <w:rPr>
            <w:noProof/>
            <w:webHidden/>
          </w:rPr>
          <w:fldChar w:fldCharType="begin"/>
        </w:r>
        <w:r>
          <w:rPr>
            <w:noProof/>
            <w:webHidden/>
          </w:rPr>
          <w:instrText xml:space="preserve"> PAGEREF _Toc144115547 \h </w:instrText>
        </w:r>
        <w:r>
          <w:rPr>
            <w:noProof/>
            <w:webHidden/>
          </w:rPr>
        </w:r>
        <w:r>
          <w:rPr>
            <w:noProof/>
            <w:webHidden/>
          </w:rPr>
          <w:fldChar w:fldCharType="separate"/>
        </w:r>
        <w:r>
          <w:rPr>
            <w:noProof/>
            <w:webHidden/>
          </w:rPr>
          <w:t>70</w:t>
        </w:r>
        <w:r>
          <w:rPr>
            <w:noProof/>
            <w:webHidden/>
          </w:rPr>
          <w:fldChar w:fldCharType="end"/>
        </w:r>
      </w:hyperlink>
    </w:p>
    <w:p w14:paraId="0310B99F" w14:textId="09D2499F"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48" w:history="1">
        <w:r w:rsidRPr="00223451">
          <w:rPr>
            <w:rStyle w:val="Hyperlink"/>
            <w:noProof/>
          </w:rPr>
          <w:t>Center for Statistical Training and Consulting (CSTAT)</w:t>
        </w:r>
        <w:r>
          <w:rPr>
            <w:noProof/>
            <w:webHidden/>
          </w:rPr>
          <w:tab/>
        </w:r>
        <w:r>
          <w:rPr>
            <w:noProof/>
            <w:webHidden/>
          </w:rPr>
          <w:fldChar w:fldCharType="begin"/>
        </w:r>
        <w:r>
          <w:rPr>
            <w:noProof/>
            <w:webHidden/>
          </w:rPr>
          <w:instrText xml:space="preserve"> PAGEREF _Toc144115548 \h </w:instrText>
        </w:r>
        <w:r>
          <w:rPr>
            <w:noProof/>
            <w:webHidden/>
          </w:rPr>
        </w:r>
        <w:r>
          <w:rPr>
            <w:noProof/>
            <w:webHidden/>
          </w:rPr>
          <w:fldChar w:fldCharType="separate"/>
        </w:r>
        <w:r>
          <w:rPr>
            <w:noProof/>
            <w:webHidden/>
          </w:rPr>
          <w:t>70</w:t>
        </w:r>
        <w:r>
          <w:rPr>
            <w:noProof/>
            <w:webHidden/>
          </w:rPr>
          <w:fldChar w:fldCharType="end"/>
        </w:r>
      </w:hyperlink>
    </w:p>
    <w:p w14:paraId="33ADC89A" w14:textId="5A3F6BFB"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49" w:history="1">
        <w:r w:rsidRPr="00223451">
          <w:rPr>
            <w:rStyle w:val="Hyperlink"/>
            <w:noProof/>
            <w:lang w:val="en"/>
          </w:rPr>
          <w:t>Technology</w:t>
        </w:r>
        <w:r>
          <w:rPr>
            <w:noProof/>
            <w:webHidden/>
          </w:rPr>
          <w:tab/>
        </w:r>
        <w:r>
          <w:rPr>
            <w:noProof/>
            <w:webHidden/>
          </w:rPr>
          <w:fldChar w:fldCharType="begin"/>
        </w:r>
        <w:r>
          <w:rPr>
            <w:noProof/>
            <w:webHidden/>
          </w:rPr>
          <w:instrText xml:space="preserve"> PAGEREF _Toc144115549 \h </w:instrText>
        </w:r>
        <w:r>
          <w:rPr>
            <w:noProof/>
            <w:webHidden/>
          </w:rPr>
        </w:r>
        <w:r>
          <w:rPr>
            <w:noProof/>
            <w:webHidden/>
          </w:rPr>
          <w:fldChar w:fldCharType="separate"/>
        </w:r>
        <w:r>
          <w:rPr>
            <w:noProof/>
            <w:webHidden/>
          </w:rPr>
          <w:t>70</w:t>
        </w:r>
        <w:r>
          <w:rPr>
            <w:noProof/>
            <w:webHidden/>
          </w:rPr>
          <w:fldChar w:fldCharType="end"/>
        </w:r>
      </w:hyperlink>
    </w:p>
    <w:p w14:paraId="2CF58C7F" w14:textId="33DF1BA4"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50" w:history="1">
        <w:r w:rsidRPr="00223451">
          <w:rPr>
            <w:rStyle w:val="Hyperlink"/>
            <w:noProof/>
          </w:rPr>
          <w:t>E-mail</w:t>
        </w:r>
        <w:r>
          <w:rPr>
            <w:noProof/>
            <w:webHidden/>
          </w:rPr>
          <w:tab/>
        </w:r>
        <w:r>
          <w:rPr>
            <w:noProof/>
            <w:webHidden/>
          </w:rPr>
          <w:fldChar w:fldCharType="begin"/>
        </w:r>
        <w:r>
          <w:rPr>
            <w:noProof/>
            <w:webHidden/>
          </w:rPr>
          <w:instrText xml:space="preserve"> PAGEREF _Toc144115550 \h </w:instrText>
        </w:r>
        <w:r>
          <w:rPr>
            <w:noProof/>
            <w:webHidden/>
          </w:rPr>
        </w:r>
        <w:r>
          <w:rPr>
            <w:noProof/>
            <w:webHidden/>
          </w:rPr>
          <w:fldChar w:fldCharType="separate"/>
        </w:r>
        <w:r>
          <w:rPr>
            <w:noProof/>
            <w:webHidden/>
          </w:rPr>
          <w:t>70</w:t>
        </w:r>
        <w:r>
          <w:rPr>
            <w:noProof/>
            <w:webHidden/>
          </w:rPr>
          <w:fldChar w:fldCharType="end"/>
        </w:r>
      </w:hyperlink>
    </w:p>
    <w:p w14:paraId="631BB8BB" w14:textId="642D3D11"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51" w:history="1">
        <w:r w:rsidRPr="00223451">
          <w:rPr>
            <w:rStyle w:val="Hyperlink"/>
            <w:noProof/>
          </w:rPr>
          <w:t>IT Service Desk</w:t>
        </w:r>
        <w:r>
          <w:rPr>
            <w:noProof/>
            <w:webHidden/>
          </w:rPr>
          <w:tab/>
        </w:r>
        <w:r>
          <w:rPr>
            <w:noProof/>
            <w:webHidden/>
          </w:rPr>
          <w:fldChar w:fldCharType="begin"/>
        </w:r>
        <w:r>
          <w:rPr>
            <w:noProof/>
            <w:webHidden/>
          </w:rPr>
          <w:instrText xml:space="preserve"> PAGEREF _Toc144115551 \h </w:instrText>
        </w:r>
        <w:r>
          <w:rPr>
            <w:noProof/>
            <w:webHidden/>
          </w:rPr>
        </w:r>
        <w:r>
          <w:rPr>
            <w:noProof/>
            <w:webHidden/>
          </w:rPr>
          <w:fldChar w:fldCharType="separate"/>
        </w:r>
        <w:r>
          <w:rPr>
            <w:noProof/>
            <w:webHidden/>
          </w:rPr>
          <w:t>71</w:t>
        </w:r>
        <w:r>
          <w:rPr>
            <w:noProof/>
            <w:webHidden/>
          </w:rPr>
          <w:fldChar w:fldCharType="end"/>
        </w:r>
      </w:hyperlink>
    </w:p>
    <w:p w14:paraId="398ABA8C" w14:textId="214283ED"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52" w:history="1">
        <w:r w:rsidRPr="00223451">
          <w:rPr>
            <w:rStyle w:val="Hyperlink"/>
            <w:rFonts w:cstheme="majorBidi"/>
            <w:iCs/>
            <w:noProof/>
          </w:rPr>
          <w:t>MSU NetID and Password</w:t>
        </w:r>
        <w:r>
          <w:rPr>
            <w:noProof/>
            <w:webHidden/>
          </w:rPr>
          <w:tab/>
        </w:r>
        <w:r>
          <w:rPr>
            <w:noProof/>
            <w:webHidden/>
          </w:rPr>
          <w:fldChar w:fldCharType="begin"/>
        </w:r>
        <w:r>
          <w:rPr>
            <w:noProof/>
            <w:webHidden/>
          </w:rPr>
          <w:instrText xml:space="preserve"> PAGEREF _Toc144115552 \h </w:instrText>
        </w:r>
        <w:r>
          <w:rPr>
            <w:noProof/>
            <w:webHidden/>
          </w:rPr>
        </w:r>
        <w:r>
          <w:rPr>
            <w:noProof/>
            <w:webHidden/>
          </w:rPr>
          <w:fldChar w:fldCharType="separate"/>
        </w:r>
        <w:r>
          <w:rPr>
            <w:noProof/>
            <w:webHidden/>
          </w:rPr>
          <w:t>71</w:t>
        </w:r>
        <w:r>
          <w:rPr>
            <w:noProof/>
            <w:webHidden/>
          </w:rPr>
          <w:fldChar w:fldCharType="end"/>
        </w:r>
      </w:hyperlink>
    </w:p>
    <w:p w14:paraId="1A2353D2" w14:textId="4A96A4B3" w:rsidR="0014203D" w:rsidRDefault="0014203D">
      <w:pPr>
        <w:pStyle w:val="TOC3"/>
        <w:tabs>
          <w:tab w:val="right" w:leader="dot" w:pos="9494"/>
        </w:tabs>
        <w:rPr>
          <w:rFonts w:asciiTheme="minorHAnsi" w:eastAsiaTheme="minorEastAsia" w:hAnsiTheme="minorHAnsi" w:cstheme="minorBidi"/>
          <w:noProof/>
          <w:sz w:val="22"/>
          <w:szCs w:val="22"/>
        </w:rPr>
      </w:pPr>
      <w:hyperlink w:anchor="_Toc144115553" w:history="1">
        <w:r w:rsidRPr="00223451">
          <w:rPr>
            <w:rStyle w:val="Hyperlink"/>
            <w:rFonts w:cstheme="majorBidi"/>
            <w:iCs/>
            <w:noProof/>
          </w:rPr>
          <w:t>Touch Down Stations (PCs)</w:t>
        </w:r>
        <w:r>
          <w:rPr>
            <w:noProof/>
            <w:webHidden/>
          </w:rPr>
          <w:tab/>
        </w:r>
        <w:r>
          <w:rPr>
            <w:noProof/>
            <w:webHidden/>
          </w:rPr>
          <w:fldChar w:fldCharType="begin"/>
        </w:r>
        <w:r>
          <w:rPr>
            <w:noProof/>
            <w:webHidden/>
          </w:rPr>
          <w:instrText xml:space="preserve"> PAGEREF _Toc144115553 \h </w:instrText>
        </w:r>
        <w:r>
          <w:rPr>
            <w:noProof/>
            <w:webHidden/>
          </w:rPr>
        </w:r>
        <w:r>
          <w:rPr>
            <w:noProof/>
            <w:webHidden/>
          </w:rPr>
          <w:fldChar w:fldCharType="separate"/>
        </w:r>
        <w:r>
          <w:rPr>
            <w:noProof/>
            <w:webHidden/>
          </w:rPr>
          <w:t>71</w:t>
        </w:r>
        <w:r>
          <w:rPr>
            <w:noProof/>
            <w:webHidden/>
          </w:rPr>
          <w:fldChar w:fldCharType="end"/>
        </w:r>
      </w:hyperlink>
    </w:p>
    <w:p w14:paraId="5853534A" w14:textId="446F212A" w:rsidR="0014203D" w:rsidRDefault="0014203D">
      <w:pPr>
        <w:pStyle w:val="TOC1"/>
        <w:rPr>
          <w:rFonts w:asciiTheme="minorHAnsi" w:eastAsiaTheme="minorEastAsia" w:hAnsiTheme="minorHAnsi" w:cstheme="minorBidi"/>
          <w:b w:val="0"/>
          <w:bCs w:val="0"/>
          <w:caps w:val="0"/>
          <w:noProof/>
          <w:sz w:val="22"/>
          <w:szCs w:val="22"/>
        </w:rPr>
      </w:pPr>
      <w:hyperlink w:anchor="_Toc144115554" w:history="1">
        <w:r w:rsidRPr="00223451">
          <w:rPr>
            <w:rStyle w:val="Hyperlink"/>
            <w:noProof/>
          </w:rPr>
          <w:t>Forms</w:t>
        </w:r>
        <w:r>
          <w:rPr>
            <w:noProof/>
            <w:webHidden/>
          </w:rPr>
          <w:tab/>
        </w:r>
        <w:r>
          <w:rPr>
            <w:noProof/>
            <w:webHidden/>
          </w:rPr>
          <w:fldChar w:fldCharType="begin"/>
        </w:r>
        <w:r>
          <w:rPr>
            <w:noProof/>
            <w:webHidden/>
          </w:rPr>
          <w:instrText xml:space="preserve"> PAGEREF _Toc144115554 \h </w:instrText>
        </w:r>
        <w:r>
          <w:rPr>
            <w:noProof/>
            <w:webHidden/>
          </w:rPr>
        </w:r>
        <w:r>
          <w:rPr>
            <w:noProof/>
            <w:webHidden/>
          </w:rPr>
          <w:fldChar w:fldCharType="separate"/>
        </w:r>
        <w:r>
          <w:rPr>
            <w:noProof/>
            <w:webHidden/>
          </w:rPr>
          <w:t>71</w:t>
        </w:r>
        <w:r>
          <w:rPr>
            <w:noProof/>
            <w:webHidden/>
          </w:rPr>
          <w:fldChar w:fldCharType="end"/>
        </w:r>
      </w:hyperlink>
    </w:p>
    <w:p w14:paraId="0FAF19F9" w14:textId="72E792D8"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55" w:history="1">
        <w:r w:rsidRPr="00223451">
          <w:rPr>
            <w:rStyle w:val="Hyperlink"/>
            <w:noProof/>
          </w:rPr>
          <w:t>Benchmarks Forms</w:t>
        </w:r>
        <w:r>
          <w:rPr>
            <w:noProof/>
            <w:webHidden/>
          </w:rPr>
          <w:tab/>
        </w:r>
        <w:r>
          <w:rPr>
            <w:noProof/>
            <w:webHidden/>
          </w:rPr>
          <w:fldChar w:fldCharType="begin"/>
        </w:r>
        <w:r>
          <w:rPr>
            <w:noProof/>
            <w:webHidden/>
          </w:rPr>
          <w:instrText xml:space="preserve"> PAGEREF _Toc144115555 \h </w:instrText>
        </w:r>
        <w:r>
          <w:rPr>
            <w:noProof/>
            <w:webHidden/>
          </w:rPr>
        </w:r>
        <w:r>
          <w:rPr>
            <w:noProof/>
            <w:webHidden/>
          </w:rPr>
          <w:fldChar w:fldCharType="separate"/>
        </w:r>
        <w:r>
          <w:rPr>
            <w:noProof/>
            <w:webHidden/>
          </w:rPr>
          <w:t>71</w:t>
        </w:r>
        <w:r>
          <w:rPr>
            <w:noProof/>
            <w:webHidden/>
          </w:rPr>
          <w:fldChar w:fldCharType="end"/>
        </w:r>
      </w:hyperlink>
    </w:p>
    <w:p w14:paraId="4B842200" w14:textId="524A1BD2"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56" w:history="1">
        <w:r w:rsidRPr="00223451">
          <w:rPr>
            <w:rStyle w:val="Hyperlink"/>
            <w:noProof/>
          </w:rPr>
          <w:t>Preliminary Examination Forms</w:t>
        </w:r>
        <w:r>
          <w:rPr>
            <w:noProof/>
            <w:webHidden/>
          </w:rPr>
          <w:tab/>
        </w:r>
        <w:r>
          <w:rPr>
            <w:noProof/>
            <w:webHidden/>
          </w:rPr>
          <w:fldChar w:fldCharType="begin"/>
        </w:r>
        <w:r>
          <w:rPr>
            <w:noProof/>
            <w:webHidden/>
          </w:rPr>
          <w:instrText xml:space="preserve"> PAGEREF _Toc144115556 \h </w:instrText>
        </w:r>
        <w:r>
          <w:rPr>
            <w:noProof/>
            <w:webHidden/>
          </w:rPr>
        </w:r>
        <w:r>
          <w:rPr>
            <w:noProof/>
            <w:webHidden/>
          </w:rPr>
          <w:fldChar w:fldCharType="separate"/>
        </w:r>
        <w:r>
          <w:rPr>
            <w:noProof/>
            <w:webHidden/>
          </w:rPr>
          <w:t>71</w:t>
        </w:r>
        <w:r>
          <w:rPr>
            <w:noProof/>
            <w:webHidden/>
          </w:rPr>
          <w:fldChar w:fldCharType="end"/>
        </w:r>
      </w:hyperlink>
    </w:p>
    <w:p w14:paraId="27192AD9" w14:textId="6FE0A4A1"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57" w:history="1">
        <w:r w:rsidRPr="00223451">
          <w:rPr>
            <w:rStyle w:val="Hyperlink"/>
            <w:noProof/>
          </w:rPr>
          <w:t>Comprehensive Examination Forms</w:t>
        </w:r>
        <w:r>
          <w:rPr>
            <w:noProof/>
            <w:webHidden/>
          </w:rPr>
          <w:tab/>
        </w:r>
        <w:r>
          <w:rPr>
            <w:noProof/>
            <w:webHidden/>
          </w:rPr>
          <w:fldChar w:fldCharType="begin"/>
        </w:r>
        <w:r>
          <w:rPr>
            <w:noProof/>
            <w:webHidden/>
          </w:rPr>
          <w:instrText xml:space="preserve"> PAGEREF _Toc144115557 \h </w:instrText>
        </w:r>
        <w:r>
          <w:rPr>
            <w:noProof/>
            <w:webHidden/>
          </w:rPr>
        </w:r>
        <w:r>
          <w:rPr>
            <w:noProof/>
            <w:webHidden/>
          </w:rPr>
          <w:fldChar w:fldCharType="separate"/>
        </w:r>
        <w:r>
          <w:rPr>
            <w:noProof/>
            <w:webHidden/>
          </w:rPr>
          <w:t>72</w:t>
        </w:r>
        <w:r>
          <w:rPr>
            <w:noProof/>
            <w:webHidden/>
          </w:rPr>
          <w:fldChar w:fldCharType="end"/>
        </w:r>
      </w:hyperlink>
    </w:p>
    <w:p w14:paraId="0B8DA04D" w14:textId="6AA323F7"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58" w:history="1">
        <w:r w:rsidRPr="00223451">
          <w:rPr>
            <w:rStyle w:val="Hyperlink"/>
            <w:noProof/>
          </w:rPr>
          <w:t>Dissertation Forms</w:t>
        </w:r>
        <w:r>
          <w:rPr>
            <w:noProof/>
            <w:webHidden/>
          </w:rPr>
          <w:tab/>
        </w:r>
        <w:r>
          <w:rPr>
            <w:noProof/>
            <w:webHidden/>
          </w:rPr>
          <w:fldChar w:fldCharType="begin"/>
        </w:r>
        <w:r>
          <w:rPr>
            <w:noProof/>
            <w:webHidden/>
          </w:rPr>
          <w:instrText xml:space="preserve"> PAGEREF _Toc144115558 \h </w:instrText>
        </w:r>
        <w:r>
          <w:rPr>
            <w:noProof/>
            <w:webHidden/>
          </w:rPr>
        </w:r>
        <w:r>
          <w:rPr>
            <w:noProof/>
            <w:webHidden/>
          </w:rPr>
          <w:fldChar w:fldCharType="separate"/>
        </w:r>
        <w:r>
          <w:rPr>
            <w:noProof/>
            <w:webHidden/>
          </w:rPr>
          <w:t>72</w:t>
        </w:r>
        <w:r>
          <w:rPr>
            <w:noProof/>
            <w:webHidden/>
          </w:rPr>
          <w:fldChar w:fldCharType="end"/>
        </w:r>
      </w:hyperlink>
    </w:p>
    <w:p w14:paraId="534B58CD" w14:textId="5456C594"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59" w:history="1">
        <w:r w:rsidRPr="00223451">
          <w:rPr>
            <w:rStyle w:val="Hyperlink"/>
            <w:noProof/>
          </w:rPr>
          <w:t>Grad Plan Related Forms</w:t>
        </w:r>
        <w:r>
          <w:rPr>
            <w:noProof/>
            <w:webHidden/>
          </w:rPr>
          <w:tab/>
        </w:r>
        <w:r>
          <w:rPr>
            <w:noProof/>
            <w:webHidden/>
          </w:rPr>
          <w:fldChar w:fldCharType="begin"/>
        </w:r>
        <w:r>
          <w:rPr>
            <w:noProof/>
            <w:webHidden/>
          </w:rPr>
          <w:instrText xml:space="preserve"> PAGEREF _Toc144115559 \h </w:instrText>
        </w:r>
        <w:r>
          <w:rPr>
            <w:noProof/>
            <w:webHidden/>
          </w:rPr>
        </w:r>
        <w:r>
          <w:rPr>
            <w:noProof/>
            <w:webHidden/>
          </w:rPr>
          <w:fldChar w:fldCharType="separate"/>
        </w:r>
        <w:r>
          <w:rPr>
            <w:noProof/>
            <w:webHidden/>
          </w:rPr>
          <w:t>72</w:t>
        </w:r>
        <w:r>
          <w:rPr>
            <w:noProof/>
            <w:webHidden/>
          </w:rPr>
          <w:fldChar w:fldCharType="end"/>
        </w:r>
      </w:hyperlink>
    </w:p>
    <w:p w14:paraId="0C9A9E79" w14:textId="0E7C08DA"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60" w:history="1">
        <w:r w:rsidRPr="00223451">
          <w:rPr>
            <w:rStyle w:val="Hyperlink"/>
            <w:noProof/>
          </w:rPr>
          <w:t>NURS 940 Class Related Forms</w:t>
        </w:r>
        <w:r>
          <w:rPr>
            <w:noProof/>
            <w:webHidden/>
          </w:rPr>
          <w:tab/>
        </w:r>
        <w:r>
          <w:rPr>
            <w:noProof/>
            <w:webHidden/>
          </w:rPr>
          <w:fldChar w:fldCharType="begin"/>
        </w:r>
        <w:r>
          <w:rPr>
            <w:noProof/>
            <w:webHidden/>
          </w:rPr>
          <w:instrText xml:space="preserve"> PAGEREF _Toc144115560 \h </w:instrText>
        </w:r>
        <w:r>
          <w:rPr>
            <w:noProof/>
            <w:webHidden/>
          </w:rPr>
        </w:r>
        <w:r>
          <w:rPr>
            <w:noProof/>
            <w:webHidden/>
          </w:rPr>
          <w:fldChar w:fldCharType="separate"/>
        </w:r>
        <w:r>
          <w:rPr>
            <w:noProof/>
            <w:webHidden/>
          </w:rPr>
          <w:t>72</w:t>
        </w:r>
        <w:r>
          <w:rPr>
            <w:noProof/>
            <w:webHidden/>
          </w:rPr>
          <w:fldChar w:fldCharType="end"/>
        </w:r>
      </w:hyperlink>
    </w:p>
    <w:p w14:paraId="22BE2DF3" w14:textId="270F54FE"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61" w:history="1">
        <w:r w:rsidRPr="00223451">
          <w:rPr>
            <w:rStyle w:val="Hyperlink"/>
            <w:noProof/>
          </w:rPr>
          <w:t>NUR 990 Class Related Forms</w:t>
        </w:r>
        <w:r>
          <w:rPr>
            <w:noProof/>
            <w:webHidden/>
          </w:rPr>
          <w:tab/>
        </w:r>
        <w:r>
          <w:rPr>
            <w:noProof/>
            <w:webHidden/>
          </w:rPr>
          <w:fldChar w:fldCharType="begin"/>
        </w:r>
        <w:r>
          <w:rPr>
            <w:noProof/>
            <w:webHidden/>
          </w:rPr>
          <w:instrText xml:space="preserve"> PAGEREF _Toc144115561 \h </w:instrText>
        </w:r>
        <w:r>
          <w:rPr>
            <w:noProof/>
            <w:webHidden/>
          </w:rPr>
        </w:r>
        <w:r>
          <w:rPr>
            <w:noProof/>
            <w:webHidden/>
          </w:rPr>
          <w:fldChar w:fldCharType="separate"/>
        </w:r>
        <w:r>
          <w:rPr>
            <w:noProof/>
            <w:webHidden/>
          </w:rPr>
          <w:t>72</w:t>
        </w:r>
        <w:r>
          <w:rPr>
            <w:noProof/>
            <w:webHidden/>
          </w:rPr>
          <w:fldChar w:fldCharType="end"/>
        </w:r>
      </w:hyperlink>
    </w:p>
    <w:p w14:paraId="74F57A46" w14:textId="307B48E9"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62" w:history="1">
        <w:r w:rsidRPr="00223451">
          <w:rPr>
            <w:rStyle w:val="Hyperlink"/>
            <w:noProof/>
          </w:rPr>
          <w:t>NUR 998 Class Related Forms</w:t>
        </w:r>
        <w:r>
          <w:rPr>
            <w:noProof/>
            <w:webHidden/>
          </w:rPr>
          <w:tab/>
        </w:r>
        <w:r>
          <w:rPr>
            <w:noProof/>
            <w:webHidden/>
          </w:rPr>
          <w:fldChar w:fldCharType="begin"/>
        </w:r>
        <w:r>
          <w:rPr>
            <w:noProof/>
            <w:webHidden/>
          </w:rPr>
          <w:instrText xml:space="preserve"> PAGEREF _Toc144115562 \h </w:instrText>
        </w:r>
        <w:r>
          <w:rPr>
            <w:noProof/>
            <w:webHidden/>
          </w:rPr>
        </w:r>
        <w:r>
          <w:rPr>
            <w:noProof/>
            <w:webHidden/>
          </w:rPr>
          <w:fldChar w:fldCharType="separate"/>
        </w:r>
        <w:r>
          <w:rPr>
            <w:noProof/>
            <w:webHidden/>
          </w:rPr>
          <w:t>72</w:t>
        </w:r>
        <w:r>
          <w:rPr>
            <w:noProof/>
            <w:webHidden/>
          </w:rPr>
          <w:fldChar w:fldCharType="end"/>
        </w:r>
      </w:hyperlink>
    </w:p>
    <w:p w14:paraId="0860B5B6" w14:textId="4D4D0080"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63" w:history="1">
        <w:r w:rsidRPr="00223451">
          <w:rPr>
            <w:rStyle w:val="Hyperlink"/>
            <w:noProof/>
          </w:rPr>
          <w:t>NUR 999 Class Related Forms</w:t>
        </w:r>
        <w:r>
          <w:rPr>
            <w:noProof/>
            <w:webHidden/>
          </w:rPr>
          <w:tab/>
        </w:r>
        <w:r>
          <w:rPr>
            <w:noProof/>
            <w:webHidden/>
          </w:rPr>
          <w:fldChar w:fldCharType="begin"/>
        </w:r>
        <w:r>
          <w:rPr>
            <w:noProof/>
            <w:webHidden/>
          </w:rPr>
          <w:instrText xml:space="preserve"> PAGEREF _Toc144115563 \h </w:instrText>
        </w:r>
        <w:r>
          <w:rPr>
            <w:noProof/>
            <w:webHidden/>
          </w:rPr>
        </w:r>
        <w:r>
          <w:rPr>
            <w:noProof/>
            <w:webHidden/>
          </w:rPr>
          <w:fldChar w:fldCharType="separate"/>
        </w:r>
        <w:r>
          <w:rPr>
            <w:noProof/>
            <w:webHidden/>
          </w:rPr>
          <w:t>72</w:t>
        </w:r>
        <w:r>
          <w:rPr>
            <w:noProof/>
            <w:webHidden/>
          </w:rPr>
          <w:fldChar w:fldCharType="end"/>
        </w:r>
      </w:hyperlink>
    </w:p>
    <w:p w14:paraId="0127B859" w14:textId="77E27A8B"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64" w:history="1">
        <w:r w:rsidRPr="00223451">
          <w:rPr>
            <w:rStyle w:val="Hyperlink"/>
            <w:noProof/>
          </w:rPr>
          <w:t>Program Related Forms</w:t>
        </w:r>
        <w:r>
          <w:rPr>
            <w:noProof/>
            <w:webHidden/>
          </w:rPr>
          <w:tab/>
        </w:r>
        <w:r>
          <w:rPr>
            <w:noProof/>
            <w:webHidden/>
          </w:rPr>
          <w:fldChar w:fldCharType="begin"/>
        </w:r>
        <w:r>
          <w:rPr>
            <w:noProof/>
            <w:webHidden/>
          </w:rPr>
          <w:instrText xml:space="preserve"> PAGEREF _Toc144115564 \h </w:instrText>
        </w:r>
        <w:r>
          <w:rPr>
            <w:noProof/>
            <w:webHidden/>
          </w:rPr>
        </w:r>
        <w:r>
          <w:rPr>
            <w:noProof/>
            <w:webHidden/>
          </w:rPr>
          <w:fldChar w:fldCharType="separate"/>
        </w:r>
        <w:r>
          <w:rPr>
            <w:noProof/>
            <w:webHidden/>
          </w:rPr>
          <w:t>72</w:t>
        </w:r>
        <w:r>
          <w:rPr>
            <w:noProof/>
            <w:webHidden/>
          </w:rPr>
          <w:fldChar w:fldCharType="end"/>
        </w:r>
      </w:hyperlink>
    </w:p>
    <w:p w14:paraId="6BD7EEC5" w14:textId="4FECD10A" w:rsidR="0014203D" w:rsidRDefault="0014203D">
      <w:pPr>
        <w:pStyle w:val="TOC3"/>
        <w:tabs>
          <w:tab w:val="left" w:pos="660"/>
          <w:tab w:val="right" w:leader="dot" w:pos="9494"/>
        </w:tabs>
        <w:rPr>
          <w:rFonts w:asciiTheme="minorHAnsi" w:eastAsiaTheme="minorEastAsia" w:hAnsiTheme="minorHAnsi" w:cstheme="minorBidi"/>
          <w:noProof/>
          <w:sz w:val="22"/>
          <w:szCs w:val="22"/>
        </w:rPr>
      </w:pPr>
      <w:hyperlink w:anchor="_Toc144115565" w:history="1">
        <w:r w:rsidRPr="00223451">
          <w:rPr>
            <w:rStyle w:val="Hyperlink"/>
            <w:rFonts w:ascii="Symbol" w:hAnsi="Symbol" w:cstheme="majorBidi"/>
            <w:noProof/>
          </w:rPr>
          <w:t></w:t>
        </w:r>
        <w:r>
          <w:rPr>
            <w:rFonts w:asciiTheme="minorHAnsi" w:eastAsiaTheme="minorEastAsia" w:hAnsiTheme="minorHAnsi" w:cstheme="minorBidi"/>
            <w:noProof/>
            <w:sz w:val="22"/>
            <w:szCs w:val="22"/>
          </w:rPr>
          <w:tab/>
        </w:r>
        <w:r w:rsidRPr="00223451">
          <w:rPr>
            <w:rStyle w:val="Hyperlink"/>
            <w:noProof/>
          </w:rPr>
          <w:t>Annual Review of PhD Students – Faculty Advisor</w:t>
        </w:r>
        <w:r w:rsidRPr="00223451">
          <w:rPr>
            <w:rStyle w:val="Hyperlink"/>
            <w:rFonts w:cs="Times New Roman"/>
            <w:noProof/>
          </w:rPr>
          <w:t xml:space="preserve"> (Completed by Faculty Advisor)</w:t>
        </w:r>
        <w:r>
          <w:rPr>
            <w:noProof/>
            <w:webHidden/>
          </w:rPr>
          <w:tab/>
        </w:r>
        <w:r>
          <w:rPr>
            <w:noProof/>
            <w:webHidden/>
          </w:rPr>
          <w:fldChar w:fldCharType="begin"/>
        </w:r>
        <w:r>
          <w:rPr>
            <w:noProof/>
            <w:webHidden/>
          </w:rPr>
          <w:instrText xml:space="preserve"> PAGEREF _Toc144115565 \h </w:instrText>
        </w:r>
        <w:r>
          <w:rPr>
            <w:noProof/>
            <w:webHidden/>
          </w:rPr>
        </w:r>
        <w:r>
          <w:rPr>
            <w:noProof/>
            <w:webHidden/>
          </w:rPr>
          <w:fldChar w:fldCharType="separate"/>
        </w:r>
        <w:r>
          <w:rPr>
            <w:noProof/>
            <w:webHidden/>
          </w:rPr>
          <w:t>72</w:t>
        </w:r>
        <w:r>
          <w:rPr>
            <w:noProof/>
            <w:webHidden/>
          </w:rPr>
          <w:fldChar w:fldCharType="end"/>
        </w:r>
      </w:hyperlink>
    </w:p>
    <w:p w14:paraId="55EFDD7F" w14:textId="0C969F9A" w:rsidR="0014203D" w:rsidRDefault="0014203D">
      <w:pPr>
        <w:pStyle w:val="TOC3"/>
        <w:tabs>
          <w:tab w:val="left" w:pos="660"/>
          <w:tab w:val="right" w:leader="dot" w:pos="9494"/>
        </w:tabs>
        <w:rPr>
          <w:rFonts w:asciiTheme="minorHAnsi" w:eastAsiaTheme="minorEastAsia" w:hAnsiTheme="minorHAnsi" w:cstheme="minorBidi"/>
          <w:noProof/>
          <w:sz w:val="22"/>
          <w:szCs w:val="22"/>
        </w:rPr>
      </w:pPr>
      <w:hyperlink w:anchor="_Toc144115566" w:history="1">
        <w:r w:rsidRPr="00223451">
          <w:rPr>
            <w:rStyle w:val="Hyperlink"/>
            <w:rFonts w:ascii="Symbol" w:hAnsi="Symbol" w:cs="Times New Roman"/>
            <w:noProof/>
          </w:rPr>
          <w:t></w:t>
        </w:r>
        <w:r>
          <w:rPr>
            <w:rFonts w:asciiTheme="minorHAnsi" w:eastAsiaTheme="minorEastAsia" w:hAnsiTheme="minorHAnsi" w:cstheme="minorBidi"/>
            <w:noProof/>
            <w:sz w:val="22"/>
            <w:szCs w:val="22"/>
          </w:rPr>
          <w:tab/>
        </w:r>
        <w:r w:rsidRPr="00223451">
          <w:rPr>
            <w:rStyle w:val="Hyperlink"/>
            <w:noProof/>
          </w:rPr>
          <w:t>Annual Review of PhD Students – Student</w:t>
        </w:r>
        <w:r w:rsidRPr="00223451">
          <w:rPr>
            <w:rStyle w:val="Hyperlink"/>
            <w:rFonts w:cs="Times New Roman"/>
            <w:noProof/>
          </w:rPr>
          <w:t xml:space="preserve"> (Completed by PhD Student)</w:t>
        </w:r>
        <w:r>
          <w:rPr>
            <w:noProof/>
            <w:webHidden/>
          </w:rPr>
          <w:tab/>
        </w:r>
        <w:r>
          <w:rPr>
            <w:noProof/>
            <w:webHidden/>
          </w:rPr>
          <w:fldChar w:fldCharType="begin"/>
        </w:r>
        <w:r>
          <w:rPr>
            <w:noProof/>
            <w:webHidden/>
          </w:rPr>
          <w:instrText xml:space="preserve"> PAGEREF _Toc144115566 \h </w:instrText>
        </w:r>
        <w:r>
          <w:rPr>
            <w:noProof/>
            <w:webHidden/>
          </w:rPr>
        </w:r>
        <w:r>
          <w:rPr>
            <w:noProof/>
            <w:webHidden/>
          </w:rPr>
          <w:fldChar w:fldCharType="separate"/>
        </w:r>
        <w:r>
          <w:rPr>
            <w:noProof/>
            <w:webHidden/>
          </w:rPr>
          <w:t>72</w:t>
        </w:r>
        <w:r>
          <w:rPr>
            <w:noProof/>
            <w:webHidden/>
          </w:rPr>
          <w:fldChar w:fldCharType="end"/>
        </w:r>
      </w:hyperlink>
    </w:p>
    <w:p w14:paraId="6E114619" w14:textId="4583E638"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67" w:history="1">
        <w:r w:rsidRPr="00223451">
          <w:rPr>
            <w:rStyle w:val="Hyperlink"/>
            <w:rFonts w:cs="Arial"/>
            <w:noProof/>
          </w:rPr>
          <w:t>Travel Forms</w:t>
        </w:r>
        <w:r>
          <w:rPr>
            <w:noProof/>
            <w:webHidden/>
          </w:rPr>
          <w:tab/>
        </w:r>
        <w:r>
          <w:rPr>
            <w:noProof/>
            <w:webHidden/>
          </w:rPr>
          <w:fldChar w:fldCharType="begin"/>
        </w:r>
        <w:r>
          <w:rPr>
            <w:noProof/>
            <w:webHidden/>
          </w:rPr>
          <w:instrText xml:space="preserve"> PAGEREF _Toc144115567 \h </w:instrText>
        </w:r>
        <w:r>
          <w:rPr>
            <w:noProof/>
            <w:webHidden/>
          </w:rPr>
        </w:r>
        <w:r>
          <w:rPr>
            <w:noProof/>
            <w:webHidden/>
          </w:rPr>
          <w:fldChar w:fldCharType="separate"/>
        </w:r>
        <w:r>
          <w:rPr>
            <w:noProof/>
            <w:webHidden/>
          </w:rPr>
          <w:t>73</w:t>
        </w:r>
        <w:r>
          <w:rPr>
            <w:noProof/>
            <w:webHidden/>
          </w:rPr>
          <w:fldChar w:fldCharType="end"/>
        </w:r>
      </w:hyperlink>
    </w:p>
    <w:p w14:paraId="27BB1BAE" w14:textId="083D1C9C" w:rsidR="0014203D" w:rsidRDefault="0014203D">
      <w:pPr>
        <w:pStyle w:val="TOC2"/>
        <w:tabs>
          <w:tab w:val="right" w:leader="dot" w:pos="9494"/>
        </w:tabs>
        <w:rPr>
          <w:rFonts w:asciiTheme="minorHAnsi" w:eastAsiaTheme="minorEastAsia" w:hAnsiTheme="minorHAnsi" w:cstheme="minorBidi"/>
          <w:b w:val="0"/>
          <w:bCs w:val="0"/>
          <w:noProof/>
          <w:sz w:val="22"/>
          <w:szCs w:val="22"/>
        </w:rPr>
      </w:pPr>
      <w:hyperlink w:anchor="_Toc144115568" w:history="1">
        <w:r w:rsidRPr="00223451">
          <w:rPr>
            <w:rStyle w:val="Hyperlink"/>
            <w:noProof/>
          </w:rPr>
          <w:t>Center for Nursing Research, Scholarship, and Innovation Forms</w:t>
        </w:r>
        <w:r>
          <w:rPr>
            <w:noProof/>
            <w:webHidden/>
          </w:rPr>
          <w:tab/>
        </w:r>
        <w:r>
          <w:rPr>
            <w:noProof/>
            <w:webHidden/>
          </w:rPr>
          <w:fldChar w:fldCharType="begin"/>
        </w:r>
        <w:r>
          <w:rPr>
            <w:noProof/>
            <w:webHidden/>
          </w:rPr>
          <w:instrText xml:space="preserve"> PAGEREF _Toc144115568 \h </w:instrText>
        </w:r>
        <w:r>
          <w:rPr>
            <w:noProof/>
            <w:webHidden/>
          </w:rPr>
        </w:r>
        <w:r>
          <w:rPr>
            <w:noProof/>
            <w:webHidden/>
          </w:rPr>
          <w:fldChar w:fldCharType="separate"/>
        </w:r>
        <w:r>
          <w:rPr>
            <w:noProof/>
            <w:webHidden/>
          </w:rPr>
          <w:t>73</w:t>
        </w:r>
        <w:r>
          <w:rPr>
            <w:noProof/>
            <w:webHidden/>
          </w:rPr>
          <w:fldChar w:fldCharType="end"/>
        </w:r>
      </w:hyperlink>
    </w:p>
    <w:p w14:paraId="0602F7C2" w14:textId="50219995" w:rsidR="00EA3133" w:rsidRPr="00F0361A" w:rsidRDefault="00981568" w:rsidP="00CB1103">
      <w:r>
        <w:rPr>
          <w:rFonts w:cs="Segoe UI Light (Headings)"/>
          <w:sz w:val="20"/>
        </w:rPr>
        <w:fldChar w:fldCharType="end"/>
      </w:r>
      <w:r w:rsidR="00EA3133" w:rsidRPr="00F0361A">
        <w:br w:type="page"/>
      </w:r>
    </w:p>
    <w:p w14:paraId="1A721EBC" w14:textId="77777777" w:rsidR="006C3556" w:rsidRDefault="006C3556" w:rsidP="00B963B1">
      <w:pPr>
        <w:pStyle w:val="Heading1"/>
      </w:pPr>
      <w:bookmarkStart w:id="0" w:name="_Hlk36471765"/>
      <w:bookmarkStart w:id="1" w:name="_Toc144115384"/>
      <w:r>
        <w:lastRenderedPageBreak/>
        <w:t>Introduction</w:t>
      </w:r>
      <w:bookmarkEnd w:id="1"/>
    </w:p>
    <w:p w14:paraId="5152A253" w14:textId="798C67AC" w:rsidR="00FC283D" w:rsidRPr="0082660F" w:rsidRDefault="00FC283D" w:rsidP="006B0BAA">
      <w:pPr>
        <w:snapToGrid w:val="0"/>
        <w:rPr>
          <w:rFonts w:cs="Arial"/>
          <w:szCs w:val="22"/>
        </w:rPr>
      </w:pPr>
      <w:r w:rsidRPr="0082660F">
        <w:rPr>
          <w:rFonts w:cs="Arial"/>
          <w:szCs w:val="22"/>
        </w:rPr>
        <w:t xml:space="preserve">Welcome to the MSU College of Nursing PhD Handbook. This Handbook will be your guide for your journey to earn a PhD. The College of Nursing also has </w:t>
      </w:r>
      <w:r w:rsidR="00BA63F6" w:rsidRPr="0082660F">
        <w:rPr>
          <w:rFonts w:cs="Arial"/>
          <w:szCs w:val="22"/>
        </w:rPr>
        <w:t xml:space="preserve">a </w:t>
      </w:r>
      <w:r w:rsidRPr="0082660F">
        <w:rPr>
          <w:rFonts w:cs="Arial"/>
          <w:szCs w:val="22"/>
        </w:rPr>
        <w:t>Core Handbook that covers all of its programs – thus you may find it useful to review it for further policies and guideli</w:t>
      </w:r>
      <w:r w:rsidR="00BA63F6" w:rsidRPr="0082660F">
        <w:rPr>
          <w:rFonts w:cs="Arial"/>
          <w:szCs w:val="22"/>
        </w:rPr>
        <w:t>ne</w:t>
      </w:r>
      <w:r w:rsidRPr="0082660F">
        <w:rPr>
          <w:rFonts w:cs="Arial"/>
          <w:szCs w:val="22"/>
        </w:rPr>
        <w:t xml:space="preserve">s. The Core Handbook can be found at </w:t>
      </w:r>
      <w:hyperlink r:id="rId10" w:history="1">
        <w:r w:rsidRPr="0082660F">
          <w:rPr>
            <w:rStyle w:val="Hyperlink"/>
            <w:rFonts w:cs="Arial"/>
            <w:szCs w:val="22"/>
          </w:rPr>
          <w:t>https://nursing.msu.edu/student-resources/handbooks</w:t>
        </w:r>
      </w:hyperlink>
      <w:r w:rsidRPr="0082660F">
        <w:rPr>
          <w:rFonts w:cs="Arial"/>
          <w:szCs w:val="22"/>
        </w:rPr>
        <w:t>.</w:t>
      </w:r>
    </w:p>
    <w:p w14:paraId="6C74874C" w14:textId="77777777" w:rsidR="00FC283D" w:rsidRPr="0082660F" w:rsidRDefault="00FC283D" w:rsidP="006B0BAA">
      <w:pPr>
        <w:snapToGrid w:val="0"/>
        <w:rPr>
          <w:rFonts w:cs="Arial"/>
          <w:szCs w:val="22"/>
        </w:rPr>
      </w:pPr>
    </w:p>
    <w:p w14:paraId="0E40A84D" w14:textId="6A2A1BAC" w:rsidR="006B0BAA" w:rsidRPr="0082660F" w:rsidRDefault="006B0BAA" w:rsidP="006B0BAA">
      <w:pPr>
        <w:snapToGrid w:val="0"/>
        <w:rPr>
          <w:rFonts w:cs="Arial"/>
          <w:szCs w:val="22"/>
        </w:rPr>
      </w:pPr>
      <w:r w:rsidRPr="0082660F">
        <w:rPr>
          <w:rFonts w:cs="Arial"/>
          <w:szCs w:val="22"/>
        </w:rPr>
        <w:t xml:space="preserve">In addition to this </w:t>
      </w:r>
      <w:r w:rsidR="0078405C" w:rsidRPr="0082660F">
        <w:rPr>
          <w:rFonts w:cs="Arial"/>
          <w:szCs w:val="22"/>
        </w:rPr>
        <w:t xml:space="preserve">PhD </w:t>
      </w:r>
      <w:r w:rsidRPr="0082660F">
        <w:rPr>
          <w:rFonts w:cs="Arial"/>
          <w:szCs w:val="22"/>
        </w:rPr>
        <w:t xml:space="preserve">Handbook, all graduate students are responsible for the regulations listed in the Michigan State University Graduate Schools collection of policies that relate to student life at Michigan State, a full list of policies can be found on their website at </w:t>
      </w:r>
      <w:hyperlink r:id="rId11" w:history="1">
        <w:r w:rsidRPr="0082660F">
          <w:rPr>
            <w:rStyle w:val="Hyperlink"/>
            <w:rFonts w:cs="Arial"/>
            <w:szCs w:val="22"/>
          </w:rPr>
          <w:t>https://grad.msu.edu/policies-and-procedures</w:t>
        </w:r>
      </w:hyperlink>
      <w:r w:rsidRPr="0082660F">
        <w:rPr>
          <w:rFonts w:cs="Arial"/>
          <w:szCs w:val="22"/>
        </w:rPr>
        <w:t>.</w:t>
      </w:r>
    </w:p>
    <w:p w14:paraId="6185479F" w14:textId="4D2EAA21" w:rsidR="006B0BAA" w:rsidRPr="0082660F" w:rsidRDefault="006B0BAA" w:rsidP="006B0BAA">
      <w:pPr>
        <w:snapToGrid w:val="0"/>
        <w:rPr>
          <w:rFonts w:cs="Arial"/>
          <w:szCs w:val="22"/>
        </w:rPr>
      </w:pPr>
    </w:p>
    <w:p w14:paraId="12418CDB" w14:textId="167CB62F" w:rsidR="000E0E31" w:rsidRDefault="005B1684" w:rsidP="00B963B1">
      <w:pPr>
        <w:pStyle w:val="Heading1"/>
      </w:pPr>
      <w:bookmarkStart w:id="2" w:name="_Toc144115385"/>
      <w:r>
        <w:t>202</w:t>
      </w:r>
      <w:r w:rsidR="00E44E8A">
        <w:t>3</w:t>
      </w:r>
      <w:r w:rsidR="00BE31D4">
        <w:t>-</w:t>
      </w:r>
      <w:r>
        <w:t>202</w:t>
      </w:r>
      <w:r w:rsidR="00E44E8A">
        <w:t>4</w:t>
      </w:r>
      <w:r>
        <w:t xml:space="preserve"> Academic Year</w:t>
      </w:r>
      <w:bookmarkEnd w:id="2"/>
    </w:p>
    <w:p w14:paraId="3D983703" w14:textId="23AFB895" w:rsidR="0077713E" w:rsidRPr="00B2006D" w:rsidRDefault="00D41F68" w:rsidP="000E0E31">
      <w:pPr>
        <w:snapToGrid w:val="0"/>
        <w:rPr>
          <w:rFonts w:cs="Arial"/>
          <w:szCs w:val="22"/>
        </w:rPr>
      </w:pPr>
      <w:r w:rsidRPr="00B2006D">
        <w:rPr>
          <w:rFonts w:cs="Arial"/>
          <w:szCs w:val="22"/>
        </w:rPr>
        <w:t xml:space="preserve">As with </w:t>
      </w:r>
      <w:r w:rsidR="00B2006D">
        <w:rPr>
          <w:rFonts w:cs="Arial"/>
          <w:szCs w:val="22"/>
        </w:rPr>
        <w:t>recent</w:t>
      </w:r>
      <w:r w:rsidR="00B2006D" w:rsidRPr="00B2006D">
        <w:rPr>
          <w:rFonts w:cs="Arial"/>
          <w:szCs w:val="22"/>
        </w:rPr>
        <w:t xml:space="preserve"> </w:t>
      </w:r>
      <w:r w:rsidRPr="00B2006D">
        <w:rPr>
          <w:rFonts w:cs="Arial"/>
          <w:szCs w:val="22"/>
        </w:rPr>
        <w:t>academic year</w:t>
      </w:r>
      <w:r w:rsidR="006F4E0D" w:rsidRPr="00B2006D">
        <w:rPr>
          <w:rFonts w:cs="Arial"/>
          <w:szCs w:val="22"/>
        </w:rPr>
        <w:t>s</w:t>
      </w:r>
      <w:r w:rsidRPr="00B2006D">
        <w:rPr>
          <w:rFonts w:cs="Arial"/>
          <w:szCs w:val="22"/>
        </w:rPr>
        <w:t xml:space="preserve">, the </w:t>
      </w:r>
      <w:r w:rsidR="00874D60" w:rsidRPr="00B2006D">
        <w:rPr>
          <w:rFonts w:cs="Arial"/>
          <w:szCs w:val="22"/>
        </w:rPr>
        <w:t>202</w:t>
      </w:r>
      <w:r w:rsidR="00E44E8A" w:rsidRPr="00B2006D">
        <w:rPr>
          <w:rFonts w:cs="Arial"/>
          <w:szCs w:val="22"/>
        </w:rPr>
        <w:t>3</w:t>
      </w:r>
      <w:r w:rsidR="00874D60" w:rsidRPr="00B2006D">
        <w:rPr>
          <w:rFonts w:cs="Arial"/>
          <w:szCs w:val="22"/>
        </w:rPr>
        <w:t>-2</w:t>
      </w:r>
      <w:r w:rsidR="00E44E8A" w:rsidRPr="00B2006D">
        <w:rPr>
          <w:rFonts w:cs="Arial"/>
          <w:szCs w:val="22"/>
        </w:rPr>
        <w:t>4</w:t>
      </w:r>
      <w:r w:rsidR="00874D60" w:rsidRPr="00B2006D">
        <w:rPr>
          <w:rFonts w:cs="Arial"/>
          <w:szCs w:val="22"/>
        </w:rPr>
        <w:t xml:space="preserve"> academic year </w:t>
      </w:r>
      <w:r w:rsidRPr="00B2006D">
        <w:rPr>
          <w:rFonts w:cs="Arial"/>
          <w:szCs w:val="22"/>
        </w:rPr>
        <w:t xml:space="preserve">will be impacted by COVID-19. </w:t>
      </w:r>
      <w:r w:rsidR="003A783E" w:rsidRPr="00B2006D">
        <w:rPr>
          <w:rFonts w:cs="Arial"/>
          <w:szCs w:val="22"/>
        </w:rPr>
        <w:t xml:space="preserve">Michigan State University provides information and updates on how the campus is </w:t>
      </w:r>
      <w:r w:rsidR="00304D77" w:rsidRPr="00B2006D">
        <w:rPr>
          <w:rFonts w:cs="Arial"/>
          <w:szCs w:val="22"/>
        </w:rPr>
        <w:t>responding to the pandemic</w:t>
      </w:r>
      <w:r w:rsidR="006F4E0D" w:rsidRPr="00B2006D">
        <w:rPr>
          <w:rFonts w:cs="Arial"/>
          <w:szCs w:val="22"/>
        </w:rPr>
        <w:t xml:space="preserve"> a</w:t>
      </w:r>
      <w:r w:rsidR="00304D77" w:rsidRPr="00B2006D">
        <w:rPr>
          <w:rFonts w:cs="Arial"/>
          <w:szCs w:val="22"/>
        </w:rPr>
        <w:t xml:space="preserve">t “Together </w:t>
      </w:r>
      <w:r w:rsidR="003B30B2" w:rsidRPr="00B2006D">
        <w:rPr>
          <w:rFonts w:cs="Arial"/>
          <w:szCs w:val="22"/>
        </w:rPr>
        <w:t>W</w:t>
      </w:r>
      <w:r w:rsidR="00304D77" w:rsidRPr="00B2006D">
        <w:rPr>
          <w:rFonts w:cs="Arial"/>
          <w:szCs w:val="22"/>
        </w:rPr>
        <w:t xml:space="preserve">e Will” </w:t>
      </w:r>
      <w:hyperlink r:id="rId12" w:history="1">
        <w:r w:rsidR="001C1BA1" w:rsidRPr="00B2006D">
          <w:rPr>
            <w:rStyle w:val="Hyperlink"/>
            <w:rFonts w:cs="Arial"/>
            <w:szCs w:val="22"/>
          </w:rPr>
          <w:t>https://msu.edu/together-we-will/</w:t>
        </w:r>
      </w:hyperlink>
      <w:r w:rsidR="006F4E0D" w:rsidRPr="00B2006D">
        <w:rPr>
          <w:rFonts w:cs="Arial"/>
          <w:szCs w:val="22"/>
        </w:rPr>
        <w:t xml:space="preserve">. </w:t>
      </w:r>
    </w:p>
    <w:p w14:paraId="7ED35A09" w14:textId="0D31F9A4" w:rsidR="003F196C" w:rsidRPr="00B2006D" w:rsidRDefault="003F196C" w:rsidP="002F6ACA">
      <w:pPr>
        <w:pStyle w:val="NormalWeb"/>
        <w:spacing w:before="0" w:beforeAutospacing="0" w:after="0" w:afterAutospacing="0"/>
        <w:rPr>
          <w:rFonts w:cs="Arial"/>
          <w:color w:val="auto"/>
        </w:rPr>
      </w:pPr>
    </w:p>
    <w:p w14:paraId="5020D777" w14:textId="58F81D7A" w:rsidR="003F196C" w:rsidRPr="00B2006D" w:rsidRDefault="003F196C" w:rsidP="00BD6AA4">
      <w:pPr>
        <w:pStyle w:val="Heading2"/>
      </w:pPr>
      <w:bookmarkStart w:id="3" w:name="_Toc144115386"/>
      <w:r w:rsidRPr="00B2006D">
        <w:t xml:space="preserve">College of Nursing – COVID-19 </w:t>
      </w:r>
      <w:r w:rsidR="00576DF8" w:rsidRPr="00BD6AA4">
        <w:t>I</w:t>
      </w:r>
      <w:r w:rsidRPr="00B2006D">
        <w:t>nformation</w:t>
      </w:r>
      <w:bookmarkEnd w:id="3"/>
    </w:p>
    <w:p w14:paraId="04AE3143" w14:textId="4543ABC1" w:rsidR="003F196C" w:rsidRPr="00B2006D" w:rsidRDefault="0014203D" w:rsidP="003F196C">
      <w:pPr>
        <w:rPr>
          <w:szCs w:val="22"/>
        </w:rPr>
      </w:pPr>
      <w:hyperlink r:id="rId13" w:history="1">
        <w:r w:rsidR="003F196C" w:rsidRPr="00B2006D">
          <w:rPr>
            <w:rStyle w:val="Hyperlink"/>
            <w:szCs w:val="22"/>
          </w:rPr>
          <w:t>The College of Nursing</w:t>
        </w:r>
      </w:hyperlink>
      <w:r w:rsidR="003F196C" w:rsidRPr="00B2006D">
        <w:rPr>
          <w:szCs w:val="22"/>
        </w:rPr>
        <w:t xml:space="preserve"> </w:t>
      </w:r>
      <w:r w:rsidR="003F196C" w:rsidRPr="00B2006D">
        <w:rPr>
          <w:b/>
          <w:bCs/>
          <w:szCs w:val="22"/>
        </w:rPr>
        <w:t>requires Covid-19 vaccination and booster</w:t>
      </w:r>
      <w:r w:rsidR="003F196C" w:rsidRPr="00B2006D">
        <w:rPr>
          <w:szCs w:val="22"/>
        </w:rPr>
        <w:t xml:space="preserve">. </w:t>
      </w:r>
    </w:p>
    <w:p w14:paraId="29A4893E" w14:textId="0D2C1BD8" w:rsidR="003F196C" w:rsidRPr="00B2006D" w:rsidRDefault="003F196C" w:rsidP="00B85187">
      <w:pPr>
        <w:pStyle w:val="ListParagraph"/>
        <w:numPr>
          <w:ilvl w:val="0"/>
          <w:numId w:val="52"/>
        </w:numPr>
        <w:spacing w:after="100" w:afterAutospacing="1"/>
        <w:rPr>
          <w:szCs w:val="22"/>
        </w:rPr>
      </w:pPr>
      <w:r w:rsidRPr="00B2006D">
        <w:rPr>
          <w:szCs w:val="22"/>
        </w:rPr>
        <w:t xml:space="preserve">Students submit validation of your vaccines and booster to Robert Crawley at: </w:t>
      </w:r>
      <w:hyperlink r:id="rId14" w:history="1">
        <w:r w:rsidRPr="00B2006D">
          <w:rPr>
            <w:rStyle w:val="Hyperlink"/>
            <w:szCs w:val="22"/>
          </w:rPr>
          <w:t>crawleyr@msu.edu</w:t>
        </w:r>
      </w:hyperlink>
    </w:p>
    <w:p w14:paraId="2831E851" w14:textId="77777777" w:rsidR="003F196C" w:rsidRPr="00B2006D" w:rsidRDefault="003F196C" w:rsidP="00B85187">
      <w:pPr>
        <w:pStyle w:val="ListParagraph"/>
        <w:numPr>
          <w:ilvl w:val="0"/>
          <w:numId w:val="52"/>
        </w:numPr>
        <w:spacing w:before="100" w:beforeAutospacing="1" w:after="100" w:afterAutospacing="1"/>
        <w:rPr>
          <w:szCs w:val="22"/>
        </w:rPr>
      </w:pPr>
      <w:r w:rsidRPr="00B2006D">
        <w:rPr>
          <w:szCs w:val="22"/>
        </w:rPr>
        <w:t xml:space="preserve">Faculty must submit validation of Covid-19 vaccination to Shawn McBee at: </w:t>
      </w:r>
      <w:hyperlink r:id="rId15" w:history="1">
        <w:r w:rsidRPr="00B2006D">
          <w:rPr>
            <w:rStyle w:val="Hyperlink"/>
            <w:szCs w:val="22"/>
          </w:rPr>
          <w:t>mcbees@msu.edu</w:t>
        </w:r>
      </w:hyperlink>
    </w:p>
    <w:p w14:paraId="1DAA2845" w14:textId="77777777" w:rsidR="003F196C" w:rsidRPr="00B2006D" w:rsidRDefault="003F196C" w:rsidP="003F196C">
      <w:pPr>
        <w:spacing w:before="100" w:beforeAutospacing="1"/>
        <w:rPr>
          <w:szCs w:val="22"/>
        </w:rPr>
      </w:pPr>
      <w:r w:rsidRPr="00B2006D">
        <w:rPr>
          <w:szCs w:val="22"/>
        </w:rPr>
        <w:t xml:space="preserve">Guidelines for a positive covid test or a positive exposure are available on the </w:t>
      </w:r>
      <w:hyperlink r:id="rId16" w:history="1">
        <w:r w:rsidRPr="00B2006D">
          <w:rPr>
            <w:rStyle w:val="Hyperlink"/>
            <w:szCs w:val="22"/>
          </w:rPr>
          <w:t>MSU guidelines site.</w:t>
        </w:r>
      </w:hyperlink>
    </w:p>
    <w:p w14:paraId="23D7A56D" w14:textId="77777777" w:rsidR="003F196C" w:rsidRPr="00B2006D" w:rsidRDefault="003F196C" w:rsidP="00B85187">
      <w:pPr>
        <w:pStyle w:val="ListParagraph"/>
        <w:numPr>
          <w:ilvl w:val="0"/>
          <w:numId w:val="54"/>
        </w:numPr>
        <w:rPr>
          <w:szCs w:val="22"/>
        </w:rPr>
      </w:pPr>
      <w:r w:rsidRPr="00B2006D">
        <w:rPr>
          <w:b/>
          <w:bCs/>
          <w:szCs w:val="22"/>
        </w:rPr>
        <w:t>Positive covid requires isolation for 5 days</w:t>
      </w:r>
      <w:r w:rsidRPr="00B2006D">
        <w:rPr>
          <w:szCs w:val="22"/>
        </w:rPr>
        <w:t xml:space="preserve">. If symptom free, persons may return to campus and are required to wear a high-quality mask for an additional 5 days. </w:t>
      </w:r>
    </w:p>
    <w:p w14:paraId="0C7E9E51" w14:textId="60BC64EB" w:rsidR="003F196C" w:rsidRPr="00B2006D" w:rsidRDefault="003F196C" w:rsidP="00B85187">
      <w:pPr>
        <w:pStyle w:val="ListParagraph"/>
        <w:numPr>
          <w:ilvl w:val="0"/>
          <w:numId w:val="53"/>
        </w:numPr>
        <w:spacing w:before="100" w:beforeAutospacing="1" w:after="100" w:afterAutospacing="1"/>
        <w:rPr>
          <w:szCs w:val="22"/>
        </w:rPr>
      </w:pPr>
      <w:r w:rsidRPr="00B2006D">
        <w:rPr>
          <w:b/>
          <w:bCs/>
          <w:szCs w:val="22"/>
        </w:rPr>
        <w:t>Positive covid exposures are to wear a high-quality mask for 10 days</w:t>
      </w:r>
      <w:r w:rsidRPr="00B2006D">
        <w:rPr>
          <w:szCs w:val="22"/>
        </w:rPr>
        <w:t xml:space="preserve"> and monitor for symptoms. Plan to test for covid on day 5 or 6 with or without symptoms. </w:t>
      </w:r>
      <w:hyperlink r:id="rId17" w:history="1">
        <w:r w:rsidRPr="00B2006D">
          <w:rPr>
            <w:rStyle w:val="Hyperlink"/>
            <w:szCs w:val="22"/>
          </w:rPr>
          <w:t>More here.</w:t>
        </w:r>
      </w:hyperlink>
    </w:p>
    <w:p w14:paraId="192D65F0" w14:textId="18E63308" w:rsidR="0007248B" w:rsidRPr="00F0361A" w:rsidRDefault="0007248B" w:rsidP="00B963B1">
      <w:pPr>
        <w:pStyle w:val="Heading1"/>
      </w:pPr>
      <w:bookmarkStart w:id="4" w:name="_Toc144115387"/>
      <w:r w:rsidRPr="00F0361A">
        <w:t>Philosophy of Nursing Education</w:t>
      </w:r>
      <w:bookmarkEnd w:id="0"/>
      <w:bookmarkEnd w:id="4"/>
    </w:p>
    <w:p w14:paraId="7DAC5EF5" w14:textId="0193431A" w:rsidR="0007248B" w:rsidRPr="0082660F" w:rsidRDefault="0007248B" w:rsidP="0039666F">
      <w:pPr>
        <w:snapToGrid w:val="0"/>
        <w:rPr>
          <w:rFonts w:cs="Arial"/>
          <w:szCs w:val="22"/>
        </w:rPr>
      </w:pPr>
      <w:r w:rsidRPr="0082660F">
        <w:rPr>
          <w:rFonts w:cs="Arial"/>
          <w:szCs w:val="22"/>
        </w:rPr>
        <w:t>The College of Nursing</w:t>
      </w:r>
      <w:r w:rsidR="00FC283D" w:rsidRPr="0082660F">
        <w:rPr>
          <w:rFonts w:cs="Arial"/>
          <w:szCs w:val="22"/>
        </w:rPr>
        <w:t xml:space="preserve"> (CON)</w:t>
      </w:r>
      <w:r w:rsidRPr="0082660F">
        <w:rPr>
          <w:rFonts w:cs="Arial"/>
          <w:szCs w:val="22"/>
        </w:rPr>
        <w:t xml:space="preserve">, as an integral part of Michigan State University, subscribes to the land-grant philosophy and its tripartite mission including outreach that bridges the areas of teaching, research, and service. The </w:t>
      </w:r>
      <w:r w:rsidR="00FC283D" w:rsidRPr="0082660F">
        <w:rPr>
          <w:rFonts w:cs="Arial"/>
          <w:szCs w:val="22"/>
        </w:rPr>
        <w:t>CON</w:t>
      </w:r>
      <w:r w:rsidRPr="0082660F">
        <w:rPr>
          <w:rFonts w:cs="Arial"/>
          <w:szCs w:val="22"/>
        </w:rPr>
        <w:t xml:space="preserve"> provides leadership for the education of nurses at the undergraduate, master’s, and doctoral levels who practice within an integrated, dynamic, and diverse health care system. All faculty members are committed to scholarship in teaching, research, service, and practice.</w:t>
      </w:r>
    </w:p>
    <w:p w14:paraId="3EA86897" w14:textId="77777777" w:rsidR="00F0361A" w:rsidRPr="0082660F" w:rsidRDefault="00F0361A" w:rsidP="0039666F">
      <w:pPr>
        <w:snapToGrid w:val="0"/>
        <w:rPr>
          <w:rFonts w:cs="Arial"/>
          <w:szCs w:val="22"/>
        </w:rPr>
      </w:pPr>
    </w:p>
    <w:p w14:paraId="58C3D4BD" w14:textId="5DC13D99" w:rsidR="0007248B" w:rsidRPr="0082660F" w:rsidRDefault="0007248B" w:rsidP="0039666F">
      <w:pPr>
        <w:snapToGrid w:val="0"/>
        <w:rPr>
          <w:rFonts w:cs="Arial"/>
          <w:szCs w:val="22"/>
        </w:rPr>
      </w:pPr>
      <w:r w:rsidRPr="0082660F">
        <w:rPr>
          <w:rFonts w:cs="Arial"/>
          <w:szCs w:val="22"/>
        </w:rPr>
        <w:t>The goal of professional nursing education is to promote competence and leadership in evidence-based nursing practice, scholarship, and research spanning from the community to the international level. Nursing education is a lifelong process that applies the concepts and theories from nursing, the humanities, and the natural and behavioral sciences. Learning is most effective when individual learner needs are considered, and active learner participation is facilitated. This objective is best accomplished in an atmosphere that promotes educational access and respect for diversity.</w:t>
      </w:r>
    </w:p>
    <w:p w14:paraId="59650121" w14:textId="77777777" w:rsidR="00F0361A" w:rsidRPr="0082660F" w:rsidRDefault="00F0361A" w:rsidP="0039666F">
      <w:pPr>
        <w:snapToGrid w:val="0"/>
        <w:rPr>
          <w:rFonts w:cs="Arial"/>
          <w:szCs w:val="22"/>
        </w:rPr>
      </w:pPr>
    </w:p>
    <w:p w14:paraId="6BC53AB0" w14:textId="1DF3A7B7" w:rsidR="0007248B" w:rsidRPr="0082660F" w:rsidRDefault="0007248B" w:rsidP="0039666F">
      <w:pPr>
        <w:snapToGrid w:val="0"/>
        <w:rPr>
          <w:rFonts w:cs="Arial"/>
          <w:szCs w:val="22"/>
        </w:rPr>
      </w:pPr>
      <w:r w:rsidRPr="0082660F">
        <w:rPr>
          <w:rFonts w:cs="Arial"/>
          <w:szCs w:val="22"/>
        </w:rPr>
        <w:lastRenderedPageBreak/>
        <w:t>The beginning practitioner of nursing, a caring professional, skilled clinician, effective communicator, and clinical scholar who promotes the well-being of individuals, families, and populations in health and illness, is awarded the Bachelor of Science in Nursing (BSN).</w:t>
      </w:r>
      <w:r w:rsidR="00804F58" w:rsidRPr="0082660F">
        <w:rPr>
          <w:rFonts w:cs="Arial"/>
          <w:szCs w:val="22"/>
        </w:rPr>
        <w:t xml:space="preserve"> </w:t>
      </w:r>
      <w:r w:rsidRPr="0082660F">
        <w:rPr>
          <w:rFonts w:cs="Arial"/>
          <w:szCs w:val="22"/>
        </w:rPr>
        <w:t>The beginning advanced practice nurse, a specialist prepared in theory application, role development, evidence-based practice, application ethics, shaping policy/organizations, health promotion, and illness prevention/management to meet the diverse needs of specific populations, is awarded the Master of Science in Nursing (MSN); or with an expanded area of expertise in leadership involving these areas and quality improvement, the advanced practice nurse is awarded the Doctor of Nursing Practice (DNP). The nurse scientist who is awarded the Doctor of Philosophy (PhD) in Nursing is prepared to conduct an independent program of research with rigorous scientific inquiry that extends knowledge to advance nursing practice, steward the profession, shape health policy, and impact the health and well-being of populations.</w:t>
      </w:r>
    </w:p>
    <w:p w14:paraId="33498D9E" w14:textId="77777777" w:rsidR="001A4B60" w:rsidRPr="0082660F" w:rsidRDefault="001A4B60" w:rsidP="0039666F">
      <w:pPr>
        <w:snapToGrid w:val="0"/>
        <w:rPr>
          <w:rFonts w:cs="Arial"/>
          <w:szCs w:val="22"/>
        </w:rPr>
      </w:pPr>
    </w:p>
    <w:p w14:paraId="7C5CF0E9" w14:textId="77777777" w:rsidR="0007248B" w:rsidRPr="00F0361A" w:rsidRDefault="0007248B" w:rsidP="00B963B1">
      <w:pPr>
        <w:pStyle w:val="Heading1"/>
      </w:pPr>
      <w:bookmarkStart w:id="5" w:name="_Hlk36471822"/>
      <w:bookmarkStart w:id="6" w:name="_Toc522551269"/>
      <w:bookmarkStart w:id="7" w:name="_Toc522551307"/>
      <w:bookmarkStart w:id="8" w:name="_Toc522551956"/>
      <w:bookmarkStart w:id="9" w:name="_Toc144115388"/>
      <w:r w:rsidRPr="00F0361A">
        <w:t>College of Nursing Mission Statement</w:t>
      </w:r>
      <w:bookmarkEnd w:id="9"/>
    </w:p>
    <w:p w14:paraId="14932604" w14:textId="77777777" w:rsidR="0007248B" w:rsidRPr="0082660F" w:rsidRDefault="0007248B" w:rsidP="0039666F">
      <w:pPr>
        <w:snapToGrid w:val="0"/>
        <w:rPr>
          <w:rFonts w:cs="Arial"/>
          <w:szCs w:val="22"/>
        </w:rPr>
      </w:pPr>
      <w:r w:rsidRPr="0082660F">
        <w:rPr>
          <w:rFonts w:cs="Arial"/>
          <w:szCs w:val="22"/>
        </w:rPr>
        <w:t>The mission of Michigan State University’s College of Nursing is to enhance the health of the community by providing excellence in nursing education, nursing research and nursing practice. We will advance the profession of nursing and serve as an advocate for optimal health care for all people. The mission will be accomplished through our strategic priorities:</w:t>
      </w:r>
    </w:p>
    <w:p w14:paraId="58768710" w14:textId="77777777" w:rsidR="00FC283D" w:rsidRPr="0082660F" w:rsidRDefault="00FC283D" w:rsidP="0039666F">
      <w:pPr>
        <w:snapToGrid w:val="0"/>
        <w:rPr>
          <w:rFonts w:cs="Arial"/>
          <w:szCs w:val="22"/>
        </w:rPr>
      </w:pPr>
    </w:p>
    <w:p w14:paraId="6C26153B" w14:textId="0981ED3A" w:rsidR="0007248B" w:rsidRPr="0082660F" w:rsidRDefault="0007248B" w:rsidP="0039666F">
      <w:pPr>
        <w:snapToGrid w:val="0"/>
        <w:rPr>
          <w:rFonts w:cs="Arial"/>
          <w:szCs w:val="22"/>
        </w:rPr>
      </w:pPr>
      <w:r w:rsidRPr="0082660F">
        <w:rPr>
          <w:rFonts w:cs="Arial"/>
          <w:b/>
          <w:bCs/>
          <w:szCs w:val="22"/>
        </w:rPr>
        <w:t xml:space="preserve">Education: </w:t>
      </w:r>
      <w:r w:rsidRPr="0082660F">
        <w:rPr>
          <w:rFonts w:cs="Arial"/>
          <w:szCs w:val="22"/>
        </w:rPr>
        <w:t>Provide a balanced array of educational programs to prepare nurse leaders for practice, research, and education.</w:t>
      </w:r>
    </w:p>
    <w:p w14:paraId="177F4B4B" w14:textId="77777777" w:rsidR="00F0361A" w:rsidRPr="0082660F" w:rsidRDefault="00F0361A" w:rsidP="0039666F">
      <w:pPr>
        <w:snapToGrid w:val="0"/>
        <w:rPr>
          <w:rFonts w:cs="Arial"/>
          <w:szCs w:val="22"/>
        </w:rPr>
      </w:pPr>
    </w:p>
    <w:p w14:paraId="0C0977F7" w14:textId="09782AEE" w:rsidR="0007248B" w:rsidRPr="0082660F" w:rsidRDefault="0007248B" w:rsidP="000C72C9">
      <w:pPr>
        <w:snapToGrid w:val="0"/>
        <w:ind w:right="-396"/>
        <w:rPr>
          <w:rFonts w:cs="Arial"/>
          <w:szCs w:val="22"/>
        </w:rPr>
      </w:pPr>
      <w:r w:rsidRPr="0082660F">
        <w:rPr>
          <w:rFonts w:cs="Arial"/>
          <w:b/>
          <w:bCs/>
          <w:szCs w:val="22"/>
        </w:rPr>
        <w:t>Research:</w:t>
      </w:r>
      <w:r w:rsidRPr="0082660F">
        <w:rPr>
          <w:rFonts w:cs="Arial"/>
          <w:szCs w:val="22"/>
        </w:rPr>
        <w:t xml:space="preserve"> Increase research activity in concentration areas of excellence and expand team science.</w:t>
      </w:r>
    </w:p>
    <w:p w14:paraId="6213A627" w14:textId="77777777" w:rsidR="00F0361A" w:rsidRPr="0082660F" w:rsidRDefault="00F0361A" w:rsidP="0039666F">
      <w:pPr>
        <w:snapToGrid w:val="0"/>
        <w:rPr>
          <w:rFonts w:cs="Arial"/>
          <w:szCs w:val="22"/>
        </w:rPr>
      </w:pPr>
    </w:p>
    <w:p w14:paraId="624BF833" w14:textId="69ED4A9F" w:rsidR="0007248B" w:rsidRPr="0082660F" w:rsidRDefault="0007248B" w:rsidP="0039666F">
      <w:pPr>
        <w:snapToGrid w:val="0"/>
        <w:rPr>
          <w:rFonts w:cs="Arial"/>
          <w:szCs w:val="22"/>
        </w:rPr>
      </w:pPr>
      <w:r w:rsidRPr="0082660F">
        <w:rPr>
          <w:rFonts w:cs="Arial"/>
          <w:b/>
          <w:bCs/>
          <w:szCs w:val="22"/>
        </w:rPr>
        <w:t xml:space="preserve">Practice: </w:t>
      </w:r>
      <w:r w:rsidRPr="0082660F">
        <w:rPr>
          <w:rFonts w:cs="Arial"/>
          <w:szCs w:val="22"/>
        </w:rPr>
        <w:t>Lead nursing practice partnerships that translate nursing science into practice to improve health outcomes.</w:t>
      </w:r>
      <w:bookmarkEnd w:id="5"/>
    </w:p>
    <w:p w14:paraId="4F54B883" w14:textId="00375202" w:rsidR="000E0E31" w:rsidRPr="0082660F" w:rsidRDefault="000E0E31" w:rsidP="0039666F">
      <w:pPr>
        <w:snapToGrid w:val="0"/>
        <w:rPr>
          <w:rFonts w:cs="Arial"/>
          <w:szCs w:val="22"/>
        </w:rPr>
      </w:pPr>
    </w:p>
    <w:p w14:paraId="7C3ACC35" w14:textId="77777777" w:rsidR="0007248B" w:rsidRPr="00F0361A" w:rsidRDefault="0007248B" w:rsidP="00B963B1">
      <w:pPr>
        <w:pStyle w:val="Heading1"/>
      </w:pPr>
      <w:bookmarkStart w:id="10" w:name="_Hlk36471871"/>
      <w:bookmarkStart w:id="11" w:name="_Toc144115389"/>
      <w:r w:rsidRPr="00F0361A">
        <w:t>College of Nursing Vision</w:t>
      </w:r>
      <w:bookmarkEnd w:id="11"/>
    </w:p>
    <w:p w14:paraId="76B91120" w14:textId="40C72A09" w:rsidR="0007248B" w:rsidRPr="0082660F" w:rsidRDefault="0007248B" w:rsidP="0039666F">
      <w:pPr>
        <w:snapToGrid w:val="0"/>
        <w:rPr>
          <w:rFonts w:cs="Arial"/>
          <w:szCs w:val="22"/>
        </w:rPr>
      </w:pPr>
      <w:r w:rsidRPr="0082660F">
        <w:rPr>
          <w:rFonts w:cs="Arial"/>
          <w:szCs w:val="22"/>
        </w:rPr>
        <w:t>The Michigan State University College of Nursing is a leader in creating positive change in healthcare outcomes locally, nationally, and globally through excellence in nursing education, research, and practice.</w:t>
      </w:r>
      <w:bookmarkEnd w:id="10"/>
    </w:p>
    <w:p w14:paraId="33A4855E" w14:textId="77777777" w:rsidR="006D3082" w:rsidRPr="0082660F" w:rsidRDefault="006D3082" w:rsidP="0039666F">
      <w:pPr>
        <w:snapToGrid w:val="0"/>
        <w:rPr>
          <w:rFonts w:cs="Arial"/>
          <w:szCs w:val="22"/>
        </w:rPr>
      </w:pPr>
    </w:p>
    <w:p w14:paraId="3A7421EC" w14:textId="2C21DC81" w:rsidR="00497440" w:rsidRPr="00F0361A" w:rsidRDefault="00497440" w:rsidP="00B963B1">
      <w:pPr>
        <w:pStyle w:val="Heading1"/>
      </w:pPr>
      <w:bookmarkStart w:id="12" w:name="_Toc144115390"/>
      <w:r w:rsidRPr="00F0361A">
        <w:t>Objectives</w:t>
      </w:r>
      <w:bookmarkEnd w:id="12"/>
    </w:p>
    <w:p w14:paraId="05440D5D" w14:textId="676C3CDC" w:rsidR="00307257" w:rsidRPr="00F0361A" w:rsidRDefault="00307257" w:rsidP="0078405C">
      <w:pPr>
        <w:pStyle w:val="Heading2"/>
      </w:pPr>
      <w:bookmarkStart w:id="13" w:name="_Toc144115391"/>
      <w:r w:rsidRPr="00F0361A">
        <w:t>Program Objectives</w:t>
      </w:r>
      <w:bookmarkEnd w:id="13"/>
    </w:p>
    <w:p w14:paraId="64811B64" w14:textId="45289291" w:rsidR="00497440" w:rsidRPr="0082660F" w:rsidRDefault="00497440" w:rsidP="0039666F">
      <w:pPr>
        <w:snapToGrid w:val="0"/>
        <w:rPr>
          <w:rFonts w:cs="Arial"/>
          <w:szCs w:val="22"/>
          <w:lang w:val="en"/>
        </w:rPr>
      </w:pPr>
      <w:r w:rsidRPr="0082660F">
        <w:rPr>
          <w:rFonts w:cs="Arial"/>
          <w:szCs w:val="22"/>
          <w:lang w:val="en"/>
        </w:rPr>
        <w:t xml:space="preserve">The purpose of the </w:t>
      </w:r>
      <w:r w:rsidR="00D24CD5" w:rsidRPr="0082660F">
        <w:rPr>
          <w:rFonts w:cs="Arial"/>
          <w:szCs w:val="22"/>
          <w:lang w:val="en"/>
        </w:rPr>
        <w:t>PhD Program</w:t>
      </w:r>
      <w:r w:rsidRPr="0082660F">
        <w:rPr>
          <w:rFonts w:cs="Arial"/>
          <w:szCs w:val="22"/>
          <w:lang w:val="en"/>
        </w:rPr>
        <w:t xml:space="preserve"> is to prepare nurse scientists to address emerging health challenges locally, nationally, and globally by applying and developing</w:t>
      </w:r>
      <w:r w:rsidRPr="0082660F">
        <w:rPr>
          <w:rFonts w:cs="Arial"/>
          <w:szCs w:val="22"/>
        </w:rPr>
        <w:t xml:space="preserve"> knowledge in nursing and related disciplines.</w:t>
      </w:r>
      <w:r w:rsidR="00804F58" w:rsidRPr="0082660F">
        <w:rPr>
          <w:rFonts w:cs="Arial"/>
          <w:szCs w:val="22"/>
        </w:rPr>
        <w:t xml:space="preserve"> </w:t>
      </w:r>
      <w:r w:rsidRPr="0082660F">
        <w:rPr>
          <w:rFonts w:cs="Arial"/>
          <w:szCs w:val="22"/>
          <w:lang w:val="en"/>
        </w:rPr>
        <w:t xml:space="preserve">A major program emphasis is to prepare graduates for careers in intervention and translation science in the areas of wellness behaviors/risk reduction and self/symptom management with chronic conditions. </w:t>
      </w:r>
    </w:p>
    <w:p w14:paraId="1935A53D" w14:textId="77777777" w:rsidR="00F0361A" w:rsidRPr="0082660F" w:rsidRDefault="00F0361A" w:rsidP="0039666F">
      <w:pPr>
        <w:snapToGrid w:val="0"/>
        <w:rPr>
          <w:rFonts w:cs="Arial"/>
          <w:szCs w:val="22"/>
        </w:rPr>
      </w:pPr>
    </w:p>
    <w:p w14:paraId="78A82D1B" w14:textId="77777777" w:rsidR="00497440" w:rsidRPr="0082660F" w:rsidRDefault="00497440" w:rsidP="0039666F">
      <w:pPr>
        <w:snapToGrid w:val="0"/>
        <w:rPr>
          <w:rFonts w:cs="Arial"/>
          <w:szCs w:val="22"/>
        </w:rPr>
      </w:pPr>
      <w:r w:rsidRPr="0082660F">
        <w:rPr>
          <w:rFonts w:cs="Arial"/>
          <w:szCs w:val="22"/>
        </w:rPr>
        <w:t>Graduates of the program will be well positioned to:</w:t>
      </w:r>
    </w:p>
    <w:p w14:paraId="66D74F81" w14:textId="39B4DE9B" w:rsidR="00497440" w:rsidRPr="0082660F" w:rsidRDefault="00497440" w:rsidP="00F27501">
      <w:pPr>
        <w:pStyle w:val="ListNumber"/>
      </w:pPr>
      <w:r w:rsidRPr="0082660F">
        <w:t>Conduct original research using appropriate designs, measures, and methodologies.</w:t>
      </w:r>
    </w:p>
    <w:p w14:paraId="6D11FAE0" w14:textId="77777777" w:rsidR="00497440" w:rsidRPr="0082660F" w:rsidRDefault="00497440" w:rsidP="00F27501">
      <w:pPr>
        <w:pStyle w:val="ListNumber"/>
      </w:pPr>
      <w:r w:rsidRPr="0082660F">
        <w:t xml:space="preserve">Apply relevant concepts and theories/frameworks to develop the science related to wellness, risk reduction and symptom science for chronic conditions. </w:t>
      </w:r>
    </w:p>
    <w:p w14:paraId="65D25C9B" w14:textId="77777777" w:rsidR="00497440" w:rsidRPr="0082660F" w:rsidRDefault="00497440" w:rsidP="00F27501">
      <w:pPr>
        <w:pStyle w:val="ListNumber"/>
      </w:pPr>
      <w:r w:rsidRPr="0082660F">
        <w:lastRenderedPageBreak/>
        <w:t>Improve health outcomes through nursing interventions and translation of science.</w:t>
      </w:r>
    </w:p>
    <w:p w14:paraId="1E526E64" w14:textId="2FC47014" w:rsidR="00307257" w:rsidRPr="0082660F" w:rsidRDefault="00497440" w:rsidP="00F27501">
      <w:pPr>
        <w:pStyle w:val="ListNumber"/>
      </w:pPr>
      <w:r w:rsidRPr="0082660F">
        <w:t>Lead interdisciplinary teams to advance team science in nursing.</w:t>
      </w:r>
    </w:p>
    <w:p w14:paraId="1E0C83B6" w14:textId="77777777" w:rsidR="002B2196" w:rsidRPr="0082660F" w:rsidRDefault="002B2196" w:rsidP="002B2196">
      <w:pPr>
        <w:ind w:left="360" w:hanging="216"/>
        <w:rPr>
          <w:rFonts w:cs="Arial"/>
          <w:szCs w:val="22"/>
        </w:rPr>
      </w:pPr>
    </w:p>
    <w:p w14:paraId="23370E68" w14:textId="77777777" w:rsidR="00307257" w:rsidRPr="00F0361A" w:rsidRDefault="00307257" w:rsidP="0078405C">
      <w:pPr>
        <w:pStyle w:val="Heading2"/>
      </w:pPr>
      <w:bookmarkStart w:id="14" w:name="_Toc144115392"/>
      <w:r w:rsidRPr="00F0361A">
        <w:t>Student’s Individual Objectives</w:t>
      </w:r>
      <w:bookmarkEnd w:id="14"/>
      <w:r w:rsidRPr="00F0361A">
        <w:t xml:space="preserve"> </w:t>
      </w:r>
    </w:p>
    <w:p w14:paraId="60E265FC" w14:textId="7F1586D1" w:rsidR="00307257" w:rsidRPr="0082660F" w:rsidRDefault="00307257" w:rsidP="0039666F">
      <w:pPr>
        <w:snapToGrid w:val="0"/>
        <w:rPr>
          <w:rFonts w:cs="Arial"/>
          <w:szCs w:val="22"/>
        </w:rPr>
      </w:pPr>
      <w:r w:rsidRPr="0082660F">
        <w:rPr>
          <w:rFonts w:cs="Arial"/>
          <w:szCs w:val="22"/>
        </w:rPr>
        <w:t>Student objectives</w:t>
      </w:r>
      <w:r w:rsidR="00775D2F" w:rsidRPr="0082660F">
        <w:rPr>
          <w:rFonts w:cs="Arial"/>
          <w:szCs w:val="22"/>
        </w:rPr>
        <w:t xml:space="preserve">, </w:t>
      </w:r>
      <w:r w:rsidRPr="0082660F">
        <w:rPr>
          <w:rFonts w:cs="Arial"/>
          <w:szCs w:val="22"/>
        </w:rPr>
        <w:t>assessed at the end of the program</w:t>
      </w:r>
      <w:r w:rsidR="00775D2F" w:rsidRPr="0082660F">
        <w:rPr>
          <w:rFonts w:cs="Arial"/>
          <w:szCs w:val="22"/>
        </w:rPr>
        <w:t xml:space="preserve">, </w:t>
      </w:r>
      <w:r w:rsidRPr="0082660F">
        <w:rPr>
          <w:rFonts w:cs="Arial"/>
          <w:szCs w:val="22"/>
        </w:rPr>
        <w:t>should be individualized to the student’s program of study. The objectives must be measurable, and a minimum of 4 objectives are required that address each of the following areas:</w:t>
      </w:r>
    </w:p>
    <w:p w14:paraId="686F64F0" w14:textId="0C933FA1" w:rsidR="00307257" w:rsidRPr="0082660F" w:rsidRDefault="00307257" w:rsidP="00B85187">
      <w:pPr>
        <w:pStyle w:val="ListParagraph"/>
        <w:numPr>
          <w:ilvl w:val="0"/>
          <w:numId w:val="19"/>
        </w:numPr>
        <w:ind w:left="360"/>
        <w:rPr>
          <w:rFonts w:cs="Arial"/>
          <w:szCs w:val="22"/>
        </w:rPr>
      </w:pPr>
      <w:r w:rsidRPr="0082660F">
        <w:rPr>
          <w:rFonts w:cs="Arial"/>
          <w:szCs w:val="22"/>
        </w:rPr>
        <w:t>Research/</w:t>
      </w:r>
      <w:r w:rsidR="00635E43" w:rsidRPr="0082660F">
        <w:rPr>
          <w:rFonts w:cs="Arial"/>
          <w:szCs w:val="22"/>
        </w:rPr>
        <w:t xml:space="preserve"> Dissertation</w:t>
      </w:r>
      <w:r w:rsidRPr="0082660F">
        <w:rPr>
          <w:rFonts w:cs="Arial"/>
          <w:szCs w:val="22"/>
        </w:rPr>
        <w:t xml:space="preserve"> topic</w:t>
      </w:r>
    </w:p>
    <w:p w14:paraId="148036B6" w14:textId="07FCBB17" w:rsidR="00307257" w:rsidRPr="0082660F" w:rsidRDefault="00307257" w:rsidP="00B85187">
      <w:pPr>
        <w:pStyle w:val="ListParagraph"/>
        <w:numPr>
          <w:ilvl w:val="0"/>
          <w:numId w:val="19"/>
        </w:numPr>
        <w:ind w:left="360"/>
        <w:rPr>
          <w:rFonts w:cs="Arial"/>
          <w:szCs w:val="22"/>
        </w:rPr>
      </w:pPr>
      <w:r w:rsidRPr="0082660F">
        <w:rPr>
          <w:rFonts w:cs="Arial"/>
          <w:szCs w:val="22"/>
        </w:rPr>
        <w:t>Required elective courses</w:t>
      </w:r>
    </w:p>
    <w:p w14:paraId="15BFB0B2" w14:textId="05A20C4B" w:rsidR="00307257" w:rsidRPr="0082660F" w:rsidRDefault="00307257" w:rsidP="00B85187">
      <w:pPr>
        <w:pStyle w:val="ListParagraph"/>
        <w:numPr>
          <w:ilvl w:val="0"/>
          <w:numId w:val="19"/>
        </w:numPr>
        <w:ind w:left="360"/>
        <w:rPr>
          <w:rFonts w:cs="Arial"/>
          <w:szCs w:val="22"/>
        </w:rPr>
      </w:pPr>
      <w:r w:rsidRPr="0082660F">
        <w:rPr>
          <w:rFonts w:cs="Arial"/>
          <w:szCs w:val="22"/>
        </w:rPr>
        <w:t>Concentration of practicum</w:t>
      </w:r>
    </w:p>
    <w:p w14:paraId="75EA6890" w14:textId="34BE4FCB" w:rsidR="00307257" w:rsidRPr="0082660F" w:rsidRDefault="00307257" w:rsidP="00B85187">
      <w:pPr>
        <w:pStyle w:val="ListParagraph"/>
        <w:numPr>
          <w:ilvl w:val="0"/>
          <w:numId w:val="19"/>
        </w:numPr>
        <w:ind w:left="360"/>
        <w:rPr>
          <w:rFonts w:cs="Arial"/>
          <w:szCs w:val="22"/>
        </w:rPr>
      </w:pPr>
      <w:r w:rsidRPr="0082660F">
        <w:rPr>
          <w:rFonts w:cs="Arial"/>
          <w:szCs w:val="22"/>
        </w:rPr>
        <w:t>Career goals post-PhD completio</w:t>
      </w:r>
      <w:r w:rsidR="00775D2F" w:rsidRPr="0082660F">
        <w:rPr>
          <w:rFonts w:cs="Arial"/>
          <w:szCs w:val="22"/>
        </w:rPr>
        <w:t>n</w:t>
      </w:r>
    </w:p>
    <w:p w14:paraId="4E44C8EF" w14:textId="77777777" w:rsidR="00307257" w:rsidRPr="0082660F" w:rsidRDefault="00307257" w:rsidP="0039666F">
      <w:pPr>
        <w:tabs>
          <w:tab w:val="left" w:pos="720"/>
        </w:tabs>
        <w:snapToGrid w:val="0"/>
        <w:rPr>
          <w:rFonts w:cs="Arial"/>
          <w:szCs w:val="22"/>
        </w:rPr>
      </w:pPr>
    </w:p>
    <w:p w14:paraId="0F004B46" w14:textId="05E3EF40" w:rsidR="00497440" w:rsidRPr="00F0361A" w:rsidRDefault="00812FA2" w:rsidP="00B963B1">
      <w:pPr>
        <w:pStyle w:val="Heading1"/>
      </w:pPr>
      <w:bookmarkStart w:id="15" w:name="_Toc144115393"/>
      <w:r w:rsidRPr="00F0361A">
        <w:t xml:space="preserve">Degree </w:t>
      </w:r>
      <w:r w:rsidR="00497440" w:rsidRPr="00F0361A">
        <w:t>Requirements</w:t>
      </w:r>
      <w:bookmarkEnd w:id="15"/>
      <w:r w:rsidR="00497440" w:rsidRPr="00F0361A">
        <w:t xml:space="preserve"> </w:t>
      </w:r>
    </w:p>
    <w:p w14:paraId="19547D18" w14:textId="276ED3FC" w:rsidR="00497440" w:rsidRPr="0082660F" w:rsidRDefault="00497440" w:rsidP="0039666F">
      <w:pPr>
        <w:snapToGrid w:val="0"/>
        <w:rPr>
          <w:rFonts w:cs="Arial"/>
          <w:szCs w:val="22"/>
        </w:rPr>
      </w:pPr>
      <w:r w:rsidRPr="0082660F">
        <w:rPr>
          <w:rFonts w:cs="Arial"/>
          <w:szCs w:val="22"/>
        </w:rPr>
        <w:t xml:space="preserve">The program of study is planned by the student in consultation with the Faculty Advisor and </w:t>
      </w:r>
      <w:r w:rsidR="00AB0685" w:rsidRPr="0082660F">
        <w:rPr>
          <w:rFonts w:cs="Arial"/>
          <w:szCs w:val="22"/>
        </w:rPr>
        <w:t>G</w:t>
      </w:r>
      <w:r w:rsidRPr="0082660F">
        <w:rPr>
          <w:rFonts w:cs="Arial"/>
          <w:szCs w:val="22"/>
        </w:rPr>
        <w:t xml:space="preserve">uidance </w:t>
      </w:r>
      <w:r w:rsidR="00AB0685" w:rsidRPr="0082660F">
        <w:rPr>
          <w:rFonts w:cs="Arial"/>
          <w:szCs w:val="22"/>
        </w:rPr>
        <w:t>C</w:t>
      </w:r>
      <w:r w:rsidRPr="0082660F">
        <w:rPr>
          <w:rFonts w:cs="Arial"/>
          <w:szCs w:val="22"/>
        </w:rPr>
        <w:t>ommittee.</w:t>
      </w:r>
      <w:r w:rsidR="00804F58" w:rsidRPr="0082660F">
        <w:rPr>
          <w:rFonts w:cs="Arial"/>
          <w:szCs w:val="22"/>
        </w:rPr>
        <w:t xml:space="preserve"> </w:t>
      </w:r>
      <w:r w:rsidRPr="0082660F">
        <w:rPr>
          <w:rFonts w:cs="Arial"/>
          <w:szCs w:val="22"/>
        </w:rPr>
        <w:t>Components will include core nursing and selected courses relevant to the student's chosen research concentration.</w:t>
      </w:r>
      <w:r w:rsidR="00804F58" w:rsidRPr="0082660F">
        <w:rPr>
          <w:rFonts w:cs="Arial"/>
          <w:szCs w:val="22"/>
        </w:rPr>
        <w:t xml:space="preserve"> </w:t>
      </w:r>
      <w:r w:rsidRPr="0082660F">
        <w:rPr>
          <w:rFonts w:cs="Arial"/>
          <w:szCs w:val="22"/>
        </w:rPr>
        <w:t>Each student will meet University and C</w:t>
      </w:r>
      <w:r w:rsidR="00F14AED" w:rsidRPr="0082660F">
        <w:rPr>
          <w:rFonts w:cs="Arial"/>
          <w:szCs w:val="22"/>
        </w:rPr>
        <w:t>ON</w:t>
      </w:r>
      <w:r w:rsidRPr="0082660F">
        <w:rPr>
          <w:rFonts w:cs="Arial"/>
          <w:szCs w:val="22"/>
        </w:rPr>
        <w:t xml:space="preserve"> graduation requirements including:</w:t>
      </w:r>
    </w:p>
    <w:p w14:paraId="594FD231" w14:textId="1A657189" w:rsidR="00497440" w:rsidRPr="003E3ED1" w:rsidRDefault="00497440" w:rsidP="00B85187">
      <w:pPr>
        <w:pStyle w:val="ListParagraph"/>
        <w:numPr>
          <w:ilvl w:val="0"/>
          <w:numId w:val="20"/>
        </w:numPr>
        <w:ind w:left="360"/>
        <w:rPr>
          <w:rFonts w:cs="Arial"/>
          <w:szCs w:val="22"/>
        </w:rPr>
      </w:pPr>
      <w:r w:rsidRPr="003E3ED1">
        <w:rPr>
          <w:rFonts w:cs="Arial"/>
          <w:szCs w:val="22"/>
        </w:rPr>
        <w:t xml:space="preserve">Complete courses as defined in the student's </w:t>
      </w:r>
      <w:r w:rsidR="004D47E6" w:rsidRPr="003E3ED1">
        <w:rPr>
          <w:rFonts w:cs="Arial"/>
          <w:szCs w:val="22"/>
        </w:rPr>
        <w:t>Program Plan</w:t>
      </w:r>
      <w:r w:rsidRPr="003E3ED1">
        <w:rPr>
          <w:rFonts w:cs="Arial"/>
          <w:szCs w:val="22"/>
        </w:rPr>
        <w:t xml:space="preserve"> and approved by the </w:t>
      </w:r>
      <w:r w:rsidR="00F14AED" w:rsidRPr="003E3ED1">
        <w:rPr>
          <w:rFonts w:cs="Arial"/>
          <w:szCs w:val="22"/>
        </w:rPr>
        <w:t>G</w:t>
      </w:r>
      <w:r w:rsidRPr="003E3ED1">
        <w:rPr>
          <w:rFonts w:cs="Arial"/>
          <w:szCs w:val="22"/>
        </w:rPr>
        <w:t xml:space="preserve">uidance </w:t>
      </w:r>
      <w:r w:rsidR="00F14AED" w:rsidRPr="003E3ED1">
        <w:rPr>
          <w:rFonts w:cs="Arial"/>
          <w:szCs w:val="22"/>
        </w:rPr>
        <w:t>C</w:t>
      </w:r>
      <w:r w:rsidRPr="003E3ED1">
        <w:rPr>
          <w:rFonts w:cs="Arial"/>
          <w:szCs w:val="22"/>
        </w:rPr>
        <w:t>ommittee, totaling a minimum of 6</w:t>
      </w:r>
      <w:r w:rsidR="003F196C" w:rsidRPr="003E3ED1">
        <w:rPr>
          <w:rFonts w:cs="Arial"/>
          <w:szCs w:val="22"/>
        </w:rPr>
        <w:t>6</w:t>
      </w:r>
      <w:r w:rsidRPr="003E3ED1">
        <w:rPr>
          <w:rFonts w:cs="Arial"/>
          <w:szCs w:val="22"/>
        </w:rPr>
        <w:t xml:space="preserve"> credits.</w:t>
      </w:r>
    </w:p>
    <w:p w14:paraId="663F7EC9" w14:textId="45F98511" w:rsidR="00497440" w:rsidRDefault="00497440" w:rsidP="00B85187">
      <w:pPr>
        <w:pStyle w:val="ListParagraph"/>
        <w:numPr>
          <w:ilvl w:val="0"/>
          <w:numId w:val="20"/>
        </w:numPr>
        <w:ind w:left="360"/>
        <w:rPr>
          <w:rFonts w:cs="Arial"/>
          <w:szCs w:val="22"/>
        </w:rPr>
      </w:pPr>
      <w:r w:rsidRPr="0082660F">
        <w:rPr>
          <w:rFonts w:cs="Arial"/>
          <w:szCs w:val="22"/>
        </w:rPr>
        <w:t>Earn a grade of 3.0 or higher in each NUR course and have an overall GPA of 3.0 at graduation.</w:t>
      </w:r>
    </w:p>
    <w:p w14:paraId="1072AEC7" w14:textId="5A56A49F" w:rsidR="003E3ED1" w:rsidRPr="003E3ED1" w:rsidRDefault="003E3ED1" w:rsidP="00B85187">
      <w:pPr>
        <w:pStyle w:val="ListParagraph"/>
        <w:numPr>
          <w:ilvl w:val="0"/>
          <w:numId w:val="20"/>
        </w:numPr>
        <w:ind w:left="360"/>
        <w:rPr>
          <w:rFonts w:cs="Arial"/>
          <w:szCs w:val="22"/>
        </w:rPr>
      </w:pPr>
      <w:r w:rsidRPr="0082660F">
        <w:rPr>
          <w:rFonts w:cs="Arial"/>
          <w:szCs w:val="22"/>
        </w:rPr>
        <w:t>Satisfactorily pass NUR 998 (Clinical Practicum) required for BSN to PhD students for those without clinical experience post-BSN.</w:t>
      </w:r>
    </w:p>
    <w:p w14:paraId="2CEFCED2" w14:textId="04080195" w:rsidR="00497440" w:rsidRPr="0082660F" w:rsidRDefault="00497440" w:rsidP="00B85187">
      <w:pPr>
        <w:pStyle w:val="ListParagraph"/>
        <w:numPr>
          <w:ilvl w:val="0"/>
          <w:numId w:val="20"/>
        </w:numPr>
        <w:ind w:left="360"/>
        <w:rPr>
          <w:rFonts w:cs="Arial"/>
          <w:szCs w:val="22"/>
        </w:rPr>
      </w:pPr>
      <w:r w:rsidRPr="0082660F">
        <w:rPr>
          <w:rFonts w:cs="Arial"/>
          <w:szCs w:val="22"/>
        </w:rPr>
        <w:t>Satisfy Responsible Conduct of Research and Scholarship (RCR) requirements.</w:t>
      </w:r>
      <w:r w:rsidR="00804F58" w:rsidRPr="0082660F">
        <w:rPr>
          <w:rFonts w:cs="Arial"/>
          <w:szCs w:val="22"/>
        </w:rPr>
        <w:t xml:space="preserve"> </w:t>
      </w:r>
      <w:r w:rsidRPr="0082660F">
        <w:rPr>
          <w:rFonts w:cs="Arial"/>
          <w:szCs w:val="22"/>
        </w:rPr>
        <w:t>(Go to </w:t>
      </w:r>
      <w:hyperlink r:id="rId18" w:tgtFrame="_blank" w:tooltip="MSU Graduate School website on Research Integrity" w:history="1">
        <w:r w:rsidR="00F14AED" w:rsidRPr="0082660F">
          <w:rPr>
            <w:rStyle w:val="Hyperlink"/>
            <w:rFonts w:cs="Arial"/>
            <w:szCs w:val="22"/>
          </w:rPr>
          <w:t>https://grad.msu.edu/researchintegrity</w:t>
        </w:r>
      </w:hyperlink>
      <w:r w:rsidRPr="0082660F">
        <w:rPr>
          <w:rFonts w:cs="Arial"/>
          <w:szCs w:val="22"/>
        </w:rPr>
        <w:t> for more information)</w:t>
      </w:r>
      <w:r w:rsidR="00BA3167">
        <w:rPr>
          <w:rFonts w:cs="Arial"/>
          <w:szCs w:val="22"/>
        </w:rPr>
        <w:t>.</w:t>
      </w:r>
    </w:p>
    <w:p w14:paraId="06DE140D" w14:textId="77777777" w:rsidR="00497440" w:rsidRPr="0082660F" w:rsidRDefault="00497440" w:rsidP="00B85187">
      <w:pPr>
        <w:pStyle w:val="ListParagraph"/>
        <w:numPr>
          <w:ilvl w:val="0"/>
          <w:numId w:val="20"/>
        </w:numPr>
        <w:ind w:left="360"/>
        <w:rPr>
          <w:rFonts w:cs="Arial"/>
          <w:szCs w:val="22"/>
        </w:rPr>
      </w:pPr>
      <w:r w:rsidRPr="0082660F">
        <w:rPr>
          <w:rFonts w:cs="Arial"/>
          <w:szCs w:val="22"/>
        </w:rPr>
        <w:t>Maintain all University and CON compliance requirements.</w:t>
      </w:r>
    </w:p>
    <w:p w14:paraId="7CDE24F5" w14:textId="587D585F" w:rsidR="002B2196" w:rsidRPr="0082660F" w:rsidRDefault="002B2196" w:rsidP="00B85187">
      <w:pPr>
        <w:pStyle w:val="ListParagraph"/>
        <w:numPr>
          <w:ilvl w:val="0"/>
          <w:numId w:val="20"/>
        </w:numPr>
        <w:ind w:left="360"/>
        <w:rPr>
          <w:rFonts w:cs="Arial"/>
          <w:szCs w:val="22"/>
        </w:rPr>
      </w:pPr>
      <w:r w:rsidRPr="0082660F">
        <w:rPr>
          <w:rFonts w:cs="Arial"/>
          <w:szCs w:val="22"/>
        </w:rPr>
        <w:t>Submit an abstract for a poster presentation at regional and/or national level.</w:t>
      </w:r>
    </w:p>
    <w:p w14:paraId="3454D04C" w14:textId="25CF53C5" w:rsidR="002B2196" w:rsidRPr="0082660F" w:rsidRDefault="002B2196" w:rsidP="00B85187">
      <w:pPr>
        <w:pStyle w:val="ListParagraph"/>
        <w:numPr>
          <w:ilvl w:val="0"/>
          <w:numId w:val="20"/>
        </w:numPr>
        <w:ind w:left="360"/>
        <w:rPr>
          <w:rFonts w:cs="Arial"/>
          <w:szCs w:val="22"/>
        </w:rPr>
      </w:pPr>
      <w:r w:rsidRPr="0082660F">
        <w:rPr>
          <w:rFonts w:cs="Arial"/>
          <w:szCs w:val="22"/>
        </w:rPr>
        <w:t>Submit an abstract for a podium presentation at regional and/or national level.</w:t>
      </w:r>
    </w:p>
    <w:p w14:paraId="7FB01CDA" w14:textId="4DF327C8" w:rsidR="003E3ED1" w:rsidRPr="003E3ED1" w:rsidRDefault="00497440" w:rsidP="00B85187">
      <w:pPr>
        <w:pStyle w:val="ListParagraph"/>
        <w:numPr>
          <w:ilvl w:val="0"/>
          <w:numId w:val="20"/>
        </w:numPr>
        <w:ind w:left="360"/>
        <w:rPr>
          <w:rFonts w:cs="Arial"/>
          <w:szCs w:val="22"/>
        </w:rPr>
      </w:pPr>
      <w:r w:rsidRPr="0082660F">
        <w:rPr>
          <w:rFonts w:cs="Arial"/>
          <w:szCs w:val="22"/>
        </w:rPr>
        <w:t>Deliver a peer-reviewed Poster</w:t>
      </w:r>
      <w:r w:rsidR="003E3ED1">
        <w:rPr>
          <w:rFonts w:cs="Arial"/>
          <w:szCs w:val="22"/>
        </w:rPr>
        <w:t xml:space="preserve"> presentation </w:t>
      </w:r>
      <w:r w:rsidR="003E3ED1" w:rsidRPr="0082660F">
        <w:rPr>
          <w:rFonts w:cs="Arial"/>
          <w:szCs w:val="22"/>
        </w:rPr>
        <w:t>at regional and/or national level.</w:t>
      </w:r>
    </w:p>
    <w:p w14:paraId="5A16E1BF" w14:textId="1D847012" w:rsidR="00497440" w:rsidRDefault="003E3ED1" w:rsidP="00B85187">
      <w:pPr>
        <w:pStyle w:val="ListParagraph"/>
        <w:numPr>
          <w:ilvl w:val="0"/>
          <w:numId w:val="20"/>
        </w:numPr>
        <w:ind w:left="360"/>
        <w:rPr>
          <w:rFonts w:cs="Arial"/>
          <w:szCs w:val="22"/>
        </w:rPr>
      </w:pPr>
      <w:r>
        <w:rPr>
          <w:rFonts w:cs="Arial"/>
          <w:szCs w:val="22"/>
        </w:rPr>
        <w:t xml:space="preserve">Deliver a peer-reviewed </w:t>
      </w:r>
      <w:r w:rsidR="00497440" w:rsidRPr="0082660F">
        <w:rPr>
          <w:rFonts w:cs="Arial"/>
          <w:szCs w:val="22"/>
        </w:rPr>
        <w:t>Podium presentation at regional and/or national level.</w:t>
      </w:r>
    </w:p>
    <w:p w14:paraId="7CCC3615" w14:textId="6C4A5F6A" w:rsidR="00D8456C" w:rsidRPr="00D8456C" w:rsidRDefault="00D8456C" w:rsidP="00B85187">
      <w:pPr>
        <w:pStyle w:val="ListParagraph"/>
        <w:numPr>
          <w:ilvl w:val="0"/>
          <w:numId w:val="20"/>
        </w:numPr>
        <w:ind w:left="360"/>
        <w:rPr>
          <w:rFonts w:cs="Arial"/>
          <w:szCs w:val="22"/>
        </w:rPr>
      </w:pPr>
      <w:r w:rsidRPr="0082660F">
        <w:rPr>
          <w:rFonts w:cs="Arial"/>
          <w:szCs w:val="22"/>
        </w:rPr>
        <w:t>Pass the Preliminary Examination.</w:t>
      </w:r>
    </w:p>
    <w:p w14:paraId="02CB0249" w14:textId="0449F508" w:rsidR="003E3ED1" w:rsidRPr="003E3ED1" w:rsidRDefault="003E3ED1" w:rsidP="00B85187">
      <w:pPr>
        <w:pStyle w:val="ListParagraph"/>
        <w:numPr>
          <w:ilvl w:val="0"/>
          <w:numId w:val="20"/>
        </w:numPr>
        <w:ind w:left="360"/>
        <w:rPr>
          <w:rFonts w:cs="Arial"/>
          <w:szCs w:val="22"/>
        </w:rPr>
      </w:pPr>
      <w:r w:rsidRPr="0082660F">
        <w:rPr>
          <w:rFonts w:cs="Arial"/>
          <w:szCs w:val="22"/>
        </w:rPr>
        <w:t xml:space="preserve">Submit a first-authored, peer-reviewed manuscript </w:t>
      </w:r>
      <w:r>
        <w:rPr>
          <w:rFonts w:cs="Arial"/>
          <w:szCs w:val="22"/>
        </w:rPr>
        <w:t>(</w:t>
      </w:r>
      <w:r w:rsidRPr="0082660F">
        <w:rPr>
          <w:rFonts w:cs="Arial"/>
          <w:szCs w:val="22"/>
        </w:rPr>
        <w:t xml:space="preserve">approved through the </w:t>
      </w:r>
      <w:r>
        <w:rPr>
          <w:rFonts w:cs="Arial"/>
          <w:szCs w:val="22"/>
        </w:rPr>
        <w:t>CON</w:t>
      </w:r>
      <w:r w:rsidRPr="0082660F">
        <w:rPr>
          <w:rFonts w:cs="Arial"/>
          <w:szCs w:val="22"/>
        </w:rPr>
        <w:t xml:space="preserve"> process</w:t>
      </w:r>
      <w:r>
        <w:rPr>
          <w:rFonts w:cs="Arial"/>
          <w:szCs w:val="22"/>
        </w:rPr>
        <w:t>)</w:t>
      </w:r>
      <w:r w:rsidRPr="0082660F">
        <w:rPr>
          <w:rFonts w:cs="Arial"/>
          <w:szCs w:val="22"/>
        </w:rPr>
        <w:t>.</w:t>
      </w:r>
    </w:p>
    <w:p w14:paraId="4B61938F" w14:textId="47D62832" w:rsidR="003E3ED1" w:rsidRPr="003E3ED1" w:rsidRDefault="003E3ED1" w:rsidP="00B85187">
      <w:pPr>
        <w:pStyle w:val="ListParagraph"/>
        <w:numPr>
          <w:ilvl w:val="0"/>
          <w:numId w:val="20"/>
        </w:numPr>
        <w:ind w:left="360"/>
        <w:rPr>
          <w:rFonts w:cs="Arial"/>
          <w:szCs w:val="22"/>
        </w:rPr>
      </w:pPr>
      <w:r w:rsidRPr="0082660F">
        <w:rPr>
          <w:rFonts w:cs="Arial"/>
          <w:szCs w:val="22"/>
        </w:rPr>
        <w:t xml:space="preserve">Submit </w:t>
      </w:r>
      <w:r w:rsidR="00576DF8">
        <w:rPr>
          <w:rFonts w:cs="Arial"/>
          <w:szCs w:val="22"/>
        </w:rPr>
        <w:t>at least one</w:t>
      </w:r>
      <w:r w:rsidRPr="0082660F">
        <w:rPr>
          <w:rFonts w:cs="Arial"/>
          <w:szCs w:val="22"/>
        </w:rPr>
        <w:t xml:space="preserve"> peer-reviewed external gran</w:t>
      </w:r>
      <w:r w:rsidR="00576DF8">
        <w:rPr>
          <w:rFonts w:cs="Arial"/>
          <w:szCs w:val="22"/>
        </w:rPr>
        <w:t>t</w:t>
      </w:r>
      <w:r w:rsidRPr="0082660F">
        <w:rPr>
          <w:rFonts w:cs="Arial"/>
          <w:szCs w:val="22"/>
        </w:rPr>
        <w:t xml:space="preserve"> for fundin</w:t>
      </w:r>
      <w:r>
        <w:rPr>
          <w:rFonts w:cs="Arial"/>
          <w:szCs w:val="22"/>
        </w:rPr>
        <w:t>g (</w:t>
      </w:r>
      <w:r w:rsidRPr="0082660F">
        <w:rPr>
          <w:rFonts w:cs="Arial"/>
          <w:szCs w:val="22"/>
        </w:rPr>
        <w:t>approved through the CON process</w:t>
      </w:r>
      <w:r>
        <w:rPr>
          <w:rFonts w:cs="Arial"/>
          <w:szCs w:val="22"/>
        </w:rPr>
        <w:t>)</w:t>
      </w:r>
      <w:r w:rsidRPr="0082660F">
        <w:rPr>
          <w:rFonts w:cs="Arial"/>
          <w:szCs w:val="22"/>
        </w:rPr>
        <w:t>.</w:t>
      </w:r>
    </w:p>
    <w:p w14:paraId="6CFA66E4" w14:textId="4EECD111" w:rsidR="009301EA" w:rsidRDefault="009301EA" w:rsidP="00B85187">
      <w:pPr>
        <w:pStyle w:val="ListParagraph"/>
        <w:numPr>
          <w:ilvl w:val="0"/>
          <w:numId w:val="20"/>
        </w:numPr>
        <w:ind w:left="360"/>
        <w:rPr>
          <w:rFonts w:cs="Arial"/>
          <w:szCs w:val="22"/>
        </w:rPr>
      </w:pPr>
      <w:r>
        <w:rPr>
          <w:rFonts w:cs="Arial"/>
          <w:szCs w:val="22"/>
        </w:rPr>
        <w:t xml:space="preserve">Pass </w:t>
      </w:r>
      <w:r w:rsidR="00570948">
        <w:rPr>
          <w:rFonts w:cs="Arial"/>
          <w:szCs w:val="22"/>
        </w:rPr>
        <w:t xml:space="preserve">the </w:t>
      </w:r>
      <w:r>
        <w:rPr>
          <w:rFonts w:cs="Arial"/>
          <w:szCs w:val="22"/>
        </w:rPr>
        <w:t xml:space="preserve">Comprehensive Exam. </w:t>
      </w:r>
    </w:p>
    <w:p w14:paraId="54DB0BBE" w14:textId="11C468D4" w:rsidR="00C82F03" w:rsidRPr="0082660F" w:rsidRDefault="00C82F03" w:rsidP="00B85187">
      <w:pPr>
        <w:pStyle w:val="ListParagraph"/>
        <w:numPr>
          <w:ilvl w:val="0"/>
          <w:numId w:val="20"/>
        </w:numPr>
        <w:ind w:left="360"/>
        <w:rPr>
          <w:rFonts w:cs="Arial"/>
          <w:szCs w:val="22"/>
        </w:rPr>
      </w:pPr>
      <w:r>
        <w:rPr>
          <w:rFonts w:cs="Arial"/>
          <w:szCs w:val="22"/>
        </w:rPr>
        <w:t>Pass Dissertation Proposal Defense.</w:t>
      </w:r>
    </w:p>
    <w:p w14:paraId="238B9A13" w14:textId="0F4B9352" w:rsidR="00497440" w:rsidRPr="0082660F" w:rsidRDefault="00497440" w:rsidP="00B85187">
      <w:pPr>
        <w:pStyle w:val="ListParagraph"/>
        <w:numPr>
          <w:ilvl w:val="0"/>
          <w:numId w:val="20"/>
        </w:numPr>
        <w:ind w:left="360"/>
        <w:rPr>
          <w:rFonts w:cs="Arial"/>
          <w:szCs w:val="22"/>
        </w:rPr>
      </w:pPr>
      <w:r w:rsidRPr="0082660F">
        <w:rPr>
          <w:rFonts w:cs="Arial"/>
          <w:szCs w:val="22"/>
        </w:rPr>
        <w:t xml:space="preserve">Pass written and oral defense of the </w:t>
      </w:r>
      <w:r w:rsidR="00F14AED" w:rsidRPr="0082660F">
        <w:rPr>
          <w:rFonts w:cs="Arial"/>
          <w:szCs w:val="22"/>
        </w:rPr>
        <w:t>D</w:t>
      </w:r>
      <w:r w:rsidRPr="0082660F">
        <w:rPr>
          <w:rFonts w:cs="Arial"/>
          <w:szCs w:val="22"/>
        </w:rPr>
        <w:t>issertation.</w:t>
      </w:r>
    </w:p>
    <w:p w14:paraId="648CBDA1" w14:textId="77777777" w:rsidR="006D3082" w:rsidRPr="00F0361A" w:rsidRDefault="006D3082" w:rsidP="006D3082">
      <w:pPr>
        <w:snapToGrid w:val="0"/>
      </w:pPr>
    </w:p>
    <w:p w14:paraId="13AF6F27" w14:textId="698CB00C" w:rsidR="00EA45F3" w:rsidRPr="00F0361A" w:rsidRDefault="00EA45F3" w:rsidP="0078405C">
      <w:pPr>
        <w:pStyle w:val="Heading2"/>
      </w:pPr>
      <w:bookmarkStart w:id="16" w:name="_Hlk143074319"/>
      <w:bookmarkStart w:id="17" w:name="_Toc144115394"/>
      <w:r w:rsidRPr="00F0361A">
        <w:t>Benchmarks</w:t>
      </w:r>
      <w:bookmarkEnd w:id="17"/>
    </w:p>
    <w:p w14:paraId="528EB9B7" w14:textId="0A29F118" w:rsidR="007533D4" w:rsidRDefault="007533D4" w:rsidP="006133C7">
      <w:pPr>
        <w:pStyle w:val="NormalWeb"/>
        <w:shd w:val="clear" w:color="auto" w:fill="FFFFFF"/>
        <w:snapToGrid w:val="0"/>
        <w:spacing w:before="0" w:beforeAutospacing="0" w:after="0" w:afterAutospacing="0"/>
        <w:rPr>
          <w:rFonts w:cs="Arial"/>
          <w:color w:val="222222"/>
          <w:szCs w:val="22"/>
        </w:rPr>
      </w:pPr>
      <w:r w:rsidRPr="0082660F">
        <w:rPr>
          <w:rFonts w:cs="Arial"/>
          <w:color w:val="222222"/>
          <w:szCs w:val="22"/>
        </w:rPr>
        <w:t xml:space="preserve">Benchmarks are an important component of the </w:t>
      </w:r>
      <w:r w:rsidR="00D24CD5" w:rsidRPr="0082660F">
        <w:rPr>
          <w:rFonts w:cs="Arial"/>
          <w:color w:val="222222"/>
          <w:szCs w:val="22"/>
        </w:rPr>
        <w:t>PhD Program</w:t>
      </w:r>
      <w:r w:rsidRPr="0082660F">
        <w:rPr>
          <w:rFonts w:cs="Arial"/>
          <w:color w:val="222222"/>
          <w:szCs w:val="22"/>
        </w:rPr>
        <w:t xml:space="preserve"> as they are requirements, in addition to coursework, for completion of the program. Benchmarks for PhD students are intended to prepare students for t</w:t>
      </w:r>
      <w:r w:rsidRPr="002F6ACA">
        <w:rPr>
          <w:rFonts w:cs="Arial"/>
          <w:color w:val="auto"/>
          <w:szCs w:val="22"/>
        </w:rPr>
        <w:t>he broad ran</w:t>
      </w:r>
      <w:r w:rsidRPr="0082660F">
        <w:rPr>
          <w:rFonts w:cs="Arial"/>
          <w:color w:val="222222"/>
          <w:szCs w:val="22"/>
        </w:rPr>
        <w:t xml:space="preserve">ge of competencies needed to become a successful scientist. In part, they were formulated in response to the report from the American Association of Colleges of Nursing (AACN) Task Force on the Research-Concentration Doctorate in Nursing, and other studies of U.S. doctoral programs. </w:t>
      </w:r>
    </w:p>
    <w:p w14:paraId="0612CDE2" w14:textId="1A71185E" w:rsidR="00ED7212" w:rsidRDefault="00ED7212" w:rsidP="006133C7">
      <w:pPr>
        <w:pStyle w:val="NormalWeb"/>
        <w:shd w:val="clear" w:color="auto" w:fill="FFFFFF"/>
        <w:snapToGrid w:val="0"/>
        <w:spacing w:before="0" w:beforeAutospacing="0" w:after="0" w:afterAutospacing="0"/>
        <w:rPr>
          <w:rFonts w:cs="Arial"/>
          <w:color w:val="222222"/>
          <w:szCs w:val="22"/>
        </w:rPr>
      </w:pPr>
    </w:p>
    <w:p w14:paraId="7FC089A3" w14:textId="23C98CA7" w:rsidR="00ED7212" w:rsidRPr="00CB1103" w:rsidRDefault="00ED7212" w:rsidP="006133C7">
      <w:pPr>
        <w:pStyle w:val="NormalWeb"/>
        <w:shd w:val="clear" w:color="auto" w:fill="FFFFFF"/>
        <w:snapToGrid w:val="0"/>
        <w:spacing w:before="0" w:beforeAutospacing="0" w:after="0" w:afterAutospacing="0"/>
        <w:rPr>
          <w:rFonts w:cs="Arial"/>
          <w:color w:val="222222"/>
          <w:szCs w:val="22"/>
        </w:rPr>
      </w:pPr>
      <w:r w:rsidRPr="00CB1103">
        <w:rPr>
          <w:rFonts w:cs="Arial"/>
          <w:color w:val="222222"/>
          <w:szCs w:val="22"/>
        </w:rPr>
        <w:t>For material to be eligible to count towards a benchmark it must meet the following criteria:</w:t>
      </w:r>
    </w:p>
    <w:p w14:paraId="062596D2" w14:textId="131A2DC7" w:rsidR="00ED7212" w:rsidRPr="00CB1103" w:rsidRDefault="00ED7212" w:rsidP="00B85187">
      <w:pPr>
        <w:pStyle w:val="NormalWeb"/>
        <w:numPr>
          <w:ilvl w:val="0"/>
          <w:numId w:val="74"/>
        </w:numPr>
        <w:shd w:val="clear" w:color="auto" w:fill="FFFFFF"/>
        <w:snapToGrid w:val="0"/>
        <w:spacing w:before="0" w:beforeAutospacing="0" w:after="0" w:afterAutospacing="0"/>
        <w:rPr>
          <w:rFonts w:cs="Arial"/>
          <w:color w:val="222222"/>
          <w:szCs w:val="22"/>
        </w:rPr>
      </w:pPr>
      <w:r w:rsidRPr="00CB1103">
        <w:rPr>
          <w:rFonts w:cs="Arial"/>
          <w:color w:val="222222"/>
          <w:szCs w:val="22"/>
        </w:rPr>
        <w:lastRenderedPageBreak/>
        <w:t xml:space="preserve">The student has worked on the material </w:t>
      </w:r>
      <w:r w:rsidRPr="00CB1103">
        <w:rPr>
          <w:rFonts w:cs="Arial"/>
          <w:i/>
          <w:iCs/>
          <w:color w:val="222222"/>
          <w:szCs w:val="22"/>
        </w:rPr>
        <w:t>during</w:t>
      </w:r>
      <w:r w:rsidRPr="00CB1103">
        <w:rPr>
          <w:rFonts w:cs="Arial"/>
          <w:color w:val="222222"/>
          <w:szCs w:val="22"/>
        </w:rPr>
        <w:t xml:space="preserve"> their PhD program with guidance from their Faculty Advisor and</w:t>
      </w:r>
      <w:r w:rsidR="00A17AB5" w:rsidRPr="00CB1103">
        <w:rPr>
          <w:rFonts w:cs="Arial"/>
          <w:color w:val="222222"/>
          <w:szCs w:val="22"/>
        </w:rPr>
        <w:t>/or</w:t>
      </w:r>
      <w:r w:rsidRPr="00CB1103">
        <w:rPr>
          <w:rFonts w:cs="Arial"/>
          <w:color w:val="222222"/>
          <w:szCs w:val="22"/>
        </w:rPr>
        <w:t xml:space="preserve"> Guidance Committee.</w:t>
      </w:r>
    </w:p>
    <w:p w14:paraId="17090122" w14:textId="722E669B" w:rsidR="00ED7212" w:rsidRPr="00CB1103" w:rsidRDefault="00ED7212" w:rsidP="00B85187">
      <w:pPr>
        <w:pStyle w:val="NormalWeb"/>
        <w:numPr>
          <w:ilvl w:val="0"/>
          <w:numId w:val="74"/>
        </w:numPr>
        <w:shd w:val="clear" w:color="auto" w:fill="FFFFFF"/>
        <w:snapToGrid w:val="0"/>
        <w:spacing w:before="0" w:beforeAutospacing="0" w:after="0" w:afterAutospacing="0"/>
        <w:rPr>
          <w:rFonts w:cs="Arial"/>
          <w:color w:val="222222"/>
          <w:szCs w:val="22"/>
        </w:rPr>
      </w:pPr>
      <w:r w:rsidRPr="00CB1103">
        <w:rPr>
          <w:rFonts w:cs="Arial"/>
          <w:color w:val="222222"/>
          <w:szCs w:val="22"/>
        </w:rPr>
        <w:t>Material has gone through all necessary reviews as indicated by the proper benchmark process (i.e., different steps are required for Poster benchmarks compared to Grant Proposal benchmarks).</w:t>
      </w:r>
    </w:p>
    <w:p w14:paraId="54A308E3" w14:textId="3CC46126" w:rsidR="00ED7212" w:rsidRPr="00CB1103" w:rsidRDefault="00ED7212" w:rsidP="00B85187">
      <w:pPr>
        <w:pStyle w:val="NormalWeb"/>
        <w:numPr>
          <w:ilvl w:val="0"/>
          <w:numId w:val="74"/>
        </w:numPr>
        <w:shd w:val="clear" w:color="auto" w:fill="FFFFFF"/>
        <w:snapToGrid w:val="0"/>
        <w:spacing w:before="0" w:beforeAutospacing="0" w:after="0" w:afterAutospacing="0"/>
        <w:rPr>
          <w:rFonts w:cs="Arial"/>
          <w:color w:val="222222"/>
          <w:szCs w:val="22"/>
        </w:rPr>
      </w:pPr>
      <w:r w:rsidRPr="00CB1103">
        <w:rPr>
          <w:rFonts w:cs="Arial"/>
          <w:color w:val="222222"/>
          <w:szCs w:val="22"/>
        </w:rPr>
        <w:t>All necessary approvals have been obtained before submission of the material to the agency.</w:t>
      </w:r>
    </w:p>
    <w:p w14:paraId="54CFB5D6" w14:textId="1B4BBF40" w:rsidR="00ED7212" w:rsidRPr="00CB1103" w:rsidRDefault="00ED7212" w:rsidP="00B85187">
      <w:pPr>
        <w:pStyle w:val="NormalWeb"/>
        <w:numPr>
          <w:ilvl w:val="0"/>
          <w:numId w:val="74"/>
        </w:numPr>
        <w:shd w:val="clear" w:color="auto" w:fill="FFFFFF"/>
        <w:snapToGrid w:val="0"/>
        <w:spacing w:before="0" w:beforeAutospacing="0" w:after="0" w:afterAutospacing="0"/>
        <w:rPr>
          <w:rFonts w:cs="Arial"/>
          <w:color w:val="222222"/>
          <w:szCs w:val="22"/>
        </w:rPr>
      </w:pPr>
      <w:r w:rsidRPr="00CB1103">
        <w:rPr>
          <w:rFonts w:cs="Arial"/>
          <w:color w:val="222222"/>
          <w:szCs w:val="22"/>
        </w:rPr>
        <w:t xml:space="preserve">Material from prior work (either another program or professionally) is not eligible to </w:t>
      </w:r>
      <w:r w:rsidR="004D3E3E" w:rsidRPr="00CB1103">
        <w:rPr>
          <w:rFonts w:cs="Arial"/>
          <w:color w:val="222222"/>
          <w:szCs w:val="22"/>
        </w:rPr>
        <w:t>fulfil benchmark requirements.</w:t>
      </w:r>
    </w:p>
    <w:p w14:paraId="60B85B21" w14:textId="1B8CF3C8" w:rsidR="00CA4F58" w:rsidRDefault="00CA4F58" w:rsidP="006133C7">
      <w:pPr>
        <w:pStyle w:val="NormalWeb"/>
        <w:shd w:val="clear" w:color="auto" w:fill="FFFFFF"/>
        <w:snapToGrid w:val="0"/>
        <w:spacing w:before="0" w:beforeAutospacing="0" w:after="0" w:afterAutospacing="0"/>
        <w:rPr>
          <w:rFonts w:cs="Arial"/>
          <w:color w:val="222222"/>
          <w:szCs w:val="22"/>
        </w:rPr>
      </w:pPr>
    </w:p>
    <w:p w14:paraId="0970FDA0" w14:textId="42EDB7E1" w:rsidR="00CA4F58" w:rsidRPr="00CB1103" w:rsidRDefault="00CA4F58" w:rsidP="006133C7">
      <w:pPr>
        <w:pStyle w:val="NormalWeb"/>
        <w:shd w:val="clear" w:color="auto" w:fill="FFFFFF"/>
        <w:snapToGrid w:val="0"/>
        <w:spacing w:before="0" w:beforeAutospacing="0" w:after="0" w:afterAutospacing="0"/>
        <w:rPr>
          <w:rFonts w:cs="Arial"/>
          <w:color w:val="auto"/>
          <w:szCs w:val="22"/>
        </w:rPr>
      </w:pPr>
      <w:r w:rsidRPr="00CB1103">
        <w:rPr>
          <w:rFonts w:cs="Arial"/>
          <w:color w:val="auto"/>
          <w:szCs w:val="22"/>
        </w:rPr>
        <w:t xml:space="preserve">The Benchmarks Checklist is used for student and guidance committee reference as the student moves through the program. It is also to be included in the annual review packet. </w:t>
      </w:r>
    </w:p>
    <w:p w14:paraId="0E83EECE" w14:textId="77777777" w:rsidR="00F14AED" w:rsidRPr="00CB1103" w:rsidRDefault="00F14AED" w:rsidP="006133C7">
      <w:pPr>
        <w:pStyle w:val="NormalWeb"/>
        <w:shd w:val="clear" w:color="auto" w:fill="FFFFFF"/>
        <w:snapToGrid w:val="0"/>
        <w:spacing w:before="0" w:beforeAutospacing="0" w:after="0" w:afterAutospacing="0"/>
        <w:rPr>
          <w:rFonts w:cs="Arial"/>
          <w:color w:val="auto"/>
          <w:szCs w:val="22"/>
        </w:rPr>
      </w:pPr>
    </w:p>
    <w:p w14:paraId="67BABE2D" w14:textId="3ACE36FE" w:rsidR="00423F71" w:rsidRPr="002F6ACA" w:rsidRDefault="007533D4" w:rsidP="009301EA">
      <w:pPr>
        <w:rPr>
          <w:rFonts w:cs="Arial"/>
          <w:i/>
          <w:iCs/>
          <w:szCs w:val="22"/>
        </w:rPr>
      </w:pPr>
      <w:r w:rsidRPr="0082660F">
        <w:rPr>
          <w:rFonts w:cs="Arial"/>
          <w:szCs w:val="22"/>
        </w:rPr>
        <w:t>The </w:t>
      </w:r>
      <w:r w:rsidR="00CA4F58" w:rsidRPr="00CB1103">
        <w:rPr>
          <w:rFonts w:cs="Arial"/>
          <w:szCs w:val="22"/>
        </w:rPr>
        <w:t>Benchmark Planning Approval form</w:t>
      </w:r>
      <w:r w:rsidR="00CA4F58">
        <w:rPr>
          <w:rFonts w:cs="Arial"/>
          <w:szCs w:val="22"/>
        </w:rPr>
        <w:t xml:space="preserve"> i</w:t>
      </w:r>
      <w:r w:rsidR="00F14AED" w:rsidRPr="0082660F">
        <w:rPr>
          <w:rFonts w:cs="Arial"/>
          <w:szCs w:val="22"/>
        </w:rPr>
        <w:t>s</w:t>
      </w:r>
      <w:r w:rsidRPr="0082660F">
        <w:rPr>
          <w:rFonts w:cs="Arial"/>
          <w:szCs w:val="22"/>
        </w:rPr>
        <w:t xml:space="preserve"> to be filled out by the </w:t>
      </w:r>
      <w:r w:rsidRPr="001D7FA3">
        <w:rPr>
          <w:rFonts w:cs="Arial"/>
          <w:szCs w:val="22"/>
        </w:rPr>
        <w:t>student</w:t>
      </w:r>
      <w:r w:rsidR="00423F71" w:rsidRPr="001D7FA3">
        <w:rPr>
          <w:rFonts w:cs="Arial"/>
          <w:szCs w:val="22"/>
        </w:rPr>
        <w:t xml:space="preserve"> with </w:t>
      </w:r>
      <w:r w:rsidR="002C69A3">
        <w:rPr>
          <w:rFonts w:cs="Arial"/>
          <w:szCs w:val="22"/>
        </w:rPr>
        <w:t xml:space="preserve">appropriate </w:t>
      </w:r>
      <w:r w:rsidR="00423F71" w:rsidRPr="001D7FA3">
        <w:rPr>
          <w:rFonts w:cs="Arial"/>
          <w:szCs w:val="22"/>
        </w:rPr>
        <w:t xml:space="preserve">material attached once </w:t>
      </w:r>
      <w:r w:rsidRPr="001D7FA3">
        <w:rPr>
          <w:rFonts w:cs="Arial"/>
          <w:szCs w:val="22"/>
        </w:rPr>
        <w:t xml:space="preserve">it </w:t>
      </w:r>
      <w:r w:rsidR="00423F71" w:rsidRPr="001D7FA3">
        <w:rPr>
          <w:rFonts w:cs="Arial"/>
          <w:szCs w:val="22"/>
        </w:rPr>
        <w:t xml:space="preserve">has been </w:t>
      </w:r>
      <w:r w:rsidRPr="001D7FA3">
        <w:rPr>
          <w:rFonts w:cs="Arial"/>
          <w:szCs w:val="22"/>
        </w:rPr>
        <w:t xml:space="preserve">presented to the Guidance Committee for review. </w:t>
      </w:r>
      <w:r w:rsidR="00423F71" w:rsidRPr="002F6ACA">
        <w:rPr>
          <w:rFonts w:cs="Arial"/>
          <w:i/>
          <w:iCs/>
          <w:szCs w:val="22"/>
        </w:rPr>
        <w:t>This form i</w:t>
      </w:r>
      <w:r w:rsidR="00FE677C">
        <w:rPr>
          <w:rFonts w:cs="Arial"/>
          <w:i/>
          <w:iCs/>
          <w:szCs w:val="22"/>
        </w:rPr>
        <w:t>s</w:t>
      </w:r>
      <w:r w:rsidR="00423F71" w:rsidRPr="002F6ACA">
        <w:rPr>
          <w:rFonts w:cs="Arial"/>
          <w:i/>
          <w:iCs/>
          <w:szCs w:val="22"/>
        </w:rPr>
        <w:t xml:space="preserve"> to</w:t>
      </w:r>
      <w:r w:rsidR="00423F71" w:rsidRPr="001D7FA3">
        <w:rPr>
          <w:rFonts w:cs="Arial"/>
          <w:szCs w:val="22"/>
        </w:rPr>
        <w:t xml:space="preserve"> </w:t>
      </w:r>
      <w:r w:rsidR="00423F71" w:rsidRPr="002F6ACA">
        <w:rPr>
          <w:rFonts w:cs="Arial"/>
          <w:i/>
          <w:iCs/>
          <w:szCs w:val="22"/>
        </w:rPr>
        <w:t xml:space="preserve">be completed for </w:t>
      </w:r>
      <w:r w:rsidR="00FE677C">
        <w:rPr>
          <w:rFonts w:cs="Arial"/>
          <w:i/>
          <w:iCs/>
          <w:szCs w:val="22"/>
        </w:rPr>
        <w:t xml:space="preserve">all </w:t>
      </w:r>
      <w:r w:rsidR="00423F71" w:rsidRPr="002F6ACA">
        <w:rPr>
          <w:rFonts w:cs="Arial"/>
          <w:i/>
          <w:iCs/>
          <w:szCs w:val="22"/>
        </w:rPr>
        <w:t>benchmarks.</w:t>
      </w:r>
    </w:p>
    <w:p w14:paraId="6F7E7CE1" w14:textId="77777777" w:rsidR="00423F71" w:rsidRDefault="00423F71" w:rsidP="009301EA">
      <w:pPr>
        <w:rPr>
          <w:rFonts w:cs="Arial"/>
          <w:szCs w:val="22"/>
        </w:rPr>
      </w:pPr>
    </w:p>
    <w:p w14:paraId="67B908F2" w14:textId="628722B6" w:rsidR="00CA4F58" w:rsidRPr="0082660F" w:rsidRDefault="00423F71" w:rsidP="009301EA">
      <w:pPr>
        <w:rPr>
          <w:rFonts w:cs="Arial"/>
          <w:szCs w:val="22"/>
        </w:rPr>
      </w:pPr>
      <w:r w:rsidRPr="0082243E">
        <w:rPr>
          <w:rFonts w:cs="Arial"/>
          <w:szCs w:val="22"/>
        </w:rPr>
        <w:t>After</w:t>
      </w:r>
      <w:r>
        <w:rPr>
          <w:rFonts w:cs="Arial"/>
          <w:szCs w:val="22"/>
        </w:rPr>
        <w:t xml:space="preserve"> the</w:t>
      </w:r>
      <w:r w:rsidR="009301EA" w:rsidRPr="0082660F">
        <w:rPr>
          <w:rFonts w:cs="Arial"/>
          <w:szCs w:val="22"/>
        </w:rPr>
        <w:t xml:space="preserve"> materials for Benchmarks </w:t>
      </w:r>
      <w:r>
        <w:rPr>
          <w:rFonts w:cs="Arial"/>
          <w:szCs w:val="22"/>
        </w:rPr>
        <w:t>have been presented (poster/podium) or submitted (manuscript/grant)</w:t>
      </w:r>
      <w:r w:rsidR="009301EA" w:rsidRPr="0082660F">
        <w:rPr>
          <w:rFonts w:cs="Arial"/>
          <w:szCs w:val="22"/>
        </w:rPr>
        <w:t xml:space="preserve">, the Guidance Committee will review and sign the </w:t>
      </w:r>
      <w:r w:rsidR="009301EA" w:rsidRPr="00CB1103">
        <w:rPr>
          <w:rFonts w:cs="Arial"/>
          <w:szCs w:val="22"/>
        </w:rPr>
        <w:t>Benchmark Completion Approval form</w:t>
      </w:r>
      <w:r>
        <w:rPr>
          <w:rFonts w:cs="Arial"/>
          <w:szCs w:val="22"/>
        </w:rPr>
        <w:t>.</w:t>
      </w:r>
      <w:r w:rsidR="00CA4F58">
        <w:rPr>
          <w:rFonts w:cs="Arial"/>
          <w:szCs w:val="22"/>
        </w:rPr>
        <w:t xml:space="preserve"> Once this form has been signed by the PhD Program Director, the Benchmark is then considered to be complete.</w:t>
      </w:r>
    </w:p>
    <w:p w14:paraId="76999F37" w14:textId="7AE43703" w:rsidR="009301EA" w:rsidRPr="001D7FA3" w:rsidRDefault="009301EA" w:rsidP="00F14AED">
      <w:pPr>
        <w:rPr>
          <w:rFonts w:cs="Arial"/>
          <w:szCs w:val="22"/>
        </w:rPr>
      </w:pPr>
    </w:p>
    <w:p w14:paraId="27625200" w14:textId="3522718A" w:rsidR="00CA4F58" w:rsidRPr="002F6ACA" w:rsidRDefault="00CA4F58" w:rsidP="00CA4F58">
      <w:pPr>
        <w:pStyle w:val="NormalWeb"/>
        <w:shd w:val="clear" w:color="auto" w:fill="FFFFFF"/>
        <w:snapToGrid w:val="0"/>
        <w:spacing w:before="0" w:beforeAutospacing="0" w:after="0" w:afterAutospacing="0"/>
        <w:rPr>
          <w:rFonts w:cs="Arial"/>
          <w:color w:val="auto"/>
          <w:szCs w:val="22"/>
          <w:u w:val="single"/>
        </w:rPr>
      </w:pPr>
      <w:r w:rsidRPr="002F6ACA">
        <w:rPr>
          <w:rFonts w:cs="Arial"/>
          <w:color w:val="auto"/>
          <w:szCs w:val="22"/>
        </w:rPr>
        <w:t xml:space="preserve">All benchmark forms can be found on the </w:t>
      </w:r>
      <w:r w:rsidR="00CB1103">
        <w:rPr>
          <w:rFonts w:cs="Arial"/>
          <w:color w:val="auto"/>
          <w:szCs w:val="22"/>
        </w:rPr>
        <w:t xml:space="preserve">SharePoint Site: </w:t>
      </w:r>
    </w:p>
    <w:p w14:paraId="01F08B7E" w14:textId="77777777" w:rsidR="00CA4F58" w:rsidRPr="002F6ACA" w:rsidRDefault="00CA4F58" w:rsidP="00CA4F58">
      <w:pPr>
        <w:pStyle w:val="NormalWeb"/>
        <w:shd w:val="clear" w:color="auto" w:fill="FFFFFF"/>
        <w:snapToGrid w:val="0"/>
        <w:spacing w:before="0" w:beforeAutospacing="0" w:after="0" w:afterAutospacing="0"/>
        <w:rPr>
          <w:rFonts w:cs="Arial"/>
          <w:color w:val="auto"/>
          <w:szCs w:val="22"/>
        </w:rPr>
      </w:pPr>
    </w:p>
    <w:p w14:paraId="04240AD0" w14:textId="77777777" w:rsidR="00CA4F58" w:rsidRPr="002F6ACA" w:rsidRDefault="00CA4F58" w:rsidP="00CA4F58">
      <w:pPr>
        <w:pStyle w:val="NormalWeb"/>
        <w:shd w:val="clear" w:color="auto" w:fill="FFFFFF"/>
        <w:snapToGrid w:val="0"/>
        <w:spacing w:before="0" w:beforeAutospacing="0" w:after="0" w:afterAutospacing="0"/>
        <w:rPr>
          <w:rStyle w:val="Strong"/>
          <w:rFonts w:cs="Arial"/>
          <w:b w:val="0"/>
          <w:bCs w:val="0"/>
          <w:color w:val="auto"/>
          <w:szCs w:val="22"/>
        </w:rPr>
      </w:pPr>
      <w:r w:rsidRPr="002F6ACA">
        <w:rPr>
          <w:rStyle w:val="Strong"/>
          <w:rFonts w:cs="Arial"/>
          <w:b w:val="0"/>
          <w:bCs w:val="0"/>
          <w:color w:val="auto"/>
          <w:szCs w:val="22"/>
        </w:rPr>
        <w:t>Students are responsible for maintaining documentation showing that they have completed the Benchmarks and complied with all University and CON requirements. These documents will also be required for your Comprehensive Portfolio.</w:t>
      </w:r>
    </w:p>
    <w:p w14:paraId="2D268754" w14:textId="77777777" w:rsidR="009301EA" w:rsidRPr="001D7FA3" w:rsidRDefault="009301EA" w:rsidP="00F14AED">
      <w:pPr>
        <w:rPr>
          <w:rFonts w:cs="Arial"/>
          <w:szCs w:val="22"/>
        </w:rPr>
      </w:pPr>
    </w:p>
    <w:p w14:paraId="4877855D" w14:textId="7E4F7666" w:rsidR="007533D4" w:rsidRPr="0082243E" w:rsidRDefault="009301EA" w:rsidP="00F14AED">
      <w:pPr>
        <w:rPr>
          <w:rFonts w:cs="Arial"/>
          <w:szCs w:val="22"/>
        </w:rPr>
      </w:pPr>
      <w:r w:rsidRPr="0082660F">
        <w:rPr>
          <w:rFonts w:cs="Arial"/>
          <w:szCs w:val="22"/>
        </w:rPr>
        <w:t xml:space="preserve">NOTE: </w:t>
      </w:r>
      <w:r w:rsidRPr="009301EA">
        <w:rPr>
          <w:rFonts w:cs="Arial"/>
          <w:szCs w:val="22"/>
        </w:rPr>
        <w:t>When working on Benchmarks such as the manuscript or grant application, students must provide a two-week minimum turnaround time for</w:t>
      </w:r>
      <w:r w:rsidR="00D8456C">
        <w:rPr>
          <w:rFonts w:cs="Arial"/>
          <w:szCs w:val="22"/>
        </w:rPr>
        <w:t xml:space="preserve"> each of the following to review materials:</w:t>
      </w:r>
      <w:r w:rsidRPr="009301EA">
        <w:rPr>
          <w:rFonts w:cs="Arial"/>
          <w:szCs w:val="22"/>
        </w:rPr>
        <w:t xml:space="preserve"> Guidance Committee</w:t>
      </w:r>
      <w:r w:rsidR="00CA4F58">
        <w:rPr>
          <w:rFonts w:cs="Arial"/>
          <w:szCs w:val="22"/>
        </w:rPr>
        <w:t>, statistician, editor</w:t>
      </w:r>
      <w:r w:rsidR="00D8456C">
        <w:rPr>
          <w:rFonts w:cs="Arial"/>
          <w:szCs w:val="22"/>
        </w:rPr>
        <w:t>, and any external reviewers</w:t>
      </w:r>
      <w:r w:rsidRPr="009301EA">
        <w:rPr>
          <w:rFonts w:cs="Arial"/>
          <w:szCs w:val="22"/>
        </w:rPr>
        <w:t>.</w:t>
      </w:r>
      <w:r>
        <w:rPr>
          <w:rFonts w:cs="Arial"/>
          <w:szCs w:val="22"/>
        </w:rPr>
        <w:t xml:space="preserve"> </w:t>
      </w:r>
      <w:r w:rsidRPr="0082660F">
        <w:rPr>
          <w:rFonts w:cs="Arial"/>
          <w:szCs w:val="22"/>
        </w:rPr>
        <w:t xml:space="preserve">Although the Guidance Committee is responsible and accountable for the review, it is the student’s responsibility to adhere to this policy timeframe if they wish to submit material to </w:t>
      </w:r>
      <w:r w:rsidRPr="0082243E">
        <w:rPr>
          <w:rFonts w:cs="Arial"/>
          <w:szCs w:val="22"/>
        </w:rPr>
        <w:t>complete a Benchmark.</w:t>
      </w:r>
    </w:p>
    <w:p w14:paraId="58B6B76E" w14:textId="05C21201" w:rsidR="000B375A" w:rsidRPr="002F6ACA" w:rsidRDefault="002E6A11" w:rsidP="0039666F">
      <w:pPr>
        <w:pStyle w:val="NormalWeb"/>
        <w:shd w:val="clear" w:color="auto" w:fill="FFFFFF"/>
        <w:snapToGrid w:val="0"/>
        <w:rPr>
          <w:rFonts w:cs="Arial"/>
          <w:color w:val="auto"/>
          <w:szCs w:val="22"/>
        </w:rPr>
      </w:pPr>
      <w:r w:rsidRPr="002F6ACA">
        <w:rPr>
          <w:rFonts w:cs="Arial"/>
          <w:color w:val="auto"/>
          <w:szCs w:val="22"/>
        </w:rPr>
        <w:t xml:space="preserve">In addition to the University and </w:t>
      </w:r>
      <w:r w:rsidR="00FF60E1" w:rsidRPr="002F6ACA">
        <w:rPr>
          <w:rFonts w:cs="Arial"/>
          <w:color w:val="auto"/>
          <w:szCs w:val="22"/>
        </w:rPr>
        <w:t>CON</w:t>
      </w:r>
      <w:r w:rsidRPr="002F6ACA">
        <w:rPr>
          <w:rFonts w:cs="Arial"/>
          <w:color w:val="auto"/>
          <w:szCs w:val="22"/>
        </w:rPr>
        <w:t xml:space="preserve"> requirements, the </w:t>
      </w:r>
      <w:r w:rsidR="007533D4" w:rsidRPr="002F6ACA">
        <w:rPr>
          <w:rFonts w:cs="Arial"/>
          <w:color w:val="auto"/>
          <w:szCs w:val="22"/>
        </w:rPr>
        <w:t xml:space="preserve">CON </w:t>
      </w:r>
      <w:r w:rsidRPr="002F6ACA">
        <w:rPr>
          <w:rFonts w:cs="Arial"/>
          <w:color w:val="auto"/>
          <w:szCs w:val="22"/>
        </w:rPr>
        <w:t xml:space="preserve">PhD students are expected to complete the following </w:t>
      </w:r>
      <w:r w:rsidR="00E13D0B" w:rsidRPr="002F6ACA">
        <w:rPr>
          <w:rFonts w:cs="Arial"/>
          <w:color w:val="auto"/>
          <w:szCs w:val="22"/>
        </w:rPr>
        <w:t>B</w:t>
      </w:r>
      <w:r w:rsidRPr="002F6ACA">
        <w:rPr>
          <w:rFonts w:cs="Arial"/>
          <w:color w:val="auto"/>
          <w:szCs w:val="22"/>
        </w:rPr>
        <w:t xml:space="preserve">enchmarks prior to graduation. </w:t>
      </w:r>
    </w:p>
    <w:p w14:paraId="14382C8B" w14:textId="4F612ECE" w:rsidR="00D86BC6" w:rsidRDefault="000B375A" w:rsidP="00F87BDC">
      <w:pPr>
        <w:pStyle w:val="Heading3"/>
      </w:pPr>
      <w:bookmarkStart w:id="18" w:name="_Toc144115395"/>
      <w:bookmarkEnd w:id="16"/>
      <w:r w:rsidRPr="00F0361A">
        <w:t>Abstract for Poster Presentation</w:t>
      </w:r>
      <w:r w:rsidR="00FA4F88">
        <w:t xml:space="preserve"> and </w:t>
      </w:r>
      <w:r w:rsidRPr="00F0361A">
        <w:t>Poster Benchmark</w:t>
      </w:r>
      <w:bookmarkEnd w:id="18"/>
    </w:p>
    <w:p w14:paraId="40E43D42" w14:textId="77777777" w:rsidR="002C69A3" w:rsidRDefault="000B375A" w:rsidP="00D86BC6">
      <w:pPr>
        <w:snapToGrid w:val="0"/>
        <w:rPr>
          <w:rFonts w:cs="Arial"/>
          <w:szCs w:val="22"/>
        </w:rPr>
      </w:pPr>
      <w:r w:rsidRPr="0082660F">
        <w:rPr>
          <w:rFonts w:cs="Arial"/>
          <w:szCs w:val="22"/>
        </w:rPr>
        <w:t xml:space="preserve">This </w:t>
      </w:r>
      <w:r w:rsidR="00FF60E1" w:rsidRPr="0082660F">
        <w:rPr>
          <w:rFonts w:cs="Arial"/>
          <w:szCs w:val="22"/>
        </w:rPr>
        <w:t>B</w:t>
      </w:r>
      <w:r w:rsidRPr="0082660F">
        <w:rPr>
          <w:rFonts w:cs="Arial"/>
          <w:szCs w:val="22"/>
        </w:rPr>
        <w:t xml:space="preserve">enchmark has two components. It requires that the student: </w:t>
      </w:r>
    </w:p>
    <w:p w14:paraId="47584D04" w14:textId="77777777" w:rsidR="002C69A3" w:rsidRDefault="000B375A" w:rsidP="00D86BC6">
      <w:pPr>
        <w:snapToGrid w:val="0"/>
        <w:rPr>
          <w:rFonts w:cs="Arial"/>
          <w:szCs w:val="22"/>
        </w:rPr>
      </w:pPr>
      <w:r w:rsidRPr="0082660F">
        <w:rPr>
          <w:rFonts w:cs="Arial"/>
          <w:szCs w:val="22"/>
        </w:rPr>
        <w:t>1) write an abstract during Year 1</w:t>
      </w:r>
      <w:r w:rsidR="00FA4F88" w:rsidRPr="0082660F">
        <w:rPr>
          <w:rFonts w:cs="Arial"/>
          <w:szCs w:val="22"/>
        </w:rPr>
        <w:t>,</w:t>
      </w:r>
      <w:r w:rsidRPr="0082660F">
        <w:rPr>
          <w:rFonts w:cs="Arial"/>
          <w:szCs w:val="22"/>
        </w:rPr>
        <w:t xml:space="preserve"> and </w:t>
      </w:r>
    </w:p>
    <w:p w14:paraId="2F310A13" w14:textId="0F0ED6EF" w:rsidR="000B375A" w:rsidRPr="0082660F" w:rsidRDefault="000B375A" w:rsidP="00D86BC6">
      <w:pPr>
        <w:snapToGrid w:val="0"/>
        <w:rPr>
          <w:rFonts w:cs="Arial"/>
          <w:szCs w:val="22"/>
        </w:rPr>
      </w:pPr>
      <w:r w:rsidRPr="0082660F">
        <w:rPr>
          <w:rFonts w:cs="Arial"/>
          <w:szCs w:val="22"/>
        </w:rPr>
        <w:t xml:space="preserve">2) present it as a poster during Year 2 at a peer-reviewed regional or national conference. </w:t>
      </w:r>
    </w:p>
    <w:p w14:paraId="14DB9AB3" w14:textId="77777777" w:rsidR="002C69A3" w:rsidRDefault="002C69A3" w:rsidP="00C655BF">
      <w:pPr>
        <w:pStyle w:val="ListBullet"/>
        <w:rPr>
          <w:rFonts w:cs="Arial"/>
          <w:szCs w:val="22"/>
        </w:rPr>
      </w:pPr>
    </w:p>
    <w:p w14:paraId="226BAFBD" w14:textId="59C6A997" w:rsidR="000B375A" w:rsidRPr="002C69A3" w:rsidRDefault="000B375A" w:rsidP="00C655BF">
      <w:pPr>
        <w:pStyle w:val="ListBullet"/>
        <w:rPr>
          <w:rFonts w:cs="Arial"/>
          <w:szCs w:val="22"/>
        </w:rPr>
      </w:pPr>
      <w:r w:rsidRPr="0082660F">
        <w:rPr>
          <w:rFonts w:cs="Arial"/>
          <w:szCs w:val="22"/>
        </w:rPr>
        <w:t xml:space="preserve">During Year 1, students will be guided in abstract and poster formatting. This will occur in NUR 950 and NUR 951, with guidance from the </w:t>
      </w:r>
      <w:r w:rsidR="00FF60E1" w:rsidRPr="0082660F">
        <w:rPr>
          <w:rFonts w:cs="Arial"/>
          <w:szCs w:val="22"/>
        </w:rPr>
        <w:t>F</w:t>
      </w:r>
      <w:r w:rsidRPr="0082660F">
        <w:rPr>
          <w:rFonts w:cs="Arial"/>
          <w:szCs w:val="22"/>
        </w:rPr>
        <w:t xml:space="preserve">aculty </w:t>
      </w:r>
      <w:r w:rsidR="00FF60E1" w:rsidRPr="0082660F">
        <w:rPr>
          <w:rFonts w:cs="Arial"/>
          <w:szCs w:val="22"/>
        </w:rPr>
        <w:t>A</w:t>
      </w:r>
      <w:r w:rsidRPr="0082660F">
        <w:rPr>
          <w:rFonts w:cs="Arial"/>
          <w:szCs w:val="22"/>
        </w:rPr>
        <w:t xml:space="preserve">dvisor and </w:t>
      </w:r>
      <w:r w:rsidR="00FF60E1" w:rsidRPr="0082660F">
        <w:rPr>
          <w:rFonts w:cs="Arial"/>
          <w:szCs w:val="22"/>
        </w:rPr>
        <w:t>G</w:t>
      </w:r>
      <w:r w:rsidRPr="0082660F">
        <w:rPr>
          <w:rFonts w:cs="Arial"/>
          <w:szCs w:val="22"/>
        </w:rPr>
        <w:t xml:space="preserve">uidance </w:t>
      </w:r>
      <w:r w:rsidR="00FF60E1" w:rsidRPr="0082660F">
        <w:rPr>
          <w:rFonts w:cs="Arial"/>
          <w:szCs w:val="22"/>
        </w:rPr>
        <w:t>C</w:t>
      </w:r>
      <w:r w:rsidRPr="0082660F">
        <w:rPr>
          <w:rFonts w:cs="Arial"/>
          <w:szCs w:val="22"/>
        </w:rPr>
        <w:t>ommittee.</w:t>
      </w:r>
      <w:r w:rsidR="002C69A3">
        <w:rPr>
          <w:rFonts w:cs="Arial"/>
          <w:szCs w:val="22"/>
        </w:rPr>
        <w:t xml:space="preserve"> </w:t>
      </w:r>
      <w:r w:rsidRPr="0082660F">
        <w:rPr>
          <w:rFonts w:cs="Arial"/>
          <w:szCs w:val="22"/>
        </w:rPr>
        <w:t xml:space="preserve">Generally, the format for Midwest Nursing Research Society (MNRS) is used. </w:t>
      </w:r>
      <w:r w:rsidRPr="002C69A3">
        <w:rPr>
          <w:rFonts w:cs="Arial"/>
          <w:szCs w:val="22"/>
        </w:rPr>
        <w:t xml:space="preserve">The student will then write an abstract based on their literature review manuscript. The abstract will be submitted to the Research Committee, once approved by their </w:t>
      </w:r>
      <w:r w:rsidR="00FF60E1" w:rsidRPr="002C69A3">
        <w:rPr>
          <w:rFonts w:cs="Arial"/>
          <w:szCs w:val="22"/>
        </w:rPr>
        <w:t>Faculty Advisor</w:t>
      </w:r>
      <w:r w:rsidRPr="002C69A3">
        <w:rPr>
          <w:rFonts w:cs="Arial"/>
          <w:szCs w:val="22"/>
        </w:rPr>
        <w:t>, by the end of Spring Semester of the Year 1.</w:t>
      </w:r>
      <w:r w:rsidR="002C69A3">
        <w:rPr>
          <w:rFonts w:cs="Arial"/>
          <w:szCs w:val="22"/>
        </w:rPr>
        <w:t xml:space="preserve"> </w:t>
      </w:r>
      <w:r w:rsidRPr="002C69A3">
        <w:rPr>
          <w:rFonts w:cs="Arial"/>
          <w:szCs w:val="22"/>
        </w:rPr>
        <w:t>The Research Committee will evaluate student abstracts early in Fall Semester of Year 2 and select those abstracts to be sponsored by the CON at MNRS in Spring of Year 2.</w:t>
      </w:r>
    </w:p>
    <w:p w14:paraId="1841AB1F" w14:textId="3DEAF92F" w:rsidR="000B375A" w:rsidRPr="0082660F" w:rsidRDefault="000B375A" w:rsidP="00C655BF">
      <w:pPr>
        <w:pStyle w:val="ListBullet"/>
        <w:rPr>
          <w:rFonts w:cs="Arial"/>
          <w:szCs w:val="22"/>
        </w:rPr>
      </w:pPr>
      <w:r w:rsidRPr="002C69A3">
        <w:rPr>
          <w:rFonts w:cs="Arial"/>
          <w:szCs w:val="22"/>
        </w:rPr>
        <w:lastRenderedPageBreak/>
        <w:t xml:space="preserve">If a student’s abstract is not selected by the Research Committee, the </w:t>
      </w:r>
      <w:r w:rsidR="00FF60E1" w:rsidRPr="002C69A3">
        <w:rPr>
          <w:rFonts w:cs="Arial"/>
          <w:szCs w:val="22"/>
        </w:rPr>
        <w:t>Faculty Advisor</w:t>
      </w:r>
      <w:r w:rsidRPr="002C69A3">
        <w:rPr>
          <w:rFonts w:cs="Arial"/>
          <w:szCs w:val="22"/>
        </w:rPr>
        <w:t xml:space="preserve"> should work with that student to improve the abstract and submit it to the general call for MNRS abstracts </w:t>
      </w:r>
      <w:r w:rsidR="00304EA6" w:rsidRPr="002C69A3">
        <w:rPr>
          <w:rFonts w:cs="Arial"/>
          <w:i/>
          <w:iCs/>
          <w:szCs w:val="22"/>
        </w:rPr>
        <w:t>or as a general abstract to a comparable professional meeting.</w:t>
      </w:r>
      <w:r w:rsidRPr="0082660F">
        <w:rPr>
          <w:rFonts w:cs="Arial"/>
          <w:szCs w:val="22"/>
        </w:rPr>
        <w:t xml:space="preserve"> </w:t>
      </w:r>
    </w:p>
    <w:p w14:paraId="02EF8E6E" w14:textId="77777777" w:rsidR="002C69A3" w:rsidRDefault="002C69A3" w:rsidP="00C655BF">
      <w:pPr>
        <w:pStyle w:val="ListBullet"/>
        <w:rPr>
          <w:rFonts w:cs="Arial"/>
          <w:szCs w:val="22"/>
        </w:rPr>
      </w:pPr>
    </w:p>
    <w:p w14:paraId="2A4E865A" w14:textId="696FD948" w:rsidR="000B375A" w:rsidRPr="0082660F" w:rsidRDefault="000B375A" w:rsidP="00C655BF">
      <w:pPr>
        <w:pStyle w:val="ListBullet"/>
        <w:rPr>
          <w:rFonts w:cs="Arial"/>
          <w:szCs w:val="22"/>
        </w:rPr>
      </w:pPr>
      <w:r w:rsidRPr="0082660F">
        <w:rPr>
          <w:rFonts w:cs="Arial"/>
          <w:szCs w:val="22"/>
        </w:rPr>
        <w:t xml:space="preserve">This </w:t>
      </w:r>
      <w:r w:rsidR="00FA4F88" w:rsidRPr="0082660F">
        <w:rPr>
          <w:rFonts w:cs="Arial"/>
          <w:szCs w:val="22"/>
        </w:rPr>
        <w:t>B</w:t>
      </w:r>
      <w:r w:rsidRPr="0082660F">
        <w:rPr>
          <w:rFonts w:cs="Arial"/>
          <w:szCs w:val="22"/>
        </w:rPr>
        <w:t xml:space="preserve">enchmark is achieved once the student submits an abstract to a peer-reviewed conference and presents it as a poster at a regional or national conference. </w:t>
      </w:r>
    </w:p>
    <w:p w14:paraId="254B47DE" w14:textId="77777777" w:rsidR="00D86BC6" w:rsidRDefault="00D86BC6" w:rsidP="00D86BC6">
      <w:pPr>
        <w:snapToGrid w:val="0"/>
      </w:pPr>
    </w:p>
    <w:p w14:paraId="2184E61E" w14:textId="22B42DC2" w:rsidR="000B375A" w:rsidRPr="00F0361A" w:rsidRDefault="000B375A" w:rsidP="00F87BDC">
      <w:pPr>
        <w:pStyle w:val="Heading3"/>
      </w:pPr>
      <w:bookmarkStart w:id="19" w:name="_Toc144115396"/>
      <w:r w:rsidRPr="00F0361A">
        <w:t>Abstract for Podium Presentation</w:t>
      </w:r>
      <w:r w:rsidR="00FA4F88">
        <w:t xml:space="preserve"> and Podium Benchmark</w:t>
      </w:r>
      <w:bookmarkEnd w:id="19"/>
    </w:p>
    <w:p w14:paraId="6C2DE53D" w14:textId="77777777" w:rsidR="002C69A3" w:rsidRDefault="000B375A" w:rsidP="003164B2">
      <w:pPr>
        <w:snapToGrid w:val="0"/>
        <w:rPr>
          <w:rFonts w:cs="Arial"/>
          <w:szCs w:val="22"/>
        </w:rPr>
      </w:pPr>
      <w:r w:rsidRPr="0082660F">
        <w:rPr>
          <w:rFonts w:cs="Arial"/>
          <w:szCs w:val="22"/>
        </w:rPr>
        <w:t xml:space="preserve">This benchmark has two components. It requires that the student: </w:t>
      </w:r>
    </w:p>
    <w:p w14:paraId="68586560" w14:textId="77777777" w:rsidR="002C69A3" w:rsidRDefault="000B375A" w:rsidP="003164B2">
      <w:pPr>
        <w:snapToGrid w:val="0"/>
        <w:rPr>
          <w:rFonts w:cs="Arial"/>
          <w:szCs w:val="22"/>
        </w:rPr>
      </w:pPr>
      <w:r w:rsidRPr="0082660F">
        <w:rPr>
          <w:rFonts w:cs="Arial"/>
          <w:szCs w:val="22"/>
        </w:rPr>
        <w:t xml:space="preserve">1) write an abstract during Year 3, and </w:t>
      </w:r>
    </w:p>
    <w:p w14:paraId="027CC1F4" w14:textId="2236022C" w:rsidR="000B375A" w:rsidRDefault="000B375A" w:rsidP="003164B2">
      <w:pPr>
        <w:snapToGrid w:val="0"/>
        <w:rPr>
          <w:rFonts w:cs="Arial"/>
          <w:szCs w:val="22"/>
        </w:rPr>
      </w:pPr>
      <w:r w:rsidRPr="0082660F">
        <w:rPr>
          <w:rFonts w:cs="Arial"/>
          <w:szCs w:val="22"/>
        </w:rPr>
        <w:t>2) present it as a podium presentation during Year 3 at a peer-reviewed regional, national</w:t>
      </w:r>
      <w:r w:rsidR="00C82F03">
        <w:rPr>
          <w:rFonts w:cs="Arial"/>
          <w:szCs w:val="22"/>
        </w:rPr>
        <w:t>,</w:t>
      </w:r>
      <w:r w:rsidRPr="0082660F">
        <w:rPr>
          <w:rFonts w:cs="Arial"/>
          <w:szCs w:val="22"/>
        </w:rPr>
        <w:t xml:space="preserve"> or international conference. </w:t>
      </w:r>
    </w:p>
    <w:p w14:paraId="0CFE13DA" w14:textId="77777777" w:rsidR="002C69A3" w:rsidRPr="0082660F" w:rsidRDefault="002C69A3" w:rsidP="003164B2">
      <w:pPr>
        <w:snapToGrid w:val="0"/>
        <w:rPr>
          <w:rFonts w:cs="Arial"/>
          <w:szCs w:val="22"/>
        </w:rPr>
      </w:pPr>
    </w:p>
    <w:p w14:paraId="072951D6" w14:textId="0A4C38B6" w:rsidR="000B375A" w:rsidRDefault="000B375A" w:rsidP="00E6461D">
      <w:pPr>
        <w:pStyle w:val="ListBullet"/>
        <w:rPr>
          <w:rFonts w:cs="Arial"/>
          <w:szCs w:val="22"/>
        </w:rPr>
      </w:pPr>
      <w:r w:rsidRPr="0082660F">
        <w:rPr>
          <w:rFonts w:cs="Arial"/>
          <w:szCs w:val="22"/>
        </w:rPr>
        <w:t xml:space="preserve">During the Fall of Year 3, students will write an abstract for a podium presentation at a peer-reviewed conference. The </w:t>
      </w:r>
      <w:r w:rsidR="00FF60E1" w:rsidRPr="0082660F">
        <w:rPr>
          <w:rFonts w:cs="Arial"/>
          <w:szCs w:val="22"/>
        </w:rPr>
        <w:t>Faculty Advisor</w:t>
      </w:r>
      <w:r w:rsidRPr="0082660F">
        <w:rPr>
          <w:rFonts w:cs="Arial"/>
          <w:szCs w:val="22"/>
        </w:rPr>
        <w:t xml:space="preserve"> and </w:t>
      </w:r>
      <w:r w:rsidR="00FF60E1" w:rsidRPr="0082660F">
        <w:rPr>
          <w:rFonts w:cs="Arial"/>
          <w:szCs w:val="22"/>
        </w:rPr>
        <w:t>Guidance Committee</w:t>
      </w:r>
      <w:r w:rsidRPr="0082660F">
        <w:rPr>
          <w:rFonts w:cs="Arial"/>
          <w:szCs w:val="22"/>
        </w:rPr>
        <w:t xml:space="preserve"> will guide the student. The abstract format will be determined by the selected conference guidelines. The student and </w:t>
      </w:r>
      <w:r w:rsidR="00FF60E1" w:rsidRPr="0082660F">
        <w:rPr>
          <w:rFonts w:cs="Arial"/>
          <w:szCs w:val="22"/>
        </w:rPr>
        <w:t>Faculty Advisor</w:t>
      </w:r>
      <w:r w:rsidRPr="0082660F">
        <w:rPr>
          <w:rFonts w:cs="Arial"/>
          <w:szCs w:val="22"/>
        </w:rPr>
        <w:t xml:space="preserve"> will determine the topic for the abstract. Once accepted by the conference, the student will deliver a podium presentation at the conference. The conference can be in the student’s specialty area or MNRS.</w:t>
      </w:r>
    </w:p>
    <w:p w14:paraId="29285F88" w14:textId="77777777" w:rsidR="002C69A3" w:rsidRPr="0082660F" w:rsidRDefault="002C69A3" w:rsidP="00E6461D">
      <w:pPr>
        <w:pStyle w:val="ListBullet"/>
        <w:rPr>
          <w:rFonts w:cs="Arial"/>
          <w:szCs w:val="22"/>
        </w:rPr>
      </w:pPr>
    </w:p>
    <w:p w14:paraId="573527F4" w14:textId="66B66252" w:rsidR="000B375A" w:rsidRDefault="000B375A" w:rsidP="00E6461D">
      <w:pPr>
        <w:pStyle w:val="ListBullet"/>
        <w:rPr>
          <w:rFonts w:cs="Arial"/>
          <w:szCs w:val="22"/>
        </w:rPr>
      </w:pPr>
      <w:r w:rsidRPr="0082660F">
        <w:rPr>
          <w:rFonts w:cs="Arial"/>
          <w:szCs w:val="22"/>
        </w:rPr>
        <w:t xml:space="preserve">This benchmark is achieved once the student submits an abstract to a peer-reviewed conference </w:t>
      </w:r>
      <w:r w:rsidRPr="002C69A3">
        <w:rPr>
          <w:rFonts w:cs="Arial"/>
          <w:i/>
          <w:iCs/>
          <w:szCs w:val="22"/>
        </w:rPr>
        <w:t>and</w:t>
      </w:r>
      <w:r w:rsidRPr="0082660F">
        <w:rPr>
          <w:rFonts w:cs="Arial"/>
          <w:szCs w:val="22"/>
        </w:rPr>
        <w:t xml:space="preserve"> presents it as a podium </w:t>
      </w:r>
      <w:r w:rsidR="00142481" w:rsidRPr="0082660F">
        <w:rPr>
          <w:rFonts w:cs="Arial"/>
          <w:szCs w:val="22"/>
        </w:rPr>
        <w:t xml:space="preserve">presentation </w:t>
      </w:r>
      <w:r w:rsidRPr="0082660F">
        <w:rPr>
          <w:rFonts w:cs="Arial"/>
          <w:szCs w:val="22"/>
        </w:rPr>
        <w:t>at a regional, national</w:t>
      </w:r>
      <w:r w:rsidR="00142481" w:rsidRPr="0082660F">
        <w:rPr>
          <w:rFonts w:cs="Arial"/>
          <w:szCs w:val="22"/>
        </w:rPr>
        <w:t>,</w:t>
      </w:r>
      <w:r w:rsidRPr="0082660F">
        <w:rPr>
          <w:rFonts w:cs="Arial"/>
          <w:szCs w:val="22"/>
        </w:rPr>
        <w:t xml:space="preserve"> or international conference.</w:t>
      </w:r>
    </w:p>
    <w:p w14:paraId="624AC4E1" w14:textId="77777777" w:rsidR="002C69A3" w:rsidRDefault="002C69A3" w:rsidP="00E6461D">
      <w:pPr>
        <w:pStyle w:val="ListBullet"/>
        <w:rPr>
          <w:rFonts w:cs="Arial"/>
          <w:szCs w:val="22"/>
        </w:rPr>
      </w:pPr>
    </w:p>
    <w:p w14:paraId="7DE6DC55" w14:textId="0CE5ADD7" w:rsidR="00001F8B" w:rsidRPr="0082660F" w:rsidRDefault="00001F8B" w:rsidP="00E6461D">
      <w:pPr>
        <w:pStyle w:val="ListBullet"/>
        <w:rPr>
          <w:rFonts w:cs="Arial"/>
          <w:szCs w:val="22"/>
        </w:rPr>
      </w:pPr>
      <w:r>
        <w:rPr>
          <w:rFonts w:cs="Arial"/>
          <w:szCs w:val="22"/>
        </w:rPr>
        <w:t>NOTE: Both MNRS 20</w:t>
      </w:r>
      <w:r w:rsidR="00D8456C">
        <w:rPr>
          <w:rFonts w:cs="Arial"/>
          <w:szCs w:val="22"/>
        </w:rPr>
        <w:t>x</w:t>
      </w:r>
      <w:r>
        <w:rPr>
          <w:rFonts w:cs="Arial"/>
          <w:szCs w:val="22"/>
        </w:rPr>
        <w:t>20 presentations and postcard presentations will be counted as meeting the podium presentation benchmark.</w:t>
      </w:r>
    </w:p>
    <w:p w14:paraId="27617784" w14:textId="77777777" w:rsidR="00D86BC6" w:rsidRPr="0082660F" w:rsidRDefault="00D86BC6" w:rsidP="00D86BC6">
      <w:pPr>
        <w:snapToGrid w:val="0"/>
        <w:rPr>
          <w:rFonts w:cs="Arial"/>
          <w:szCs w:val="22"/>
        </w:rPr>
      </w:pPr>
    </w:p>
    <w:p w14:paraId="2D4AA8BA" w14:textId="1F35553C" w:rsidR="000B375A" w:rsidRPr="00F0361A" w:rsidRDefault="000B375A" w:rsidP="00F87BDC">
      <w:pPr>
        <w:pStyle w:val="Heading3"/>
      </w:pPr>
      <w:bookmarkStart w:id="20" w:name="_Toc144115397"/>
      <w:r w:rsidRPr="00F0361A">
        <w:t>Submitting a Manuscript for Publication</w:t>
      </w:r>
      <w:r w:rsidR="00FA4F88">
        <w:t xml:space="preserve"> Benchmark</w:t>
      </w:r>
      <w:bookmarkEnd w:id="20"/>
    </w:p>
    <w:p w14:paraId="1CBF7AE3" w14:textId="024FF263" w:rsidR="00FF38AF" w:rsidRPr="0082660F" w:rsidRDefault="000B375A" w:rsidP="00FF38AF">
      <w:pPr>
        <w:snapToGrid w:val="0"/>
        <w:rPr>
          <w:rFonts w:cs="Arial"/>
          <w:szCs w:val="22"/>
        </w:rPr>
      </w:pPr>
      <w:r w:rsidRPr="0082660F">
        <w:rPr>
          <w:rFonts w:cs="Arial"/>
          <w:szCs w:val="22"/>
        </w:rPr>
        <w:t xml:space="preserve">All PhD students are expected to write and submit a manuscript suitable for publication in a top-tiered, peer-reviewed journal. </w:t>
      </w:r>
      <w:r w:rsidR="00FF38AF" w:rsidRPr="0082660F">
        <w:rPr>
          <w:rFonts w:cs="Arial"/>
          <w:szCs w:val="22"/>
        </w:rPr>
        <w:t xml:space="preserve">Please see the Authorship Guidelines Policy section under College of Nursing Policies and Procedures of this Handbook for information on the definition of an author and their responsibilities. </w:t>
      </w:r>
    </w:p>
    <w:p w14:paraId="1330E691" w14:textId="6CC039E0" w:rsidR="00295F00" w:rsidRPr="0082660F" w:rsidRDefault="000B375A" w:rsidP="00BD6AA4">
      <w:pPr>
        <w:pStyle w:val="ListBullet"/>
        <w:numPr>
          <w:ilvl w:val="0"/>
          <w:numId w:val="1"/>
        </w:numPr>
        <w:rPr>
          <w:rFonts w:cs="Arial"/>
          <w:szCs w:val="22"/>
        </w:rPr>
      </w:pPr>
      <w:r w:rsidRPr="0082660F">
        <w:rPr>
          <w:rFonts w:cs="Arial"/>
          <w:szCs w:val="22"/>
        </w:rPr>
        <w:t xml:space="preserve">This is a requirement for graduation from the program and must be based on work completed as a part of the </w:t>
      </w:r>
      <w:r w:rsidR="00D24CD5" w:rsidRPr="0082660F">
        <w:rPr>
          <w:rFonts w:cs="Arial"/>
          <w:szCs w:val="22"/>
        </w:rPr>
        <w:t>PhD Program</w:t>
      </w:r>
      <w:r w:rsidRPr="0082660F">
        <w:rPr>
          <w:rFonts w:cs="Arial"/>
          <w:szCs w:val="22"/>
        </w:rPr>
        <w:t xml:space="preserve">. The student must be sole or first author of the manuscript and be responsible for the work within the manuscript. The student should begin by reading </w:t>
      </w:r>
      <w:r w:rsidR="002C69A3">
        <w:rPr>
          <w:rFonts w:cs="Arial"/>
          <w:szCs w:val="22"/>
        </w:rPr>
        <w:t xml:space="preserve">the </w:t>
      </w:r>
      <w:r w:rsidR="00142481" w:rsidRPr="002C69A3">
        <w:rPr>
          <w:rFonts w:cs="Arial"/>
          <w:szCs w:val="22"/>
        </w:rPr>
        <w:t>CON Author Guidelines</w:t>
      </w:r>
      <w:r w:rsidR="00142481" w:rsidRPr="0082660F">
        <w:rPr>
          <w:rFonts w:cs="Arial"/>
          <w:szCs w:val="22"/>
        </w:rPr>
        <w:t xml:space="preserve"> </w:t>
      </w:r>
      <w:r w:rsidRPr="0082660F">
        <w:rPr>
          <w:rFonts w:cs="Arial"/>
          <w:szCs w:val="22"/>
        </w:rPr>
        <w:t xml:space="preserve">and the specific </w:t>
      </w:r>
      <w:r w:rsidR="00142481" w:rsidRPr="0082660F">
        <w:rPr>
          <w:rFonts w:cs="Arial"/>
          <w:szCs w:val="22"/>
        </w:rPr>
        <w:t xml:space="preserve">journal’s </w:t>
      </w:r>
      <w:r w:rsidRPr="0082660F">
        <w:rPr>
          <w:rFonts w:cs="Arial"/>
          <w:szCs w:val="22"/>
        </w:rPr>
        <w:t xml:space="preserve">guidelines to where they wish to submit </w:t>
      </w:r>
      <w:r w:rsidR="00142481" w:rsidRPr="0082660F">
        <w:rPr>
          <w:rFonts w:cs="Arial"/>
          <w:szCs w:val="22"/>
        </w:rPr>
        <w:t>the manuscript</w:t>
      </w:r>
      <w:r w:rsidRPr="0082660F">
        <w:rPr>
          <w:rFonts w:cs="Arial"/>
          <w:szCs w:val="22"/>
        </w:rPr>
        <w:t xml:space="preserve">. </w:t>
      </w:r>
    </w:p>
    <w:p w14:paraId="455D9692" w14:textId="39C0A386" w:rsidR="00295F00" w:rsidRPr="00295F00" w:rsidRDefault="00F06782" w:rsidP="00BD6AA4">
      <w:pPr>
        <w:pStyle w:val="ListBullet"/>
        <w:numPr>
          <w:ilvl w:val="0"/>
          <w:numId w:val="1"/>
        </w:numPr>
        <w:rPr>
          <w:rFonts w:cs="Arial"/>
          <w:szCs w:val="22"/>
        </w:rPr>
      </w:pPr>
      <w:r w:rsidRPr="00295F00">
        <w:rPr>
          <w:rFonts w:cs="Arial"/>
          <w:szCs w:val="22"/>
        </w:rPr>
        <w:t>The manuscript may be a theoretical or conceptual article, a synthesis article</w:t>
      </w:r>
      <w:r w:rsidR="00BA09AB" w:rsidRPr="00295F00">
        <w:rPr>
          <w:rFonts w:cs="Arial"/>
          <w:szCs w:val="22"/>
        </w:rPr>
        <w:t>,</w:t>
      </w:r>
      <w:r w:rsidRPr="00295F00">
        <w:rPr>
          <w:rFonts w:cs="Arial"/>
          <w:szCs w:val="22"/>
        </w:rPr>
        <w:t xml:space="preserve"> or a data-based research article. Evidence of contribution to nursing knowledge is essential.</w:t>
      </w:r>
    </w:p>
    <w:p w14:paraId="4B98279E" w14:textId="2E4E2239" w:rsidR="00295F00" w:rsidRPr="00295F00" w:rsidRDefault="00967A4B" w:rsidP="00BD6AA4">
      <w:pPr>
        <w:pStyle w:val="ListBullet"/>
        <w:numPr>
          <w:ilvl w:val="0"/>
          <w:numId w:val="1"/>
        </w:numPr>
        <w:rPr>
          <w:rFonts w:cs="Arial"/>
          <w:szCs w:val="22"/>
        </w:rPr>
      </w:pPr>
      <w:r w:rsidRPr="00295F00">
        <w:rPr>
          <w:rFonts w:cs="Arial"/>
          <w:szCs w:val="22"/>
        </w:rPr>
        <w:t>The student must complete the Benchmark Planning Approval Form.</w:t>
      </w:r>
    </w:p>
    <w:p w14:paraId="6F4E3FCD" w14:textId="62851646" w:rsidR="00295F00" w:rsidRPr="00295F00" w:rsidRDefault="000B375A" w:rsidP="00BD6AA4">
      <w:pPr>
        <w:pStyle w:val="ListBullet"/>
        <w:numPr>
          <w:ilvl w:val="0"/>
          <w:numId w:val="1"/>
        </w:numPr>
        <w:rPr>
          <w:rFonts w:cs="Arial"/>
          <w:szCs w:val="22"/>
        </w:rPr>
      </w:pPr>
      <w:r w:rsidRPr="00295F00">
        <w:rPr>
          <w:rFonts w:cs="Arial"/>
          <w:szCs w:val="22"/>
        </w:rPr>
        <w:t>The Guidance Committee must</w:t>
      </w:r>
      <w:r w:rsidR="00D8456C" w:rsidRPr="00295F00">
        <w:rPr>
          <w:rFonts w:cs="Arial"/>
          <w:szCs w:val="22"/>
        </w:rPr>
        <w:t xml:space="preserve"> conduct an internal review</w:t>
      </w:r>
      <w:r w:rsidRPr="00295F00">
        <w:rPr>
          <w:rFonts w:cs="Arial"/>
          <w:szCs w:val="22"/>
        </w:rPr>
        <w:t xml:space="preserve"> </w:t>
      </w:r>
      <w:r w:rsidR="00D8456C" w:rsidRPr="00295F00">
        <w:rPr>
          <w:rFonts w:cs="Arial"/>
          <w:szCs w:val="22"/>
        </w:rPr>
        <w:t>(</w:t>
      </w:r>
      <w:r w:rsidRPr="00295F00">
        <w:rPr>
          <w:rFonts w:cs="Arial"/>
          <w:szCs w:val="22"/>
        </w:rPr>
        <w:t xml:space="preserve">read and </w:t>
      </w:r>
      <w:r w:rsidR="00D8456C" w:rsidRPr="00295F00">
        <w:rPr>
          <w:rFonts w:cs="Arial"/>
          <w:szCs w:val="22"/>
        </w:rPr>
        <w:t xml:space="preserve">provide feedback on) of the manuscript. </w:t>
      </w:r>
      <w:r w:rsidRPr="00295F00">
        <w:rPr>
          <w:rFonts w:cs="Arial"/>
          <w:szCs w:val="22"/>
        </w:rPr>
        <w:t xml:space="preserve">Journal impact and citations must be considered. When the Guidance Committee receives the manuscripts to review, </w:t>
      </w:r>
      <w:r w:rsidR="00C05E7E" w:rsidRPr="00295F00">
        <w:rPr>
          <w:rFonts w:cs="Arial"/>
          <w:szCs w:val="22"/>
        </w:rPr>
        <w:t xml:space="preserve">the CON </w:t>
      </w:r>
      <w:r w:rsidRPr="00295F00">
        <w:rPr>
          <w:rFonts w:cs="Arial"/>
          <w:szCs w:val="22"/>
        </w:rPr>
        <w:t>Author Guidelines should be considered.</w:t>
      </w:r>
      <w:r w:rsidR="00ED65F5" w:rsidRPr="00295F00">
        <w:rPr>
          <w:rFonts w:cs="Arial"/>
          <w:szCs w:val="22"/>
        </w:rPr>
        <w:t xml:space="preserve"> The Guidance Committee must approve the manuscript as being of sufficient quality to be submitted for publication to a top-tiered, peer-reviewed journal.</w:t>
      </w:r>
    </w:p>
    <w:p w14:paraId="6FC21582" w14:textId="26B46F0C" w:rsidR="00295F00" w:rsidRPr="00295F00" w:rsidRDefault="00211FB6" w:rsidP="00BD6AA4">
      <w:pPr>
        <w:pStyle w:val="ListBullet"/>
        <w:numPr>
          <w:ilvl w:val="0"/>
          <w:numId w:val="1"/>
        </w:numPr>
        <w:rPr>
          <w:rFonts w:cs="Arial"/>
          <w:szCs w:val="22"/>
        </w:rPr>
      </w:pPr>
      <w:r w:rsidRPr="00295F00">
        <w:rPr>
          <w:rFonts w:cs="Arial"/>
          <w:szCs w:val="22"/>
        </w:rPr>
        <w:t>If the Guidance Committee feels it is necessary, they can require the manuscript be additionally reviewed by an external reviewer and/or editor.</w:t>
      </w:r>
    </w:p>
    <w:p w14:paraId="6DEFD958" w14:textId="506FBBEA" w:rsidR="00295F00" w:rsidRPr="0082660F" w:rsidRDefault="000B375A" w:rsidP="00BD6AA4">
      <w:pPr>
        <w:pStyle w:val="ListBullet"/>
        <w:numPr>
          <w:ilvl w:val="0"/>
          <w:numId w:val="1"/>
        </w:numPr>
        <w:rPr>
          <w:rFonts w:cs="Arial"/>
          <w:szCs w:val="22"/>
        </w:rPr>
      </w:pPr>
      <w:r w:rsidRPr="0082660F">
        <w:rPr>
          <w:rFonts w:cs="Arial"/>
          <w:szCs w:val="22"/>
        </w:rPr>
        <w:t xml:space="preserve">If the student selects the three-manuscript </w:t>
      </w:r>
      <w:r w:rsidR="00BA09AB" w:rsidRPr="0082660F">
        <w:rPr>
          <w:rFonts w:cs="Arial"/>
          <w:szCs w:val="22"/>
        </w:rPr>
        <w:t>D</w:t>
      </w:r>
      <w:r w:rsidRPr="0082660F">
        <w:rPr>
          <w:rFonts w:cs="Arial"/>
          <w:szCs w:val="22"/>
        </w:rPr>
        <w:t xml:space="preserve">issertation option, one of those can count as this </w:t>
      </w:r>
      <w:r w:rsidR="00F06782" w:rsidRPr="0082660F">
        <w:rPr>
          <w:rFonts w:cs="Arial"/>
          <w:szCs w:val="22"/>
        </w:rPr>
        <w:t>B</w:t>
      </w:r>
      <w:r w:rsidRPr="0082660F">
        <w:rPr>
          <w:rFonts w:cs="Arial"/>
          <w:szCs w:val="22"/>
        </w:rPr>
        <w:t xml:space="preserve">enchmark. (See Dissertation </w:t>
      </w:r>
      <w:r w:rsidR="00507B69" w:rsidRPr="0082660F">
        <w:rPr>
          <w:rFonts w:cs="Arial"/>
          <w:szCs w:val="22"/>
        </w:rPr>
        <w:t>(NUR 999) section of this Handbook)</w:t>
      </w:r>
      <w:r w:rsidRPr="0082660F">
        <w:rPr>
          <w:rFonts w:cs="Arial"/>
          <w:szCs w:val="22"/>
        </w:rPr>
        <w:t>.</w:t>
      </w:r>
      <w:r w:rsidR="00BD2B41">
        <w:rPr>
          <w:rFonts w:cs="Arial"/>
          <w:szCs w:val="22"/>
        </w:rPr>
        <w:t xml:space="preserve"> </w:t>
      </w:r>
    </w:p>
    <w:p w14:paraId="0CA8CE21" w14:textId="405E6136" w:rsidR="000B375A" w:rsidRPr="0082660F" w:rsidRDefault="000B375A" w:rsidP="00BD6AA4">
      <w:pPr>
        <w:pStyle w:val="ListBullet"/>
        <w:numPr>
          <w:ilvl w:val="0"/>
          <w:numId w:val="1"/>
        </w:numPr>
        <w:rPr>
          <w:rFonts w:cs="Arial"/>
          <w:szCs w:val="22"/>
        </w:rPr>
      </w:pPr>
      <w:r w:rsidRPr="0082660F">
        <w:rPr>
          <w:rFonts w:cs="Arial"/>
          <w:szCs w:val="22"/>
        </w:rPr>
        <w:t>Journals that are recommended include:</w:t>
      </w:r>
    </w:p>
    <w:p w14:paraId="42F871F3" w14:textId="461BA64B" w:rsidR="000B375A" w:rsidRPr="0082660F" w:rsidRDefault="000B375A" w:rsidP="00B85187">
      <w:pPr>
        <w:pStyle w:val="ListBullet"/>
        <w:numPr>
          <w:ilvl w:val="0"/>
          <w:numId w:val="13"/>
        </w:numPr>
        <w:ind w:left="720" w:hanging="180"/>
        <w:rPr>
          <w:rFonts w:cs="Arial"/>
          <w:szCs w:val="22"/>
        </w:rPr>
      </w:pPr>
      <w:r w:rsidRPr="0082660F">
        <w:rPr>
          <w:rFonts w:cs="Arial"/>
          <w:szCs w:val="22"/>
        </w:rPr>
        <w:lastRenderedPageBreak/>
        <w:t>Nursing Research</w:t>
      </w:r>
    </w:p>
    <w:p w14:paraId="50384653"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Research in Nursing &amp; Health</w:t>
      </w:r>
    </w:p>
    <w:p w14:paraId="19EED032"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Advances in Nursing Science</w:t>
      </w:r>
    </w:p>
    <w:p w14:paraId="79B5D32B"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Image: Journal of Nursing Scholarship</w:t>
      </w:r>
    </w:p>
    <w:p w14:paraId="4F7323FD"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Journal of Nursing Measurement</w:t>
      </w:r>
    </w:p>
    <w:p w14:paraId="0F38750F"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Heart &amp; Lung</w:t>
      </w:r>
    </w:p>
    <w:p w14:paraId="03EF7341"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Oncology Nursing Forum</w:t>
      </w:r>
    </w:p>
    <w:p w14:paraId="14253DF0"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Quality of Life</w:t>
      </w:r>
    </w:p>
    <w:p w14:paraId="73C5D1F0"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Western Journal of Nursing Research</w:t>
      </w:r>
    </w:p>
    <w:p w14:paraId="0713D568"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Biological Research for Nursing</w:t>
      </w:r>
    </w:p>
    <w:p w14:paraId="1EEEBBF1"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Nursing Outlook</w:t>
      </w:r>
    </w:p>
    <w:p w14:paraId="47ACD921"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Journal of the Association of Nurses in AIDS Care</w:t>
      </w:r>
    </w:p>
    <w:p w14:paraId="4D1292E4"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Journal of Cardiovascular Nursing</w:t>
      </w:r>
    </w:p>
    <w:p w14:paraId="5C9A0EBE"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Psycho Oncology</w:t>
      </w:r>
    </w:p>
    <w:p w14:paraId="1D3467AB"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Patient Education and Counseling</w:t>
      </w:r>
    </w:p>
    <w:p w14:paraId="7E79BA06"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Geriatric Nursing</w:t>
      </w:r>
    </w:p>
    <w:p w14:paraId="1EE26D25" w14:textId="77777777" w:rsidR="000B375A" w:rsidRPr="0082660F" w:rsidRDefault="000B375A" w:rsidP="00B85187">
      <w:pPr>
        <w:pStyle w:val="ListBullet"/>
        <w:numPr>
          <w:ilvl w:val="0"/>
          <w:numId w:val="13"/>
        </w:numPr>
        <w:ind w:left="720" w:hanging="180"/>
        <w:rPr>
          <w:rFonts w:cs="Arial"/>
          <w:szCs w:val="22"/>
        </w:rPr>
      </w:pPr>
      <w:r w:rsidRPr="0082660F">
        <w:rPr>
          <w:rFonts w:cs="Arial"/>
          <w:szCs w:val="22"/>
        </w:rPr>
        <w:t>Research in Gerontological Nursing</w:t>
      </w:r>
    </w:p>
    <w:p w14:paraId="69C2C4A4" w14:textId="77777777" w:rsidR="00DF2B03" w:rsidRDefault="000B375A" w:rsidP="00DF2B03">
      <w:pPr>
        <w:pStyle w:val="ListBullet"/>
        <w:numPr>
          <w:ilvl w:val="0"/>
          <w:numId w:val="13"/>
        </w:numPr>
        <w:ind w:left="720" w:hanging="180"/>
        <w:rPr>
          <w:rFonts w:cs="Arial"/>
          <w:szCs w:val="22"/>
        </w:rPr>
      </w:pPr>
      <w:r w:rsidRPr="0082660F">
        <w:rPr>
          <w:rFonts w:cs="Arial"/>
          <w:szCs w:val="22"/>
        </w:rPr>
        <w:t>Computers, Informatics, Nursing</w:t>
      </w:r>
    </w:p>
    <w:p w14:paraId="5307A299" w14:textId="31CEE8B9" w:rsidR="00DF2B03" w:rsidRPr="00DF2B03" w:rsidRDefault="000B375A" w:rsidP="00DF2B03">
      <w:pPr>
        <w:pStyle w:val="ListBullet"/>
        <w:numPr>
          <w:ilvl w:val="0"/>
          <w:numId w:val="13"/>
        </w:numPr>
        <w:ind w:left="720" w:hanging="180"/>
        <w:rPr>
          <w:rFonts w:cs="Arial"/>
          <w:szCs w:val="22"/>
        </w:rPr>
      </w:pPr>
      <w:r w:rsidRPr="00DF2B03">
        <w:rPr>
          <w:rFonts w:cs="Arial"/>
          <w:szCs w:val="22"/>
        </w:rPr>
        <w:t>Cancer Nursing</w:t>
      </w:r>
    </w:p>
    <w:p w14:paraId="797054C6" w14:textId="3AEA8BF2" w:rsidR="00295F00" w:rsidRPr="00DF2B03" w:rsidRDefault="000B375A" w:rsidP="00126B69">
      <w:pPr>
        <w:pStyle w:val="ListBullet"/>
        <w:numPr>
          <w:ilvl w:val="0"/>
          <w:numId w:val="1"/>
        </w:numPr>
        <w:rPr>
          <w:rFonts w:cs="Arial"/>
          <w:szCs w:val="22"/>
        </w:rPr>
      </w:pPr>
      <w:r w:rsidRPr="00DF2B03">
        <w:rPr>
          <w:rFonts w:cs="Arial"/>
          <w:szCs w:val="22"/>
        </w:rPr>
        <w:t>A copy of the manuscript, as submitted, should be given to the PhD Program</w:t>
      </w:r>
      <w:r w:rsidR="00CA053D" w:rsidRPr="00DF2B03">
        <w:rPr>
          <w:rFonts w:cs="Arial"/>
          <w:szCs w:val="22"/>
        </w:rPr>
        <w:t xml:space="preserve"> </w:t>
      </w:r>
      <w:r w:rsidR="00211FB6" w:rsidRPr="00DF2B03">
        <w:rPr>
          <w:rFonts w:cs="Arial"/>
          <w:szCs w:val="22"/>
        </w:rPr>
        <w:t xml:space="preserve">Secretary </w:t>
      </w:r>
      <w:r w:rsidRPr="00DF2B03">
        <w:rPr>
          <w:rFonts w:cs="Arial"/>
          <w:szCs w:val="22"/>
        </w:rPr>
        <w:t>to be filed in the student’s file along with the journal receipt of the article.</w:t>
      </w:r>
    </w:p>
    <w:p w14:paraId="120C27BB" w14:textId="15018A05" w:rsidR="00295F00" w:rsidRPr="00295F00" w:rsidRDefault="00967A4B" w:rsidP="00BD6AA4">
      <w:pPr>
        <w:pStyle w:val="ListBullet"/>
        <w:numPr>
          <w:ilvl w:val="0"/>
          <w:numId w:val="1"/>
        </w:numPr>
        <w:rPr>
          <w:rFonts w:cs="Arial"/>
          <w:szCs w:val="22"/>
        </w:rPr>
      </w:pPr>
      <w:r w:rsidRPr="00295F00">
        <w:rPr>
          <w:rFonts w:cs="Arial"/>
          <w:szCs w:val="22"/>
        </w:rPr>
        <w:t>Once submitted, the student must complete the Benchmark Completion Approval form.</w:t>
      </w:r>
    </w:p>
    <w:p w14:paraId="6C80DD0D" w14:textId="77BC3805" w:rsidR="00295F00" w:rsidRPr="00295F00" w:rsidRDefault="002C69A3" w:rsidP="00BD6AA4">
      <w:pPr>
        <w:pStyle w:val="ListBullet"/>
        <w:numPr>
          <w:ilvl w:val="0"/>
          <w:numId w:val="1"/>
        </w:numPr>
        <w:rPr>
          <w:rFonts w:cs="Arial"/>
          <w:szCs w:val="22"/>
        </w:rPr>
      </w:pPr>
      <w:r>
        <w:rPr>
          <w:rFonts w:cs="Arial"/>
          <w:szCs w:val="22"/>
        </w:rPr>
        <w:t>A citation</w:t>
      </w:r>
      <w:r w:rsidR="000B375A" w:rsidRPr="00295F00">
        <w:rPr>
          <w:rFonts w:cs="Arial"/>
          <w:szCs w:val="22"/>
        </w:rPr>
        <w:t xml:space="preserve"> of the published paper submission must be submitted to </w:t>
      </w:r>
      <w:r w:rsidR="00295F00">
        <w:rPr>
          <w:rFonts w:cs="Arial"/>
          <w:szCs w:val="22"/>
        </w:rPr>
        <w:t>the email request for productivity.</w:t>
      </w:r>
    </w:p>
    <w:p w14:paraId="14BF0323" w14:textId="31EC8784" w:rsidR="000B375A" w:rsidRPr="002C69A3" w:rsidRDefault="000B375A" w:rsidP="00BD6AA4">
      <w:pPr>
        <w:pStyle w:val="ListBullet"/>
        <w:numPr>
          <w:ilvl w:val="0"/>
          <w:numId w:val="1"/>
        </w:numPr>
        <w:rPr>
          <w:rFonts w:cs="Arial"/>
          <w:szCs w:val="22"/>
        </w:rPr>
      </w:pPr>
      <w:r w:rsidRPr="00295F00">
        <w:rPr>
          <w:rFonts w:cs="Arial"/>
          <w:szCs w:val="22"/>
        </w:rPr>
        <w:t xml:space="preserve">Status reports on manuscripts submitted and accepted must be included in </w:t>
      </w:r>
      <w:r w:rsidRPr="002C69A3">
        <w:rPr>
          <w:rFonts w:cs="Arial"/>
          <w:szCs w:val="22"/>
        </w:rPr>
        <w:t>Student’s Annual Review</w:t>
      </w:r>
      <w:r w:rsidR="00807794" w:rsidRPr="002C69A3">
        <w:rPr>
          <w:rFonts w:cs="Arial"/>
          <w:szCs w:val="22"/>
        </w:rPr>
        <w:t>.</w:t>
      </w:r>
    </w:p>
    <w:p w14:paraId="626FCADE" w14:textId="46F4EA0D" w:rsidR="00BD2B41" w:rsidRDefault="00BD2B41">
      <w:pPr>
        <w:pStyle w:val="ListBullet"/>
        <w:rPr>
          <w:rFonts w:cs="Arial"/>
          <w:szCs w:val="22"/>
        </w:rPr>
      </w:pPr>
    </w:p>
    <w:p w14:paraId="17CC5375" w14:textId="7300D104" w:rsidR="00BD2B41" w:rsidRPr="00F0361A" w:rsidRDefault="00BD2B41" w:rsidP="00BD2B41">
      <w:pPr>
        <w:pStyle w:val="Heading3"/>
      </w:pPr>
      <w:bookmarkStart w:id="21" w:name="_Toc144115398"/>
      <w:r w:rsidRPr="00F0361A">
        <w:t>Submitting a Manuscript for Publication</w:t>
      </w:r>
      <w:r>
        <w:t xml:space="preserve"> N</w:t>
      </w:r>
      <w:r w:rsidR="00967A4B">
        <w:t>on</w:t>
      </w:r>
      <w:r>
        <w:t>-Benchmark</w:t>
      </w:r>
      <w:bookmarkEnd w:id="21"/>
    </w:p>
    <w:p w14:paraId="73BB95B8" w14:textId="43E5E95B" w:rsidR="00BD2B41" w:rsidRPr="0082660F" w:rsidRDefault="00BD2B41" w:rsidP="00BD2B41">
      <w:pPr>
        <w:snapToGrid w:val="0"/>
        <w:rPr>
          <w:rFonts w:cs="Arial"/>
          <w:szCs w:val="22"/>
        </w:rPr>
      </w:pPr>
      <w:r>
        <w:rPr>
          <w:rFonts w:cs="Arial"/>
          <w:szCs w:val="22"/>
        </w:rPr>
        <w:t xml:space="preserve">Students may choose to submit more than one manuscript during their time in the program. The following is information regarding manuscripts that will </w:t>
      </w:r>
      <w:r w:rsidRPr="002C69A3">
        <w:rPr>
          <w:rFonts w:cs="Arial"/>
          <w:i/>
          <w:iCs/>
          <w:szCs w:val="22"/>
        </w:rPr>
        <w:t>not</w:t>
      </w:r>
      <w:r>
        <w:rPr>
          <w:rFonts w:cs="Arial"/>
          <w:szCs w:val="22"/>
        </w:rPr>
        <w:t xml:space="preserve"> be counted as a benchmark. </w:t>
      </w:r>
      <w:r w:rsidRPr="0082660F">
        <w:rPr>
          <w:rFonts w:cs="Arial"/>
          <w:szCs w:val="22"/>
        </w:rPr>
        <w:t xml:space="preserve">Please see the Authorship Guidelines Policy section under College of Nursing Policies and Procedures of this Handbook for information on the definition of an author and their responsibilities. </w:t>
      </w:r>
    </w:p>
    <w:p w14:paraId="767C1E8C" w14:textId="4BF19E3A" w:rsidR="00295F00" w:rsidRPr="0082660F" w:rsidRDefault="00BD2B41" w:rsidP="00B85187">
      <w:pPr>
        <w:pStyle w:val="ListBullet"/>
        <w:numPr>
          <w:ilvl w:val="0"/>
          <w:numId w:val="55"/>
        </w:numPr>
        <w:ind w:left="360"/>
        <w:rPr>
          <w:rFonts w:cs="Arial"/>
          <w:szCs w:val="22"/>
        </w:rPr>
      </w:pPr>
      <w:r w:rsidRPr="0082660F">
        <w:rPr>
          <w:rFonts w:cs="Arial"/>
          <w:szCs w:val="22"/>
        </w:rPr>
        <w:t xml:space="preserve">The student should begin by reading </w:t>
      </w:r>
      <w:r w:rsidRPr="002C69A3">
        <w:rPr>
          <w:rFonts w:cs="Arial"/>
          <w:szCs w:val="22"/>
        </w:rPr>
        <w:t>CON Author Guidelines</w:t>
      </w:r>
      <w:r w:rsidRPr="0082660F">
        <w:rPr>
          <w:rFonts w:cs="Arial"/>
          <w:szCs w:val="22"/>
        </w:rPr>
        <w:t xml:space="preserve"> located on D2L and the specific journal’s guidelines to where they wish to submit the manuscript. </w:t>
      </w:r>
    </w:p>
    <w:p w14:paraId="15348A0E" w14:textId="26B19BC1" w:rsidR="00295F00" w:rsidRPr="00295F00" w:rsidRDefault="00BD2B41" w:rsidP="00B85187">
      <w:pPr>
        <w:pStyle w:val="ListBullet"/>
        <w:numPr>
          <w:ilvl w:val="0"/>
          <w:numId w:val="55"/>
        </w:numPr>
        <w:ind w:left="360"/>
        <w:rPr>
          <w:rFonts w:cs="Arial"/>
          <w:szCs w:val="22"/>
        </w:rPr>
      </w:pPr>
      <w:r w:rsidRPr="00295F00">
        <w:rPr>
          <w:rFonts w:cs="Arial"/>
          <w:szCs w:val="22"/>
        </w:rPr>
        <w:t xml:space="preserve">The Faculty Advisor must conduct an internal review (read and provide feedback on) of the manuscript. Journal impact and citations must be considered. When the Faculty Advisor receives the manuscripts to review, the CON Author Guidelines should be considered. The </w:t>
      </w:r>
      <w:r w:rsidR="00042A40" w:rsidRPr="00295F00">
        <w:rPr>
          <w:rFonts w:cs="Arial"/>
          <w:szCs w:val="22"/>
        </w:rPr>
        <w:t>Faculty Advisor</w:t>
      </w:r>
      <w:r w:rsidRPr="00295F00">
        <w:rPr>
          <w:rFonts w:cs="Arial"/>
          <w:szCs w:val="22"/>
        </w:rPr>
        <w:t xml:space="preserve"> must approve the manuscript as being of sufficient quality to be submitted for publication to a top-tiered, peer-reviewed journal.</w:t>
      </w:r>
    </w:p>
    <w:p w14:paraId="0F88F865" w14:textId="06B0F171" w:rsidR="00295F00" w:rsidRPr="00295F00" w:rsidRDefault="00211FB6" w:rsidP="00B85187">
      <w:pPr>
        <w:pStyle w:val="ListBullet"/>
        <w:numPr>
          <w:ilvl w:val="0"/>
          <w:numId w:val="55"/>
        </w:numPr>
        <w:ind w:left="360"/>
        <w:rPr>
          <w:rFonts w:cs="Arial"/>
          <w:szCs w:val="22"/>
        </w:rPr>
      </w:pPr>
      <w:r w:rsidRPr="00295F00">
        <w:rPr>
          <w:rFonts w:cs="Arial"/>
          <w:szCs w:val="22"/>
        </w:rPr>
        <w:t>If the Faculty Advisor feels it is necessary, they can require the manuscript be additionally reviewed by an external reviewer and/or editor.</w:t>
      </w:r>
    </w:p>
    <w:p w14:paraId="6AF74460" w14:textId="43487545" w:rsidR="00BD2B41" w:rsidRPr="00DF2B03" w:rsidRDefault="00BD2B41" w:rsidP="00DF2B03">
      <w:pPr>
        <w:pStyle w:val="ListBullet"/>
        <w:numPr>
          <w:ilvl w:val="0"/>
          <w:numId w:val="55"/>
        </w:numPr>
        <w:ind w:left="360"/>
        <w:rPr>
          <w:rFonts w:cs="Arial"/>
          <w:szCs w:val="22"/>
        </w:rPr>
        <w:sectPr w:rsidR="00BD2B41" w:rsidRPr="00DF2B03" w:rsidSect="00BD2B41">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584" w:right="1296" w:bottom="1440" w:left="1440" w:header="576" w:footer="720" w:gutter="0"/>
          <w:pgNumType w:start="1"/>
          <w:cols w:space="720"/>
          <w:titlePg/>
          <w:docGrid w:linePitch="360"/>
        </w:sectPr>
      </w:pPr>
      <w:r w:rsidRPr="00295F00">
        <w:rPr>
          <w:rFonts w:cs="Arial"/>
          <w:szCs w:val="22"/>
        </w:rPr>
        <w:t>Journals that are recommended include</w:t>
      </w:r>
    </w:p>
    <w:p w14:paraId="2B06F9DB"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Nursing Research</w:t>
      </w:r>
    </w:p>
    <w:p w14:paraId="45AC1E73"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Research in Nursing &amp; Health</w:t>
      </w:r>
    </w:p>
    <w:p w14:paraId="7718FE16"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Advances in Nursing Science</w:t>
      </w:r>
    </w:p>
    <w:p w14:paraId="14D889CE"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Image: Journal of Nursing Scholarship</w:t>
      </w:r>
    </w:p>
    <w:p w14:paraId="522B6865"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Journal of Nursing Measurement</w:t>
      </w:r>
    </w:p>
    <w:p w14:paraId="6650CC3F"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Heart &amp; Lung</w:t>
      </w:r>
    </w:p>
    <w:p w14:paraId="44B879C2"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Oncology Nursing Forum</w:t>
      </w:r>
    </w:p>
    <w:p w14:paraId="7423DE64"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Quality of Life</w:t>
      </w:r>
    </w:p>
    <w:p w14:paraId="1F179725"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Western Journal of Nursing Research</w:t>
      </w:r>
    </w:p>
    <w:p w14:paraId="670E20CF"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Biological Research for Nursing</w:t>
      </w:r>
    </w:p>
    <w:p w14:paraId="240D9226"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Nursing Outlook</w:t>
      </w:r>
    </w:p>
    <w:p w14:paraId="37AC7354"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Journal of the Association of Nurses in AIDS Care</w:t>
      </w:r>
    </w:p>
    <w:p w14:paraId="6DD127D8"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Journal of Cardiovascular Nursing</w:t>
      </w:r>
    </w:p>
    <w:p w14:paraId="0BF26A81"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Psycho Oncology</w:t>
      </w:r>
    </w:p>
    <w:p w14:paraId="6DEC9307"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lastRenderedPageBreak/>
        <w:t>Patient Education and Counseling</w:t>
      </w:r>
    </w:p>
    <w:p w14:paraId="27D16E47"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Geriatric Nursing</w:t>
      </w:r>
    </w:p>
    <w:p w14:paraId="288061A7"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Research in Gerontological Nursing</w:t>
      </w:r>
    </w:p>
    <w:p w14:paraId="602EFE8F"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Computers, Informatics, Nursing</w:t>
      </w:r>
    </w:p>
    <w:p w14:paraId="05E8AB50" w14:textId="77777777" w:rsidR="00BD2B41" w:rsidRPr="0082660F" w:rsidRDefault="00BD2B41" w:rsidP="00B85187">
      <w:pPr>
        <w:pStyle w:val="ListBullet"/>
        <w:numPr>
          <w:ilvl w:val="0"/>
          <w:numId w:val="13"/>
        </w:numPr>
        <w:ind w:left="720" w:hanging="180"/>
        <w:rPr>
          <w:rFonts w:cs="Arial"/>
          <w:szCs w:val="22"/>
        </w:rPr>
      </w:pPr>
      <w:r w:rsidRPr="0082660F">
        <w:rPr>
          <w:rFonts w:cs="Arial"/>
          <w:szCs w:val="22"/>
        </w:rPr>
        <w:t>Cancer Nursing</w:t>
      </w:r>
    </w:p>
    <w:p w14:paraId="4A00DD1A" w14:textId="77777777" w:rsidR="00BD2B41" w:rsidRPr="0082660F" w:rsidRDefault="00BD2B41" w:rsidP="00BD2B41">
      <w:pPr>
        <w:pStyle w:val="ListBullet"/>
        <w:rPr>
          <w:rFonts w:cs="Arial"/>
          <w:szCs w:val="22"/>
        </w:rPr>
        <w:sectPr w:rsidR="00BD2B41" w:rsidRPr="0082660F" w:rsidSect="00EB3CB6">
          <w:type w:val="continuous"/>
          <w:pgSz w:w="12240" w:h="15840"/>
          <w:pgMar w:top="1584" w:right="1296" w:bottom="1440" w:left="1440" w:header="576" w:footer="720" w:gutter="0"/>
          <w:cols w:num="2" w:space="720"/>
          <w:titlePg/>
          <w:docGrid w:linePitch="360"/>
        </w:sectPr>
      </w:pPr>
    </w:p>
    <w:p w14:paraId="71EEC6D1" w14:textId="3AC44C20" w:rsidR="00295F00" w:rsidRPr="00295F00" w:rsidRDefault="00BD2B41" w:rsidP="00B85187">
      <w:pPr>
        <w:pStyle w:val="ListBullet"/>
        <w:numPr>
          <w:ilvl w:val="0"/>
          <w:numId w:val="55"/>
        </w:numPr>
        <w:tabs>
          <w:tab w:val="left" w:pos="1080"/>
        </w:tabs>
        <w:ind w:left="360"/>
        <w:rPr>
          <w:rFonts w:cs="Arial"/>
          <w:szCs w:val="22"/>
        </w:rPr>
      </w:pPr>
      <w:r w:rsidRPr="00295F00">
        <w:rPr>
          <w:rFonts w:cs="Arial"/>
          <w:szCs w:val="22"/>
        </w:rPr>
        <w:t xml:space="preserve">A </w:t>
      </w:r>
      <w:r w:rsidR="002C69A3">
        <w:rPr>
          <w:rFonts w:cs="Arial"/>
          <w:szCs w:val="22"/>
        </w:rPr>
        <w:t>citation</w:t>
      </w:r>
      <w:r w:rsidRPr="00295F00">
        <w:rPr>
          <w:rFonts w:cs="Arial"/>
          <w:szCs w:val="22"/>
        </w:rPr>
        <w:t xml:space="preserve"> of the paper submission must be submitted to </w:t>
      </w:r>
      <w:r w:rsidR="00295F00">
        <w:rPr>
          <w:rFonts w:cs="Arial"/>
          <w:szCs w:val="22"/>
        </w:rPr>
        <w:t>the email request for productivity.</w:t>
      </w:r>
    </w:p>
    <w:p w14:paraId="3CC3C918" w14:textId="3911108C" w:rsidR="00BD2B41" w:rsidRPr="00211FB6" w:rsidRDefault="00BD2B41" w:rsidP="00B85187">
      <w:pPr>
        <w:pStyle w:val="ListBullet"/>
        <w:numPr>
          <w:ilvl w:val="0"/>
          <w:numId w:val="55"/>
        </w:numPr>
        <w:ind w:left="360"/>
        <w:rPr>
          <w:rFonts w:cs="Arial"/>
          <w:szCs w:val="22"/>
        </w:rPr>
      </w:pPr>
      <w:r w:rsidRPr="00295F00">
        <w:rPr>
          <w:rFonts w:cs="Arial"/>
          <w:szCs w:val="22"/>
        </w:rPr>
        <w:t>Status reports on manuscripts submitted and accepted must be included i</w:t>
      </w:r>
      <w:r w:rsidRPr="002C69A3">
        <w:rPr>
          <w:rFonts w:cs="Arial"/>
          <w:szCs w:val="22"/>
        </w:rPr>
        <w:t>n Student’s Annual Review.</w:t>
      </w:r>
    </w:p>
    <w:p w14:paraId="7BE1E617" w14:textId="77777777" w:rsidR="00A151BB" w:rsidRPr="0082660F" w:rsidRDefault="00A151BB" w:rsidP="002F6ACA"/>
    <w:p w14:paraId="288FB923" w14:textId="2B28613D" w:rsidR="000B375A" w:rsidRPr="00F0361A" w:rsidRDefault="000B375A" w:rsidP="00F87BDC">
      <w:pPr>
        <w:pStyle w:val="Heading3"/>
      </w:pPr>
      <w:bookmarkStart w:id="22" w:name="_Toc144115399"/>
      <w:r w:rsidRPr="00F0361A">
        <w:t xml:space="preserve">Submission </w:t>
      </w:r>
      <w:r w:rsidR="003164B2">
        <w:t>for External Funding</w:t>
      </w:r>
      <w:r w:rsidR="00211FB6">
        <w:t>:</w:t>
      </w:r>
      <w:r w:rsidR="00FA4F88">
        <w:t xml:space="preserve"> Benchmark</w:t>
      </w:r>
      <w:r w:rsidR="00967A4B">
        <w:t xml:space="preserve"> and Non-Benchmark</w:t>
      </w:r>
      <w:bookmarkEnd w:id="22"/>
    </w:p>
    <w:p w14:paraId="2CBE3162" w14:textId="6B972841" w:rsidR="000B375A" w:rsidRPr="00F30E8B" w:rsidRDefault="000B375A" w:rsidP="003164B2">
      <w:pPr>
        <w:snapToGrid w:val="0"/>
        <w:rPr>
          <w:rFonts w:cs="Arial"/>
          <w:szCs w:val="22"/>
        </w:rPr>
      </w:pPr>
      <w:r w:rsidRPr="00F30E8B">
        <w:rPr>
          <w:rFonts w:cs="Arial"/>
          <w:szCs w:val="22"/>
        </w:rPr>
        <w:t xml:space="preserve">All PhD students are expected to write and submit a grant proposal for research funding. </w:t>
      </w:r>
      <w:r w:rsidR="00E444EC" w:rsidRPr="00F30E8B">
        <w:rPr>
          <w:rFonts w:cs="Arial"/>
          <w:szCs w:val="22"/>
        </w:rPr>
        <w:t>The grant must be equivalent in level to an NRSA proposal and contain the following elements:</w:t>
      </w:r>
    </w:p>
    <w:p w14:paraId="3BBAA2F1" w14:textId="77777777" w:rsidR="00507B69" w:rsidRPr="00F30E8B" w:rsidRDefault="00507B69" w:rsidP="00E6461D">
      <w:pPr>
        <w:pStyle w:val="ListBullet"/>
        <w:rPr>
          <w:rFonts w:cs="Arial"/>
          <w:szCs w:val="22"/>
        </w:rPr>
        <w:sectPr w:rsidR="00507B69" w:rsidRPr="00F30E8B" w:rsidSect="00507B69">
          <w:type w:val="continuous"/>
          <w:pgSz w:w="12240" w:h="15840"/>
          <w:pgMar w:top="1584" w:right="1296" w:bottom="1440" w:left="1440" w:header="576" w:footer="720" w:gutter="0"/>
          <w:pgNumType w:start="1"/>
          <w:cols w:space="720"/>
          <w:titlePg/>
          <w:docGrid w:linePitch="360"/>
        </w:sectPr>
      </w:pPr>
    </w:p>
    <w:p w14:paraId="14F07BE6" w14:textId="39DF0474" w:rsidR="00F629F3" w:rsidRPr="00F30E8B" w:rsidRDefault="00F629F3" w:rsidP="00B85187">
      <w:pPr>
        <w:pStyle w:val="ListBullet"/>
        <w:numPr>
          <w:ilvl w:val="0"/>
          <w:numId w:val="56"/>
        </w:numPr>
        <w:ind w:left="360"/>
        <w:rPr>
          <w:rFonts w:cs="Arial"/>
          <w:szCs w:val="22"/>
        </w:rPr>
      </w:pPr>
      <w:r w:rsidRPr="00F30E8B">
        <w:rPr>
          <w:rFonts w:cs="Arial"/>
          <w:szCs w:val="22"/>
        </w:rPr>
        <w:t xml:space="preserve">Research Aims </w:t>
      </w:r>
    </w:p>
    <w:p w14:paraId="68CDF36E" w14:textId="1009E95A" w:rsidR="00F629F3" w:rsidRPr="00F30E8B" w:rsidRDefault="00F629F3" w:rsidP="00B85187">
      <w:pPr>
        <w:pStyle w:val="ListBullet"/>
        <w:numPr>
          <w:ilvl w:val="0"/>
          <w:numId w:val="56"/>
        </w:numPr>
        <w:ind w:left="360"/>
        <w:rPr>
          <w:rFonts w:cs="Arial"/>
          <w:szCs w:val="22"/>
        </w:rPr>
      </w:pPr>
      <w:r w:rsidRPr="00F30E8B">
        <w:rPr>
          <w:rFonts w:cs="Arial"/>
          <w:szCs w:val="22"/>
        </w:rPr>
        <w:t xml:space="preserve">Research </w:t>
      </w:r>
      <w:r w:rsidR="0024369A" w:rsidRPr="00F30E8B">
        <w:rPr>
          <w:rFonts w:cs="Arial"/>
          <w:szCs w:val="22"/>
        </w:rPr>
        <w:t>S</w:t>
      </w:r>
      <w:r w:rsidRPr="00F30E8B">
        <w:rPr>
          <w:rFonts w:cs="Arial"/>
          <w:szCs w:val="22"/>
        </w:rPr>
        <w:t>trategy</w:t>
      </w:r>
    </w:p>
    <w:p w14:paraId="4000AABD" w14:textId="77777777" w:rsidR="00F629F3" w:rsidRPr="00F30E8B" w:rsidRDefault="00F629F3" w:rsidP="00B85187">
      <w:pPr>
        <w:pStyle w:val="ListBullet"/>
        <w:numPr>
          <w:ilvl w:val="0"/>
          <w:numId w:val="56"/>
        </w:numPr>
        <w:ind w:left="360"/>
        <w:rPr>
          <w:rFonts w:cs="Arial"/>
          <w:szCs w:val="22"/>
        </w:rPr>
      </w:pPr>
      <w:r w:rsidRPr="00F30E8B">
        <w:rPr>
          <w:rFonts w:cs="Arial"/>
          <w:szCs w:val="22"/>
        </w:rPr>
        <w:t xml:space="preserve">Significance </w:t>
      </w:r>
    </w:p>
    <w:p w14:paraId="74A2DE16" w14:textId="603F182D" w:rsidR="00F629F3" w:rsidRPr="00F30E8B" w:rsidRDefault="00F629F3" w:rsidP="00B85187">
      <w:pPr>
        <w:pStyle w:val="ListBullet"/>
        <w:numPr>
          <w:ilvl w:val="0"/>
          <w:numId w:val="56"/>
        </w:numPr>
        <w:ind w:left="360"/>
        <w:rPr>
          <w:rFonts w:cs="Arial"/>
          <w:szCs w:val="22"/>
        </w:rPr>
      </w:pPr>
      <w:r w:rsidRPr="00F30E8B">
        <w:rPr>
          <w:rFonts w:cs="Arial"/>
          <w:szCs w:val="22"/>
        </w:rPr>
        <w:t>Model</w:t>
      </w:r>
      <w:r w:rsidR="00CF7D5A" w:rsidRPr="00F30E8B">
        <w:rPr>
          <w:rFonts w:cs="Arial"/>
          <w:szCs w:val="22"/>
        </w:rPr>
        <w:t xml:space="preserve"> </w:t>
      </w:r>
      <w:r w:rsidR="00FA4F88" w:rsidRPr="00F30E8B">
        <w:rPr>
          <w:rFonts w:cs="Arial"/>
          <w:szCs w:val="22"/>
        </w:rPr>
        <w:t>–</w:t>
      </w:r>
      <w:r w:rsidR="00CF7D5A" w:rsidRPr="00F30E8B">
        <w:rPr>
          <w:rFonts w:cs="Arial"/>
          <w:szCs w:val="22"/>
        </w:rPr>
        <w:t xml:space="preserve"> </w:t>
      </w:r>
      <w:r w:rsidR="00FA4F88" w:rsidRPr="00F30E8B">
        <w:rPr>
          <w:rFonts w:cs="Arial"/>
          <w:szCs w:val="22"/>
        </w:rPr>
        <w:t xml:space="preserve">either </w:t>
      </w:r>
      <w:r w:rsidR="005112EA" w:rsidRPr="00F30E8B">
        <w:rPr>
          <w:rFonts w:cs="Arial"/>
          <w:szCs w:val="22"/>
        </w:rPr>
        <w:t xml:space="preserve">conceptual model or theory </w:t>
      </w:r>
    </w:p>
    <w:p w14:paraId="272EF27F" w14:textId="77777777" w:rsidR="00F629F3" w:rsidRPr="00F30E8B" w:rsidRDefault="00F629F3" w:rsidP="00B85187">
      <w:pPr>
        <w:pStyle w:val="ListBullet"/>
        <w:numPr>
          <w:ilvl w:val="0"/>
          <w:numId w:val="56"/>
        </w:numPr>
        <w:ind w:left="360"/>
        <w:rPr>
          <w:rFonts w:cs="Arial"/>
          <w:szCs w:val="22"/>
        </w:rPr>
      </w:pPr>
      <w:r w:rsidRPr="00F30E8B">
        <w:rPr>
          <w:rFonts w:cs="Arial"/>
          <w:szCs w:val="22"/>
        </w:rPr>
        <w:t>Innovation</w:t>
      </w:r>
    </w:p>
    <w:p w14:paraId="4F19B965" w14:textId="75A68A84" w:rsidR="00F629F3" w:rsidRPr="00F30E8B" w:rsidRDefault="00F629F3" w:rsidP="00B85187">
      <w:pPr>
        <w:pStyle w:val="ListBullet"/>
        <w:numPr>
          <w:ilvl w:val="0"/>
          <w:numId w:val="56"/>
        </w:numPr>
        <w:ind w:left="360"/>
        <w:rPr>
          <w:rFonts w:cs="Arial"/>
          <w:szCs w:val="22"/>
        </w:rPr>
      </w:pPr>
      <w:r w:rsidRPr="00F30E8B">
        <w:rPr>
          <w:rFonts w:cs="Arial"/>
          <w:szCs w:val="22"/>
        </w:rPr>
        <w:t>Approach/Design</w:t>
      </w:r>
      <w:r w:rsidR="005112EA" w:rsidRPr="00F30E8B">
        <w:rPr>
          <w:rFonts w:cs="Arial"/>
          <w:szCs w:val="22"/>
        </w:rPr>
        <w:t xml:space="preserve">/Methods </w:t>
      </w:r>
    </w:p>
    <w:p w14:paraId="39FCB147" w14:textId="77777777" w:rsidR="00F629F3" w:rsidRPr="00F30E8B" w:rsidRDefault="00F629F3" w:rsidP="00B85187">
      <w:pPr>
        <w:pStyle w:val="ListBullet"/>
        <w:numPr>
          <w:ilvl w:val="0"/>
          <w:numId w:val="56"/>
        </w:numPr>
        <w:ind w:left="360"/>
        <w:rPr>
          <w:rFonts w:cs="Arial"/>
          <w:szCs w:val="22"/>
        </w:rPr>
      </w:pPr>
      <w:r w:rsidRPr="00F30E8B">
        <w:rPr>
          <w:rFonts w:cs="Arial"/>
          <w:szCs w:val="22"/>
        </w:rPr>
        <w:t xml:space="preserve">Data Collection </w:t>
      </w:r>
    </w:p>
    <w:p w14:paraId="2E29D533" w14:textId="4394A838" w:rsidR="00F629F3" w:rsidRPr="00F30E8B" w:rsidRDefault="00F629F3" w:rsidP="00B85187">
      <w:pPr>
        <w:pStyle w:val="ListBullet"/>
        <w:numPr>
          <w:ilvl w:val="0"/>
          <w:numId w:val="56"/>
        </w:numPr>
        <w:ind w:left="360"/>
        <w:rPr>
          <w:rFonts w:cs="Arial"/>
          <w:szCs w:val="22"/>
        </w:rPr>
      </w:pPr>
      <w:r w:rsidRPr="00F30E8B">
        <w:rPr>
          <w:rFonts w:cs="Arial"/>
          <w:szCs w:val="22"/>
        </w:rPr>
        <w:t>Procedures/Measures/Outcomes</w:t>
      </w:r>
    </w:p>
    <w:p w14:paraId="15E4C84B" w14:textId="5970B9AF" w:rsidR="00F629F3" w:rsidRPr="00F30E8B" w:rsidRDefault="00F629F3" w:rsidP="00B85187">
      <w:pPr>
        <w:pStyle w:val="ListBullet"/>
        <w:numPr>
          <w:ilvl w:val="0"/>
          <w:numId w:val="56"/>
        </w:numPr>
        <w:ind w:left="360"/>
        <w:rPr>
          <w:rFonts w:cs="Arial"/>
          <w:szCs w:val="22"/>
        </w:rPr>
      </w:pPr>
      <w:r w:rsidRPr="00F30E8B">
        <w:rPr>
          <w:rFonts w:cs="Arial"/>
          <w:szCs w:val="22"/>
        </w:rPr>
        <w:t xml:space="preserve">Analysis </w:t>
      </w:r>
    </w:p>
    <w:p w14:paraId="549058BF" w14:textId="2FA6B5F9" w:rsidR="005112EA" w:rsidRPr="00F30E8B" w:rsidRDefault="005112EA" w:rsidP="00B85187">
      <w:pPr>
        <w:pStyle w:val="ListBullet"/>
        <w:numPr>
          <w:ilvl w:val="0"/>
          <w:numId w:val="56"/>
        </w:numPr>
        <w:ind w:left="360"/>
        <w:rPr>
          <w:rFonts w:cs="Arial"/>
          <w:szCs w:val="22"/>
        </w:rPr>
      </w:pPr>
      <w:r w:rsidRPr="00F30E8B">
        <w:rPr>
          <w:rFonts w:cs="Arial"/>
          <w:szCs w:val="22"/>
        </w:rPr>
        <w:t xml:space="preserve">Implications for nursing </w:t>
      </w:r>
    </w:p>
    <w:p w14:paraId="1CD089FD" w14:textId="20F04212" w:rsidR="00F629F3" w:rsidRPr="00F30E8B" w:rsidRDefault="00F629F3" w:rsidP="00B85187">
      <w:pPr>
        <w:pStyle w:val="ListBullet"/>
        <w:numPr>
          <w:ilvl w:val="0"/>
          <w:numId w:val="56"/>
        </w:numPr>
        <w:ind w:left="360"/>
        <w:rPr>
          <w:rFonts w:cs="Arial"/>
          <w:szCs w:val="22"/>
        </w:rPr>
      </w:pPr>
      <w:r w:rsidRPr="00F30E8B">
        <w:rPr>
          <w:rFonts w:cs="Arial"/>
          <w:szCs w:val="22"/>
        </w:rPr>
        <w:t xml:space="preserve">Human Subjects </w:t>
      </w:r>
    </w:p>
    <w:p w14:paraId="4EBE0EF9" w14:textId="77777777" w:rsidR="00507B69" w:rsidRPr="00F30E8B" w:rsidRDefault="00507B69" w:rsidP="008E3B46">
      <w:pPr>
        <w:snapToGrid w:val="0"/>
        <w:rPr>
          <w:rFonts w:cs="Arial"/>
          <w:szCs w:val="22"/>
        </w:rPr>
        <w:sectPr w:rsidR="00507B69" w:rsidRPr="00F30E8B" w:rsidSect="00621F3D">
          <w:type w:val="continuous"/>
          <w:pgSz w:w="12240" w:h="15840"/>
          <w:pgMar w:top="1584" w:right="1296" w:bottom="1440" w:left="1440" w:header="576" w:footer="720" w:gutter="0"/>
          <w:pgNumType w:start="1"/>
          <w:cols w:space="720"/>
          <w:titlePg/>
          <w:docGrid w:linePitch="360"/>
        </w:sectPr>
      </w:pPr>
    </w:p>
    <w:p w14:paraId="1E703AE9" w14:textId="0209D85D" w:rsidR="00502C52" w:rsidRPr="00F30E8B" w:rsidRDefault="00502C52" w:rsidP="008E3B46">
      <w:pPr>
        <w:snapToGrid w:val="0"/>
        <w:rPr>
          <w:rFonts w:cs="Arial"/>
          <w:szCs w:val="22"/>
        </w:rPr>
      </w:pPr>
    </w:p>
    <w:p w14:paraId="16D10291" w14:textId="79F5B200" w:rsidR="002B4B8E" w:rsidRDefault="008E3B46" w:rsidP="002B4B8E">
      <w:pPr>
        <w:snapToGrid w:val="0"/>
        <w:rPr>
          <w:rFonts w:cs="Arial"/>
          <w:szCs w:val="22"/>
        </w:rPr>
      </w:pPr>
      <w:r w:rsidRPr="00F30E8B">
        <w:rPr>
          <w:rFonts w:cs="Arial"/>
          <w:szCs w:val="22"/>
        </w:rPr>
        <w:t xml:space="preserve">For </w:t>
      </w:r>
      <w:r w:rsidR="00A07C5E">
        <w:rPr>
          <w:rFonts w:cs="Arial"/>
          <w:szCs w:val="22"/>
        </w:rPr>
        <w:t>any</w:t>
      </w:r>
      <w:r w:rsidR="00A07C5E" w:rsidRPr="00F30E8B">
        <w:rPr>
          <w:rFonts w:cs="Arial"/>
          <w:szCs w:val="22"/>
        </w:rPr>
        <w:t xml:space="preserve"> </w:t>
      </w:r>
      <w:r w:rsidRPr="00F30E8B">
        <w:rPr>
          <w:rFonts w:cs="Arial"/>
          <w:szCs w:val="22"/>
        </w:rPr>
        <w:t>funding proposals</w:t>
      </w:r>
      <w:r w:rsidR="00A07C5E">
        <w:rPr>
          <w:rFonts w:cs="Arial"/>
          <w:szCs w:val="22"/>
        </w:rPr>
        <w:t xml:space="preserve"> (grants, awards, scholarships, fellowships, etc.)</w:t>
      </w:r>
      <w:r w:rsidRPr="00F30E8B">
        <w:rPr>
          <w:rFonts w:cs="Arial"/>
          <w:szCs w:val="22"/>
        </w:rPr>
        <w:t xml:space="preserve">, </w:t>
      </w:r>
      <w:r w:rsidR="00042A40">
        <w:rPr>
          <w:rFonts w:cs="Arial"/>
          <w:szCs w:val="22"/>
        </w:rPr>
        <w:t xml:space="preserve">all </w:t>
      </w:r>
      <w:r w:rsidRPr="00F30E8B">
        <w:rPr>
          <w:rFonts w:cs="Arial"/>
          <w:szCs w:val="22"/>
        </w:rPr>
        <w:t>steps listed below must be taken</w:t>
      </w:r>
      <w:r w:rsidR="00A07C5E">
        <w:rPr>
          <w:rFonts w:cs="Arial"/>
          <w:szCs w:val="22"/>
        </w:rPr>
        <w:t xml:space="preserve">. In addition, for the grant proposal to count as a benchmark, </w:t>
      </w:r>
      <w:r w:rsidRPr="00F30E8B">
        <w:rPr>
          <w:rFonts w:cs="Arial"/>
          <w:szCs w:val="22"/>
        </w:rPr>
        <w:t>the application must be submitted to a funding agency that has a peer-review process (e.g., the American Nurses Foundation, Sigma Theta Tau, Oncology Nursing Society, Critical Care Nurses, American Heart Association, American Lung Association, American Cancer Society, American Nurses Foundation, and Midwest Nursing Research Society).</w:t>
      </w:r>
    </w:p>
    <w:p w14:paraId="1E3B02C7" w14:textId="1C216A47" w:rsidR="00A07C5E" w:rsidRDefault="00A07C5E" w:rsidP="002B4B8E">
      <w:pPr>
        <w:snapToGrid w:val="0"/>
        <w:rPr>
          <w:rFonts w:cs="Arial"/>
          <w:szCs w:val="22"/>
        </w:rPr>
      </w:pPr>
    </w:p>
    <w:p w14:paraId="48F6E27C" w14:textId="51D16F97" w:rsidR="00A07C5E" w:rsidRDefault="00A07C5E" w:rsidP="002B4B8E">
      <w:pPr>
        <w:snapToGrid w:val="0"/>
        <w:rPr>
          <w:rFonts w:cs="Arial"/>
          <w:szCs w:val="22"/>
        </w:rPr>
      </w:pPr>
      <w:r>
        <w:rPr>
          <w:rFonts w:cs="Arial"/>
          <w:szCs w:val="22"/>
        </w:rPr>
        <w:t>Multiple students are permitted to submit for the same award during the same funding cycle provided each student complies with the policies and procedures outlined within the handbook.</w:t>
      </w:r>
    </w:p>
    <w:p w14:paraId="4929D597" w14:textId="77777777" w:rsidR="002B4B8E" w:rsidRDefault="002B4B8E" w:rsidP="002B4B8E">
      <w:pPr>
        <w:snapToGrid w:val="0"/>
        <w:rPr>
          <w:rFonts w:cs="Arial"/>
          <w:szCs w:val="22"/>
        </w:rPr>
      </w:pPr>
    </w:p>
    <w:p w14:paraId="58CA3BEB" w14:textId="6B5C25FA" w:rsidR="008E3B46" w:rsidRPr="002B4B8E" w:rsidRDefault="008E3B46" w:rsidP="002B4B8E">
      <w:pPr>
        <w:pStyle w:val="Heading4"/>
        <w:rPr>
          <w:rFonts w:cs="Arial"/>
          <w:szCs w:val="22"/>
        </w:rPr>
      </w:pPr>
      <w:r>
        <w:t>S</w:t>
      </w:r>
      <w:r w:rsidRPr="006133C7">
        <w:t>teps involved in the grant submission process</w:t>
      </w:r>
    </w:p>
    <w:p w14:paraId="5CC5D091" w14:textId="0D4A673E" w:rsidR="00042A40" w:rsidRDefault="00042A40" w:rsidP="00B85187">
      <w:pPr>
        <w:pStyle w:val="ListParagraph"/>
        <w:numPr>
          <w:ilvl w:val="0"/>
          <w:numId w:val="21"/>
        </w:numPr>
        <w:ind w:left="360"/>
        <w:rPr>
          <w:rFonts w:cs="Arial"/>
          <w:szCs w:val="22"/>
        </w:rPr>
      </w:pPr>
      <w:r w:rsidRPr="00F30E8B">
        <w:rPr>
          <w:rFonts w:cs="Arial"/>
          <w:szCs w:val="22"/>
        </w:rPr>
        <w:t>Identify a Funding Agency: When both the student and the Faculty Advisor feel the student is ready to develop a</w:t>
      </w:r>
      <w:r w:rsidR="00A07C5E">
        <w:rPr>
          <w:rFonts w:cs="Arial"/>
          <w:szCs w:val="22"/>
        </w:rPr>
        <w:t xml:space="preserve">n </w:t>
      </w:r>
      <w:r w:rsidRPr="00F30E8B">
        <w:rPr>
          <w:rFonts w:cs="Arial"/>
          <w:szCs w:val="22"/>
        </w:rPr>
        <w:t xml:space="preserve">application, the student, in conjunction with </w:t>
      </w:r>
      <w:r w:rsidR="00211FB6">
        <w:rPr>
          <w:rFonts w:cs="Arial"/>
          <w:szCs w:val="22"/>
        </w:rPr>
        <w:t>their</w:t>
      </w:r>
      <w:r w:rsidRPr="00F30E8B">
        <w:rPr>
          <w:rFonts w:cs="Arial"/>
          <w:szCs w:val="22"/>
        </w:rPr>
        <w:t xml:space="preserve"> Faculty Advisor, should identify an appropriate funding agency.</w:t>
      </w:r>
    </w:p>
    <w:p w14:paraId="298851F4" w14:textId="7A6767A6" w:rsidR="00246489" w:rsidRPr="00246489" w:rsidRDefault="00246489" w:rsidP="00B85187">
      <w:pPr>
        <w:pStyle w:val="ListParagraph"/>
        <w:numPr>
          <w:ilvl w:val="0"/>
          <w:numId w:val="21"/>
        </w:numPr>
        <w:ind w:left="360"/>
        <w:rPr>
          <w:rFonts w:cs="Arial"/>
          <w:szCs w:val="22"/>
        </w:rPr>
      </w:pPr>
      <w:r w:rsidRPr="00F30E8B">
        <w:rPr>
          <w:rFonts w:cs="Arial"/>
          <w:szCs w:val="22"/>
        </w:rPr>
        <w:t>If the student is not a citizen of the United States, the student and Faculty Advisor must review eligibility criteria to ensure applications are accepted from non-United States citizens.</w:t>
      </w:r>
    </w:p>
    <w:p w14:paraId="21DF0711" w14:textId="0AAEEE9F" w:rsidR="00042A40" w:rsidRDefault="00042A40" w:rsidP="00B85187">
      <w:pPr>
        <w:pStyle w:val="ListParagraph"/>
        <w:numPr>
          <w:ilvl w:val="0"/>
          <w:numId w:val="21"/>
        </w:numPr>
        <w:ind w:left="360"/>
        <w:rPr>
          <w:rFonts w:cs="Arial"/>
          <w:szCs w:val="22"/>
        </w:rPr>
      </w:pPr>
      <w:r>
        <w:rPr>
          <w:rFonts w:cs="Arial"/>
          <w:szCs w:val="22"/>
        </w:rPr>
        <w:t xml:space="preserve">After conferring with </w:t>
      </w:r>
      <w:r w:rsidR="00211FB6">
        <w:rPr>
          <w:rFonts w:cs="Arial"/>
          <w:szCs w:val="22"/>
        </w:rPr>
        <w:t>the</w:t>
      </w:r>
      <w:r>
        <w:rPr>
          <w:rFonts w:cs="Arial"/>
          <w:szCs w:val="22"/>
        </w:rPr>
        <w:t xml:space="preserve"> Faculty Advisor, </w:t>
      </w:r>
      <w:r w:rsidR="00211FB6">
        <w:rPr>
          <w:rFonts w:cs="Arial"/>
          <w:szCs w:val="22"/>
        </w:rPr>
        <w:t xml:space="preserve">the student must </w:t>
      </w:r>
      <w:r>
        <w:rPr>
          <w:rFonts w:cs="Arial"/>
          <w:szCs w:val="22"/>
        </w:rPr>
        <w:t>n</w:t>
      </w:r>
      <w:r w:rsidRPr="00F30E8B">
        <w:rPr>
          <w:rFonts w:cs="Arial"/>
          <w:szCs w:val="22"/>
        </w:rPr>
        <w:t xml:space="preserve">otify the Center for Nursing Research, Scholarship, and Innovation (CNRSI) </w:t>
      </w:r>
      <w:r w:rsidR="00B06254">
        <w:rPr>
          <w:rFonts w:cs="Arial"/>
          <w:szCs w:val="22"/>
        </w:rPr>
        <w:t xml:space="preserve">and the College of Human Medicine (CHM) </w:t>
      </w:r>
      <w:r w:rsidR="002C69A3">
        <w:rPr>
          <w:rFonts w:cs="Arial"/>
          <w:szCs w:val="22"/>
        </w:rPr>
        <w:t>b</w:t>
      </w:r>
      <w:r>
        <w:rPr>
          <w:rFonts w:cs="Arial"/>
          <w:szCs w:val="22"/>
        </w:rPr>
        <w:t xml:space="preserve">y completing the Health Colleges online </w:t>
      </w:r>
      <w:r w:rsidR="002C69A3">
        <w:rPr>
          <w:rFonts w:cs="Arial"/>
          <w:szCs w:val="22"/>
        </w:rPr>
        <w:t xml:space="preserve">Proposal Intake </w:t>
      </w:r>
      <w:r>
        <w:rPr>
          <w:rFonts w:cs="Arial"/>
          <w:szCs w:val="22"/>
        </w:rPr>
        <w:t xml:space="preserve">form: </w:t>
      </w:r>
      <w:hyperlink r:id="rId25" w:history="1">
        <w:r w:rsidRPr="00A37EFA">
          <w:rPr>
            <w:rStyle w:val="Hyperlink"/>
            <w:rFonts w:cs="Arial"/>
            <w:szCs w:val="22"/>
          </w:rPr>
          <w:t>https://hcrs.msu.edu</w:t>
        </w:r>
      </w:hyperlink>
      <w:r>
        <w:rPr>
          <w:rFonts w:cs="Arial"/>
          <w:szCs w:val="22"/>
        </w:rPr>
        <w:t xml:space="preserve"> </w:t>
      </w:r>
    </w:p>
    <w:p w14:paraId="347AC703" w14:textId="1907A541" w:rsidR="00A07C5E" w:rsidRDefault="00A07C5E" w:rsidP="00B85187">
      <w:pPr>
        <w:pStyle w:val="ListParagraph"/>
        <w:numPr>
          <w:ilvl w:val="1"/>
          <w:numId w:val="21"/>
        </w:numPr>
        <w:ind w:left="720"/>
        <w:rPr>
          <w:rFonts w:cs="Arial"/>
          <w:szCs w:val="22"/>
        </w:rPr>
      </w:pPr>
      <w:r>
        <w:rPr>
          <w:rFonts w:cs="Arial"/>
          <w:szCs w:val="22"/>
        </w:rPr>
        <w:t xml:space="preserve">The </w:t>
      </w:r>
      <w:r w:rsidR="002C69A3">
        <w:rPr>
          <w:rFonts w:cs="Arial"/>
          <w:szCs w:val="22"/>
        </w:rPr>
        <w:t>Proposal Intake form</w:t>
      </w:r>
      <w:r>
        <w:rPr>
          <w:rFonts w:cs="Arial"/>
          <w:szCs w:val="22"/>
        </w:rPr>
        <w:t xml:space="preserve"> </w:t>
      </w:r>
      <w:r w:rsidRPr="00BD6AA4">
        <w:rPr>
          <w:rFonts w:cs="Arial"/>
          <w:i/>
          <w:iCs/>
          <w:szCs w:val="22"/>
          <w:u w:val="single"/>
        </w:rPr>
        <w:t>must</w:t>
      </w:r>
      <w:r w:rsidRPr="00BD6AA4">
        <w:rPr>
          <w:rFonts w:cs="Arial"/>
          <w:szCs w:val="22"/>
          <w:u w:val="single"/>
        </w:rPr>
        <w:t xml:space="preserve"> be completed within one week</w:t>
      </w:r>
      <w:r>
        <w:rPr>
          <w:rFonts w:cs="Arial"/>
          <w:szCs w:val="22"/>
        </w:rPr>
        <w:t xml:space="preserve"> of the application announcement.</w:t>
      </w:r>
    </w:p>
    <w:p w14:paraId="062E5675" w14:textId="48D32960" w:rsidR="00A07C5E" w:rsidRDefault="00A07C5E" w:rsidP="00B85187">
      <w:pPr>
        <w:pStyle w:val="ListParagraph"/>
        <w:numPr>
          <w:ilvl w:val="1"/>
          <w:numId w:val="21"/>
        </w:numPr>
        <w:ind w:left="720"/>
        <w:rPr>
          <w:rFonts w:cs="Arial"/>
          <w:szCs w:val="22"/>
        </w:rPr>
      </w:pPr>
      <w:r>
        <w:rPr>
          <w:rFonts w:cs="Arial"/>
          <w:szCs w:val="22"/>
        </w:rPr>
        <w:t xml:space="preserve">If the </w:t>
      </w:r>
      <w:r w:rsidR="002C69A3">
        <w:rPr>
          <w:rFonts w:cs="Arial"/>
          <w:szCs w:val="22"/>
        </w:rPr>
        <w:t>Proposal Intake form</w:t>
      </w:r>
      <w:r>
        <w:rPr>
          <w:rFonts w:cs="Arial"/>
          <w:szCs w:val="22"/>
        </w:rPr>
        <w:t xml:space="preserve"> is not completed within one week time period, the student will not be permitted to submit the funding application.</w:t>
      </w:r>
    </w:p>
    <w:p w14:paraId="0ACDC018" w14:textId="49DE7783" w:rsidR="00A07C5E" w:rsidRDefault="00A07C5E" w:rsidP="00B85187">
      <w:pPr>
        <w:pStyle w:val="ListParagraph"/>
        <w:numPr>
          <w:ilvl w:val="0"/>
          <w:numId w:val="21"/>
        </w:numPr>
        <w:ind w:left="360"/>
        <w:rPr>
          <w:rFonts w:cs="Arial"/>
          <w:szCs w:val="22"/>
        </w:rPr>
      </w:pPr>
      <w:r>
        <w:rPr>
          <w:rFonts w:cs="Arial"/>
          <w:szCs w:val="22"/>
        </w:rPr>
        <w:t xml:space="preserve">The </w:t>
      </w:r>
      <w:r w:rsidR="002C69A3">
        <w:rPr>
          <w:rFonts w:cs="Arial"/>
          <w:szCs w:val="22"/>
        </w:rPr>
        <w:t>Proposal Intake</w:t>
      </w:r>
      <w:r>
        <w:rPr>
          <w:rFonts w:cs="Arial"/>
          <w:szCs w:val="22"/>
        </w:rPr>
        <w:t xml:space="preserve"> form will be reviewed by CHM to determine if their involvement in the process is needed. </w:t>
      </w:r>
    </w:p>
    <w:p w14:paraId="1D97813D" w14:textId="6ED24F72" w:rsidR="00A07C5E" w:rsidRDefault="00A07C5E" w:rsidP="00B85187">
      <w:pPr>
        <w:pStyle w:val="ListParagraph"/>
        <w:numPr>
          <w:ilvl w:val="1"/>
          <w:numId w:val="21"/>
        </w:numPr>
        <w:ind w:left="720"/>
        <w:rPr>
          <w:rFonts w:cs="Arial"/>
          <w:szCs w:val="22"/>
        </w:rPr>
      </w:pPr>
      <w:r>
        <w:rPr>
          <w:rFonts w:cs="Arial"/>
          <w:szCs w:val="22"/>
        </w:rPr>
        <w:t xml:space="preserve">If CHM involvement is </w:t>
      </w:r>
      <w:r>
        <w:rPr>
          <w:rFonts w:cs="Arial"/>
          <w:i/>
          <w:iCs/>
          <w:szCs w:val="22"/>
        </w:rPr>
        <w:t>not</w:t>
      </w:r>
      <w:r>
        <w:rPr>
          <w:rFonts w:cs="Arial"/>
          <w:szCs w:val="22"/>
        </w:rPr>
        <w:t xml:space="preserve"> needed, the student will be informed and individualized directions for moving forward will be given.</w:t>
      </w:r>
    </w:p>
    <w:p w14:paraId="1BE4A4FE" w14:textId="06A907A9" w:rsidR="00A07C5E" w:rsidRDefault="00A07C5E" w:rsidP="00B85187">
      <w:pPr>
        <w:pStyle w:val="ListParagraph"/>
        <w:numPr>
          <w:ilvl w:val="1"/>
          <w:numId w:val="21"/>
        </w:numPr>
        <w:ind w:left="720"/>
        <w:rPr>
          <w:rFonts w:cs="Arial"/>
          <w:szCs w:val="22"/>
        </w:rPr>
      </w:pPr>
      <w:r>
        <w:rPr>
          <w:rFonts w:cs="Arial"/>
          <w:szCs w:val="22"/>
        </w:rPr>
        <w:lastRenderedPageBreak/>
        <w:t>If CHM involvement is needed, the following steps will occur.</w:t>
      </w:r>
    </w:p>
    <w:p w14:paraId="54FB5D9E" w14:textId="5695CA7D" w:rsidR="00B06254" w:rsidRDefault="00B06254" w:rsidP="00B85187">
      <w:pPr>
        <w:pStyle w:val="ListParagraph"/>
        <w:numPr>
          <w:ilvl w:val="0"/>
          <w:numId w:val="21"/>
        </w:numPr>
        <w:ind w:left="360"/>
        <w:rPr>
          <w:rFonts w:cs="Arial"/>
          <w:szCs w:val="22"/>
        </w:rPr>
      </w:pPr>
      <w:r>
        <w:rPr>
          <w:rFonts w:cs="Arial"/>
          <w:szCs w:val="22"/>
        </w:rPr>
        <w:t>At this point, a timeline will be made for the student by the</w:t>
      </w:r>
      <w:r w:rsidR="00D54BEF">
        <w:rPr>
          <w:rFonts w:cs="Arial"/>
          <w:szCs w:val="22"/>
        </w:rPr>
        <w:t xml:space="preserve"> CNRSI staff </w:t>
      </w:r>
      <w:r>
        <w:rPr>
          <w:rFonts w:cs="Arial"/>
          <w:szCs w:val="22"/>
        </w:rPr>
        <w:t>and placed in their Pre-Award folder to be referenced throughout the process.</w:t>
      </w:r>
    </w:p>
    <w:p w14:paraId="3A525785" w14:textId="782C3639" w:rsidR="00246489" w:rsidRDefault="00246489" w:rsidP="00B85187">
      <w:pPr>
        <w:pStyle w:val="ListParagraph"/>
        <w:numPr>
          <w:ilvl w:val="1"/>
          <w:numId w:val="21"/>
        </w:numPr>
        <w:ind w:left="720"/>
        <w:rPr>
          <w:rFonts w:cs="Arial"/>
          <w:szCs w:val="22"/>
        </w:rPr>
      </w:pPr>
      <w:r>
        <w:rPr>
          <w:rFonts w:cs="Arial"/>
          <w:szCs w:val="22"/>
        </w:rPr>
        <w:t>The default timeline expectation is 4 – 6 months at a minimum.</w:t>
      </w:r>
    </w:p>
    <w:p w14:paraId="0C120BCE" w14:textId="239C32B7" w:rsidR="00246489" w:rsidRPr="00246489" w:rsidRDefault="00246489" w:rsidP="00B85187">
      <w:pPr>
        <w:pStyle w:val="ListParagraph"/>
        <w:numPr>
          <w:ilvl w:val="1"/>
          <w:numId w:val="21"/>
        </w:numPr>
        <w:ind w:left="720"/>
        <w:rPr>
          <w:rFonts w:cs="Arial"/>
          <w:szCs w:val="22"/>
        </w:rPr>
      </w:pPr>
      <w:r>
        <w:rPr>
          <w:rFonts w:cs="Arial"/>
          <w:szCs w:val="22"/>
        </w:rPr>
        <w:t>Applications that must have a shortened timeline based on announcement date to deadline will be reviewed on a case-by-case basis to determine appropriate steps.</w:t>
      </w:r>
      <w:r w:rsidRPr="00246489">
        <w:rPr>
          <w:rFonts w:cs="Arial"/>
          <w:szCs w:val="22"/>
        </w:rPr>
        <w:t xml:space="preserve"> </w:t>
      </w:r>
    </w:p>
    <w:p w14:paraId="2B38C294" w14:textId="0036BBCC" w:rsidR="00967A4B" w:rsidRDefault="00246489" w:rsidP="00B85187">
      <w:pPr>
        <w:pStyle w:val="ListParagraph"/>
        <w:numPr>
          <w:ilvl w:val="0"/>
          <w:numId w:val="21"/>
        </w:numPr>
        <w:ind w:left="360"/>
        <w:rPr>
          <w:rFonts w:cs="Arial"/>
          <w:szCs w:val="22"/>
        </w:rPr>
      </w:pPr>
      <w:r>
        <w:rPr>
          <w:rFonts w:cs="Arial"/>
          <w:szCs w:val="22"/>
        </w:rPr>
        <w:t>If this submission is for a benchmark: The student must c</w:t>
      </w:r>
      <w:r w:rsidR="00967A4B">
        <w:rPr>
          <w:rFonts w:cs="Arial"/>
          <w:szCs w:val="22"/>
        </w:rPr>
        <w:t>omplete the Benchmark Planning Approval form</w:t>
      </w:r>
      <w:r>
        <w:rPr>
          <w:rFonts w:cs="Arial"/>
          <w:szCs w:val="22"/>
        </w:rPr>
        <w:t xml:space="preserve"> and obtain all necessary signatures</w:t>
      </w:r>
      <w:r w:rsidR="00D54BEF">
        <w:rPr>
          <w:rFonts w:cs="Arial"/>
          <w:szCs w:val="22"/>
        </w:rPr>
        <w:t xml:space="preserve"> prior to moving forward.</w:t>
      </w:r>
    </w:p>
    <w:p w14:paraId="67BBD903" w14:textId="1DFA5C38" w:rsidR="00246489" w:rsidRDefault="00246489" w:rsidP="00B85187">
      <w:pPr>
        <w:pStyle w:val="ListParagraph"/>
        <w:numPr>
          <w:ilvl w:val="0"/>
          <w:numId w:val="21"/>
        </w:numPr>
        <w:ind w:left="360"/>
        <w:rPr>
          <w:rFonts w:cs="Arial"/>
          <w:szCs w:val="22"/>
        </w:rPr>
      </w:pPr>
      <w:r>
        <w:rPr>
          <w:rFonts w:cs="Arial"/>
          <w:szCs w:val="22"/>
        </w:rPr>
        <w:t>A p</w:t>
      </w:r>
      <w:r w:rsidRPr="00F30E8B">
        <w:rPr>
          <w:rFonts w:cs="Arial"/>
          <w:szCs w:val="22"/>
        </w:rPr>
        <w:t xml:space="preserve">roposal planning meeting </w:t>
      </w:r>
      <w:r>
        <w:rPr>
          <w:rFonts w:cs="Arial"/>
          <w:szCs w:val="22"/>
        </w:rPr>
        <w:t xml:space="preserve">should be scheduled approximately four to five months prior to the proposal due date. The meeting should consist of the </w:t>
      </w:r>
      <w:r w:rsidRPr="00F30E8B">
        <w:rPr>
          <w:rFonts w:cs="Arial"/>
          <w:szCs w:val="22"/>
        </w:rPr>
        <w:t xml:space="preserve">student, Faculty Advisor, and Research Administrator </w:t>
      </w:r>
      <w:r>
        <w:rPr>
          <w:rFonts w:cs="Arial"/>
          <w:szCs w:val="22"/>
        </w:rPr>
        <w:t>Assistant.</w:t>
      </w:r>
    </w:p>
    <w:p w14:paraId="473C7A47" w14:textId="77777777" w:rsidR="00246489" w:rsidRPr="00F30E8B" w:rsidRDefault="00246489" w:rsidP="00B85187">
      <w:pPr>
        <w:pStyle w:val="ListParagraph"/>
        <w:numPr>
          <w:ilvl w:val="0"/>
          <w:numId w:val="21"/>
        </w:numPr>
        <w:ind w:left="360"/>
        <w:rPr>
          <w:rFonts w:cs="Arial"/>
          <w:szCs w:val="22"/>
        </w:rPr>
      </w:pPr>
      <w:r w:rsidRPr="00F30E8B">
        <w:rPr>
          <w:rFonts w:cs="Arial"/>
          <w:szCs w:val="22"/>
        </w:rPr>
        <w:t xml:space="preserve">During this meeting, the Research Administrator </w:t>
      </w:r>
      <w:r>
        <w:rPr>
          <w:rFonts w:cs="Arial"/>
          <w:szCs w:val="22"/>
        </w:rPr>
        <w:t xml:space="preserve">Assistant </w:t>
      </w:r>
      <w:r w:rsidRPr="00F30E8B">
        <w:rPr>
          <w:rFonts w:cs="Arial"/>
          <w:szCs w:val="22"/>
        </w:rPr>
        <w:t>will review the Proposal Planning Timeline by discussing the following matters:</w:t>
      </w:r>
    </w:p>
    <w:p w14:paraId="762BD553" w14:textId="77777777" w:rsidR="00246489" w:rsidRPr="00F30E8B" w:rsidRDefault="00246489" w:rsidP="00B85187">
      <w:pPr>
        <w:numPr>
          <w:ilvl w:val="0"/>
          <w:numId w:val="14"/>
        </w:numPr>
        <w:snapToGrid w:val="0"/>
        <w:ind w:left="720"/>
        <w:rPr>
          <w:rFonts w:cs="Arial"/>
          <w:szCs w:val="22"/>
        </w:rPr>
      </w:pPr>
      <w:r w:rsidRPr="00F30E8B">
        <w:rPr>
          <w:rFonts w:cs="Arial"/>
          <w:szCs w:val="22"/>
        </w:rPr>
        <w:t>CON resources available to students.</w:t>
      </w:r>
    </w:p>
    <w:p w14:paraId="0AA3C1B3" w14:textId="77777777" w:rsidR="00246489" w:rsidRPr="00F30E8B" w:rsidRDefault="00246489" w:rsidP="00B85187">
      <w:pPr>
        <w:numPr>
          <w:ilvl w:val="0"/>
          <w:numId w:val="14"/>
        </w:numPr>
        <w:snapToGrid w:val="0"/>
        <w:ind w:left="720"/>
        <w:rPr>
          <w:rFonts w:cs="Arial"/>
          <w:szCs w:val="22"/>
        </w:rPr>
      </w:pPr>
      <w:r w:rsidRPr="00F30E8B">
        <w:rPr>
          <w:rFonts w:cs="Arial"/>
          <w:szCs w:val="22"/>
        </w:rPr>
        <w:t>Funding agency guidelines, required templates, and required formatting.</w:t>
      </w:r>
    </w:p>
    <w:p w14:paraId="474A9CE9" w14:textId="77777777" w:rsidR="00246489" w:rsidRPr="00F30E8B" w:rsidRDefault="00246489" w:rsidP="00B85187">
      <w:pPr>
        <w:numPr>
          <w:ilvl w:val="0"/>
          <w:numId w:val="14"/>
        </w:numPr>
        <w:snapToGrid w:val="0"/>
        <w:ind w:left="720"/>
        <w:rPr>
          <w:rFonts w:cs="Arial"/>
          <w:szCs w:val="22"/>
        </w:rPr>
      </w:pPr>
      <w:r w:rsidRPr="00F30E8B">
        <w:rPr>
          <w:rFonts w:cs="Arial"/>
          <w:szCs w:val="22"/>
        </w:rPr>
        <w:t>Proposal submission timeline</w:t>
      </w:r>
    </w:p>
    <w:p w14:paraId="147268EB" w14:textId="77777777" w:rsidR="00246489" w:rsidRPr="00F30E8B" w:rsidRDefault="00246489" w:rsidP="00B85187">
      <w:pPr>
        <w:numPr>
          <w:ilvl w:val="0"/>
          <w:numId w:val="14"/>
        </w:numPr>
        <w:snapToGrid w:val="0"/>
        <w:ind w:left="720"/>
        <w:rPr>
          <w:rFonts w:cs="Arial"/>
          <w:szCs w:val="22"/>
        </w:rPr>
      </w:pPr>
      <w:r w:rsidRPr="00F30E8B">
        <w:rPr>
          <w:rFonts w:cs="Arial"/>
          <w:szCs w:val="22"/>
        </w:rPr>
        <w:t>Proposal budget</w:t>
      </w:r>
      <w:r>
        <w:rPr>
          <w:rFonts w:cs="Arial"/>
          <w:szCs w:val="22"/>
        </w:rPr>
        <w:t>/budget justification.</w:t>
      </w:r>
    </w:p>
    <w:p w14:paraId="042FC3C9" w14:textId="77777777" w:rsidR="00246489" w:rsidRPr="00F30E8B" w:rsidRDefault="00246489" w:rsidP="00B85187">
      <w:pPr>
        <w:numPr>
          <w:ilvl w:val="0"/>
          <w:numId w:val="14"/>
        </w:numPr>
        <w:snapToGrid w:val="0"/>
        <w:ind w:left="720"/>
        <w:rPr>
          <w:rFonts w:cs="Arial"/>
          <w:szCs w:val="22"/>
        </w:rPr>
      </w:pPr>
      <w:r w:rsidRPr="00F30E8B">
        <w:rPr>
          <w:rFonts w:cs="Arial"/>
          <w:szCs w:val="22"/>
        </w:rPr>
        <w:t>Internal reviews and processes</w:t>
      </w:r>
      <w:r>
        <w:rPr>
          <w:rFonts w:cs="Arial"/>
          <w:szCs w:val="22"/>
        </w:rPr>
        <w:t>. Internal review is to be done by the Guidance Committee, which will have two weeks to review.</w:t>
      </w:r>
    </w:p>
    <w:p w14:paraId="3776A347" w14:textId="77777777" w:rsidR="00246489" w:rsidRPr="00F30E8B" w:rsidRDefault="00246489" w:rsidP="00B85187">
      <w:pPr>
        <w:numPr>
          <w:ilvl w:val="0"/>
          <w:numId w:val="14"/>
        </w:numPr>
        <w:snapToGrid w:val="0"/>
        <w:ind w:left="720"/>
        <w:rPr>
          <w:rFonts w:cs="Arial"/>
          <w:szCs w:val="22"/>
        </w:rPr>
      </w:pPr>
      <w:r w:rsidRPr="00F30E8B">
        <w:rPr>
          <w:rFonts w:cs="Arial"/>
          <w:szCs w:val="22"/>
        </w:rPr>
        <w:t>External reviews and processes.</w:t>
      </w:r>
      <w:r>
        <w:rPr>
          <w:rFonts w:cs="Arial"/>
          <w:szCs w:val="22"/>
        </w:rPr>
        <w:t xml:space="preserve"> External review is to be done by a senior faculty member or equivalent, identified by the Associate Dean for Research. This external reviewer will have two weeks to review.</w:t>
      </w:r>
    </w:p>
    <w:p w14:paraId="28B08E03" w14:textId="452FF367" w:rsidR="00246489" w:rsidRPr="00246489" w:rsidRDefault="00246489" w:rsidP="00B85187">
      <w:pPr>
        <w:numPr>
          <w:ilvl w:val="0"/>
          <w:numId w:val="14"/>
        </w:numPr>
        <w:snapToGrid w:val="0"/>
        <w:ind w:left="720"/>
        <w:rPr>
          <w:rFonts w:cs="Arial"/>
          <w:szCs w:val="22"/>
        </w:rPr>
      </w:pPr>
      <w:r>
        <w:rPr>
          <w:rFonts w:cs="Arial"/>
          <w:szCs w:val="22"/>
        </w:rPr>
        <w:t xml:space="preserve">Editor review and processes. A New Resource Request must be submitted to work with an editor ideally at least 2 weeks prior to dates requested of editor. The form can be found on the </w:t>
      </w:r>
      <w:r w:rsidR="00D54BEF">
        <w:rPr>
          <w:rFonts w:cs="Arial"/>
          <w:szCs w:val="22"/>
        </w:rPr>
        <w:t>SharePoint page</w:t>
      </w:r>
      <w:r>
        <w:rPr>
          <w:rFonts w:cs="Arial"/>
          <w:szCs w:val="22"/>
        </w:rPr>
        <w:t>. The editor will have two weeks to review.</w:t>
      </w:r>
    </w:p>
    <w:p w14:paraId="6169957D" w14:textId="1B979941" w:rsidR="008E3B46" w:rsidRPr="00F30E8B" w:rsidRDefault="008E3B46" w:rsidP="00B85187">
      <w:pPr>
        <w:pStyle w:val="ListParagraph"/>
        <w:numPr>
          <w:ilvl w:val="0"/>
          <w:numId w:val="21"/>
        </w:numPr>
        <w:ind w:left="360"/>
        <w:rPr>
          <w:rFonts w:cs="Arial"/>
          <w:szCs w:val="22"/>
        </w:rPr>
      </w:pPr>
      <w:r w:rsidRPr="00F30E8B">
        <w:rPr>
          <w:rFonts w:cs="Arial"/>
          <w:szCs w:val="22"/>
        </w:rPr>
        <w:t>Develop Specific Aims: Specific aims must be agreed upon with the Faculty Advisor and the full committee before continued development of the application.</w:t>
      </w:r>
    </w:p>
    <w:p w14:paraId="41B98E39" w14:textId="61BAA63B" w:rsidR="008E3B46" w:rsidRPr="00F70952" w:rsidRDefault="008E3B46" w:rsidP="00B85187">
      <w:pPr>
        <w:pStyle w:val="ListParagraph"/>
        <w:numPr>
          <w:ilvl w:val="0"/>
          <w:numId w:val="21"/>
        </w:numPr>
        <w:ind w:left="360"/>
        <w:rPr>
          <w:rFonts w:cs="Arial"/>
          <w:szCs w:val="22"/>
        </w:rPr>
      </w:pPr>
      <w:r w:rsidRPr="00F70952">
        <w:rPr>
          <w:rFonts w:cs="Arial"/>
          <w:szCs w:val="22"/>
        </w:rPr>
        <w:t xml:space="preserve">Once proposal development is in process, the student is responsible for preparing the application according to the funding agency’s guidelines. This includes typing information onto required forms. </w:t>
      </w:r>
    </w:p>
    <w:p w14:paraId="0691E63F" w14:textId="3532BCD9" w:rsidR="008E3B46" w:rsidRPr="00F30E8B" w:rsidRDefault="008E3B46" w:rsidP="00B85187">
      <w:pPr>
        <w:pStyle w:val="ListParagraph"/>
        <w:numPr>
          <w:ilvl w:val="0"/>
          <w:numId w:val="21"/>
        </w:numPr>
        <w:ind w:left="360"/>
        <w:rPr>
          <w:rFonts w:cs="Arial"/>
          <w:szCs w:val="22"/>
        </w:rPr>
      </w:pPr>
      <w:r w:rsidRPr="00F30E8B">
        <w:rPr>
          <w:rFonts w:cs="Arial"/>
          <w:szCs w:val="22"/>
        </w:rPr>
        <w:t>Students who need assistance completing such forms should consult the CON Research Administrator</w:t>
      </w:r>
      <w:r w:rsidR="00B06254">
        <w:rPr>
          <w:rFonts w:cs="Arial"/>
          <w:szCs w:val="22"/>
        </w:rPr>
        <w:t xml:space="preserve"> Assistant</w:t>
      </w:r>
      <w:r w:rsidRPr="00F30E8B">
        <w:rPr>
          <w:rFonts w:cs="Arial"/>
          <w:szCs w:val="22"/>
        </w:rPr>
        <w:t>.</w:t>
      </w:r>
    </w:p>
    <w:p w14:paraId="263AA195" w14:textId="49F34A4A" w:rsidR="008E3B46" w:rsidRPr="00F30E8B" w:rsidRDefault="008E3B46" w:rsidP="00B85187">
      <w:pPr>
        <w:pStyle w:val="ListParagraph"/>
        <w:numPr>
          <w:ilvl w:val="0"/>
          <w:numId w:val="21"/>
        </w:numPr>
        <w:ind w:left="360"/>
        <w:rPr>
          <w:rFonts w:cs="Arial"/>
          <w:szCs w:val="22"/>
        </w:rPr>
      </w:pPr>
      <w:r w:rsidRPr="00F30E8B">
        <w:rPr>
          <w:rFonts w:cs="Arial"/>
          <w:szCs w:val="22"/>
        </w:rPr>
        <w:t>If submitting to an NIH Institute, students must have an eRA Commons account. The CON Research Administrator</w:t>
      </w:r>
      <w:r w:rsidR="00B06254">
        <w:rPr>
          <w:rFonts w:cs="Arial"/>
          <w:szCs w:val="22"/>
        </w:rPr>
        <w:t xml:space="preserve"> Assistant</w:t>
      </w:r>
      <w:r w:rsidRPr="00F30E8B">
        <w:rPr>
          <w:rFonts w:cs="Arial"/>
          <w:szCs w:val="22"/>
        </w:rPr>
        <w:t xml:space="preserve"> will obtain data to request an account during the pre-award</w:t>
      </w:r>
      <w:r w:rsidR="00287684" w:rsidRPr="00F30E8B">
        <w:rPr>
          <w:rFonts w:cs="Arial"/>
          <w:szCs w:val="22"/>
        </w:rPr>
        <w:t>.</w:t>
      </w:r>
    </w:p>
    <w:p w14:paraId="165F9963" w14:textId="4E7BC288" w:rsidR="008E3B46" w:rsidRPr="00F30E8B" w:rsidRDefault="008E3B46" w:rsidP="00B85187">
      <w:pPr>
        <w:pStyle w:val="ListParagraph"/>
        <w:numPr>
          <w:ilvl w:val="0"/>
          <w:numId w:val="21"/>
        </w:numPr>
        <w:ind w:left="360"/>
        <w:rPr>
          <w:rFonts w:cs="Arial"/>
          <w:szCs w:val="22"/>
        </w:rPr>
      </w:pPr>
      <w:r w:rsidRPr="00F30E8B">
        <w:rPr>
          <w:rFonts w:cs="Arial"/>
          <w:szCs w:val="22"/>
        </w:rPr>
        <w:t>Review and comply with IRB policy</w:t>
      </w:r>
      <w:r w:rsidR="00CA11FD" w:rsidRPr="00F30E8B">
        <w:rPr>
          <w:rFonts w:cs="Arial"/>
          <w:szCs w:val="22"/>
        </w:rPr>
        <w:t xml:space="preserve"> found on the MSU Human Research Protection Program website at </w:t>
      </w:r>
      <w:hyperlink r:id="rId26" w:history="1">
        <w:r w:rsidR="00BC591B" w:rsidRPr="00F30E8B">
          <w:rPr>
            <w:rStyle w:val="Hyperlink"/>
            <w:rFonts w:cs="Arial"/>
            <w:szCs w:val="22"/>
          </w:rPr>
          <w:t>https://hrpp.msu.edu/help/manual/index.html</w:t>
        </w:r>
      </w:hyperlink>
    </w:p>
    <w:p w14:paraId="3D2C36F7" w14:textId="10D342E6" w:rsidR="00BD4F92" w:rsidRDefault="00BD4F92" w:rsidP="00B85187">
      <w:pPr>
        <w:pStyle w:val="ListParagraph"/>
        <w:numPr>
          <w:ilvl w:val="0"/>
          <w:numId w:val="21"/>
        </w:numPr>
        <w:tabs>
          <w:tab w:val="left" w:pos="3960"/>
        </w:tabs>
        <w:snapToGrid w:val="0"/>
        <w:ind w:left="360"/>
        <w:rPr>
          <w:rFonts w:cs="Arial"/>
          <w:szCs w:val="22"/>
        </w:rPr>
      </w:pPr>
      <w:bookmarkStart w:id="23" w:name="_Hlk8832054"/>
      <w:r>
        <w:rPr>
          <w:rFonts w:cs="Arial"/>
          <w:szCs w:val="22"/>
        </w:rPr>
        <w:t xml:space="preserve">Once all timeline items have been completed, student should confirm with Faculty Advisor and Research Administrator Assistant that the proposal is ready to submit. </w:t>
      </w:r>
    </w:p>
    <w:p w14:paraId="13BA3BD0" w14:textId="444C5457" w:rsidR="00BD4F92" w:rsidRDefault="00BD4F92" w:rsidP="00B85187">
      <w:pPr>
        <w:pStyle w:val="ListParagraph"/>
        <w:numPr>
          <w:ilvl w:val="0"/>
          <w:numId w:val="21"/>
        </w:numPr>
        <w:tabs>
          <w:tab w:val="left" w:pos="3960"/>
        </w:tabs>
        <w:snapToGrid w:val="0"/>
        <w:ind w:left="360"/>
        <w:rPr>
          <w:rFonts w:cs="Arial"/>
          <w:szCs w:val="22"/>
        </w:rPr>
      </w:pPr>
      <w:r>
        <w:rPr>
          <w:rFonts w:cs="Arial"/>
          <w:szCs w:val="22"/>
        </w:rPr>
        <w:t>If ready, student should work with Research Administrator Assistant (as needed) and the College of Human Medicine member assigned to the proposal in order to formally submit.</w:t>
      </w:r>
    </w:p>
    <w:p w14:paraId="3F4C596F" w14:textId="477E935A" w:rsidR="00967A4B" w:rsidRPr="00BD4F92" w:rsidRDefault="00246489" w:rsidP="00B85187">
      <w:pPr>
        <w:pStyle w:val="ListParagraph"/>
        <w:numPr>
          <w:ilvl w:val="0"/>
          <w:numId w:val="21"/>
        </w:numPr>
        <w:tabs>
          <w:tab w:val="left" w:pos="3960"/>
        </w:tabs>
        <w:snapToGrid w:val="0"/>
        <w:ind w:left="360"/>
        <w:rPr>
          <w:rFonts w:cs="Arial"/>
          <w:szCs w:val="22"/>
        </w:rPr>
      </w:pPr>
      <w:r>
        <w:rPr>
          <w:rFonts w:cs="Arial"/>
          <w:szCs w:val="22"/>
        </w:rPr>
        <w:t xml:space="preserve">If this submission is for a benchmark: </w:t>
      </w:r>
      <w:r w:rsidR="00967A4B">
        <w:rPr>
          <w:rFonts w:cs="Arial"/>
          <w:szCs w:val="22"/>
        </w:rPr>
        <w:t>Once submitted, the student must complete the Benchmark Completion Approval form</w:t>
      </w:r>
      <w:r w:rsidR="00D54BEF">
        <w:rPr>
          <w:rFonts w:cs="Arial"/>
          <w:szCs w:val="22"/>
        </w:rPr>
        <w:t xml:space="preserve"> or the benchmark will not be counted.</w:t>
      </w:r>
    </w:p>
    <w:p w14:paraId="21C835C7" w14:textId="77777777" w:rsidR="008E3B46" w:rsidRPr="00F30E8B" w:rsidRDefault="008E3B46" w:rsidP="008E3B46">
      <w:pPr>
        <w:snapToGrid w:val="0"/>
        <w:rPr>
          <w:rFonts w:cs="Arial"/>
          <w:szCs w:val="22"/>
        </w:rPr>
      </w:pPr>
    </w:p>
    <w:bookmarkEnd w:id="23"/>
    <w:p w14:paraId="2A0F00D8" w14:textId="673F4E4E" w:rsidR="008E3B46" w:rsidRPr="00F30E8B" w:rsidRDefault="008E3B46" w:rsidP="008E3B46">
      <w:pPr>
        <w:snapToGrid w:val="0"/>
        <w:rPr>
          <w:rFonts w:cs="Arial"/>
          <w:szCs w:val="22"/>
        </w:rPr>
      </w:pPr>
      <w:r w:rsidRPr="00F30E8B">
        <w:rPr>
          <w:rFonts w:cs="Arial"/>
          <w:szCs w:val="22"/>
        </w:rPr>
        <w:t xml:space="preserve">The </w:t>
      </w:r>
      <w:r w:rsidR="00BD4F92">
        <w:rPr>
          <w:rFonts w:cs="Arial"/>
          <w:szCs w:val="22"/>
        </w:rPr>
        <w:t xml:space="preserve">College of Human Medicine, in conjunction with the </w:t>
      </w:r>
      <w:r w:rsidRPr="00F30E8B">
        <w:rPr>
          <w:rFonts w:cs="Arial"/>
          <w:szCs w:val="22"/>
        </w:rPr>
        <w:t>CON’s Center for Nursing Research, Scholarship, and Innovation (CNRSI)</w:t>
      </w:r>
      <w:r w:rsidR="00BD4F92">
        <w:rPr>
          <w:rFonts w:cs="Arial"/>
          <w:szCs w:val="22"/>
        </w:rPr>
        <w:t xml:space="preserve">, </w:t>
      </w:r>
      <w:r w:rsidRPr="00F30E8B">
        <w:rPr>
          <w:rFonts w:cs="Arial"/>
          <w:szCs w:val="22"/>
        </w:rPr>
        <w:t xml:space="preserve">is responsible for processing all PhD students’ pre- and post-award applications for external research funding. These guidelines apply to all PhD students who are submitting proposals/applications for research funding where funds are to be received and administered by MSU. The PhD </w:t>
      </w:r>
      <w:r w:rsidR="00C7386F" w:rsidRPr="00F30E8B">
        <w:rPr>
          <w:rFonts w:cs="Arial"/>
          <w:szCs w:val="22"/>
        </w:rPr>
        <w:t xml:space="preserve">Program </w:t>
      </w:r>
      <w:r w:rsidRPr="00F30E8B">
        <w:rPr>
          <w:rFonts w:cs="Arial"/>
          <w:szCs w:val="22"/>
        </w:rPr>
        <w:t>Secretary will work with the CNRSI on all PhD student grant submissions and awards.</w:t>
      </w:r>
    </w:p>
    <w:p w14:paraId="1CA01ED6" w14:textId="77777777" w:rsidR="008E3B46" w:rsidRPr="00F30E8B" w:rsidRDefault="008E3B46" w:rsidP="008E3B46">
      <w:pPr>
        <w:snapToGrid w:val="0"/>
        <w:rPr>
          <w:rFonts w:cs="Arial"/>
          <w:szCs w:val="22"/>
        </w:rPr>
      </w:pPr>
    </w:p>
    <w:p w14:paraId="671A3779" w14:textId="1B832D60" w:rsidR="00072049" w:rsidRPr="00F0361A" w:rsidRDefault="00072049" w:rsidP="00F0744A">
      <w:pPr>
        <w:pStyle w:val="Heading4"/>
      </w:pPr>
      <w:r w:rsidRPr="00F0361A">
        <w:lastRenderedPageBreak/>
        <w:t>Pre</w:t>
      </w:r>
      <w:r w:rsidR="00D54BEF">
        <w:t>- and Post</w:t>
      </w:r>
      <w:r w:rsidRPr="00F0361A">
        <w:t>-Award Administratio</w:t>
      </w:r>
      <w:r w:rsidR="00C3291C" w:rsidRPr="00F0361A">
        <w:t>n</w:t>
      </w:r>
    </w:p>
    <w:p w14:paraId="78181508" w14:textId="6CFD22FB" w:rsidR="002A08B7" w:rsidRPr="00F30E8B" w:rsidRDefault="00C3291C" w:rsidP="00D54BEF">
      <w:pPr>
        <w:snapToGrid w:val="0"/>
        <w:rPr>
          <w:rFonts w:cs="Arial"/>
          <w:szCs w:val="22"/>
        </w:rPr>
      </w:pPr>
      <w:r w:rsidRPr="00F30E8B">
        <w:rPr>
          <w:rFonts w:cs="Arial"/>
          <w:szCs w:val="22"/>
        </w:rPr>
        <w:t xml:space="preserve">The </w:t>
      </w:r>
      <w:r w:rsidR="00844621" w:rsidRPr="00F30E8B">
        <w:rPr>
          <w:rFonts w:cs="Arial"/>
          <w:szCs w:val="22"/>
        </w:rPr>
        <w:t xml:space="preserve">forms, </w:t>
      </w:r>
      <w:r w:rsidRPr="00F30E8B">
        <w:rPr>
          <w:rFonts w:cs="Arial"/>
          <w:szCs w:val="22"/>
        </w:rPr>
        <w:t>polic</w:t>
      </w:r>
      <w:r w:rsidR="002A08B7" w:rsidRPr="00F30E8B">
        <w:rPr>
          <w:rFonts w:cs="Arial"/>
          <w:szCs w:val="22"/>
        </w:rPr>
        <w:t>ies</w:t>
      </w:r>
      <w:r w:rsidR="008314C4">
        <w:rPr>
          <w:rFonts w:cs="Arial"/>
          <w:szCs w:val="22"/>
        </w:rPr>
        <w:t>,</w:t>
      </w:r>
      <w:r w:rsidR="00844621" w:rsidRPr="00F30E8B">
        <w:rPr>
          <w:rFonts w:cs="Arial"/>
          <w:szCs w:val="22"/>
        </w:rPr>
        <w:t xml:space="preserve"> and </w:t>
      </w:r>
      <w:r w:rsidRPr="00F30E8B">
        <w:rPr>
          <w:rFonts w:cs="Arial"/>
          <w:szCs w:val="22"/>
        </w:rPr>
        <w:t xml:space="preserve">procedures, </w:t>
      </w:r>
      <w:r w:rsidR="00844621" w:rsidRPr="00F30E8B">
        <w:rPr>
          <w:rFonts w:cs="Arial"/>
          <w:szCs w:val="22"/>
        </w:rPr>
        <w:t>grant development tools</w:t>
      </w:r>
      <w:r w:rsidRPr="00F30E8B">
        <w:rPr>
          <w:rFonts w:cs="Arial"/>
          <w:szCs w:val="22"/>
        </w:rPr>
        <w:t xml:space="preserve"> that you will need for writing your grant can be found </w:t>
      </w:r>
      <w:r w:rsidR="00D54BEF">
        <w:rPr>
          <w:rFonts w:cs="Arial"/>
          <w:szCs w:val="22"/>
        </w:rPr>
        <w:t>the SharePoint page.</w:t>
      </w:r>
    </w:p>
    <w:p w14:paraId="7E1F20B6" w14:textId="77777777" w:rsidR="0028534D" w:rsidRPr="00F30E8B" w:rsidRDefault="0028534D" w:rsidP="00A07B52">
      <w:pPr>
        <w:pStyle w:val="NormalWeb"/>
        <w:shd w:val="clear" w:color="auto" w:fill="FFFFFF"/>
        <w:snapToGrid w:val="0"/>
        <w:spacing w:before="0" w:beforeAutospacing="0" w:after="0" w:afterAutospacing="0"/>
        <w:rPr>
          <w:rFonts w:cs="Arial"/>
          <w:color w:val="222222"/>
          <w:szCs w:val="22"/>
        </w:rPr>
      </w:pPr>
    </w:p>
    <w:p w14:paraId="6F31493B" w14:textId="37B0C2E8" w:rsidR="00E933BE" w:rsidRPr="00F0361A" w:rsidRDefault="00E933BE" w:rsidP="00B963B1">
      <w:pPr>
        <w:pStyle w:val="Heading1"/>
      </w:pPr>
      <w:bookmarkStart w:id="24" w:name="_Toc144115400"/>
      <w:r w:rsidRPr="00F0361A">
        <w:t xml:space="preserve">Academic </w:t>
      </w:r>
      <w:r w:rsidR="00FD5689" w:rsidRPr="00F0361A">
        <w:t>Guidelines</w:t>
      </w:r>
      <w:bookmarkEnd w:id="24"/>
    </w:p>
    <w:p w14:paraId="3AE68068" w14:textId="7839BA9A" w:rsidR="005134AF" w:rsidRPr="00F30E8B" w:rsidRDefault="00E933BE" w:rsidP="005134AF">
      <w:pPr>
        <w:rPr>
          <w:rFonts w:cs="Arial"/>
          <w:szCs w:val="22"/>
        </w:rPr>
      </w:pPr>
      <w:r w:rsidRPr="00F30E8B">
        <w:rPr>
          <w:rFonts w:cs="Arial"/>
          <w:szCs w:val="22"/>
        </w:rPr>
        <w:t xml:space="preserve">The Faculty Advisor and the Guidance Committee monitor students’ progression through the PhD </w:t>
      </w:r>
      <w:r w:rsidR="00167C6A" w:rsidRPr="00F30E8B">
        <w:rPr>
          <w:rFonts w:cs="Arial"/>
          <w:szCs w:val="22"/>
        </w:rPr>
        <w:t>P</w:t>
      </w:r>
      <w:r w:rsidRPr="00F30E8B">
        <w:rPr>
          <w:rFonts w:cs="Arial"/>
          <w:szCs w:val="22"/>
        </w:rPr>
        <w:t>rogram.</w:t>
      </w:r>
      <w:r w:rsidR="005134AF" w:rsidRPr="00F30E8B">
        <w:rPr>
          <w:rFonts w:cs="Arial"/>
          <w:szCs w:val="22"/>
        </w:rPr>
        <w:t xml:space="preserve"> The student must maintain an overall GPA of 3.0 or higher at all times in the program in order to progress. If any NUR Core course earns less than a 3.0, this course must be repeated before the student can progress with additional NUR Core courses in the program. When a student earns less than a 3.0 in a NUR Core course, this cannot be compensated for through an independent study or deferral. Related issues such as a grade of incomplete or deferral will only be given according to </w:t>
      </w:r>
      <w:r w:rsidR="00D24CD5" w:rsidRPr="00F30E8B">
        <w:rPr>
          <w:rFonts w:cs="Arial"/>
          <w:szCs w:val="22"/>
        </w:rPr>
        <w:t>University</w:t>
      </w:r>
      <w:r w:rsidR="005134AF" w:rsidRPr="00F30E8B">
        <w:rPr>
          <w:rFonts w:cs="Arial"/>
          <w:szCs w:val="22"/>
        </w:rPr>
        <w:t xml:space="preserve"> policy. Grading due to medical leave will also follow </w:t>
      </w:r>
      <w:r w:rsidR="00D24CD5" w:rsidRPr="00F30E8B">
        <w:rPr>
          <w:rFonts w:cs="Arial"/>
          <w:szCs w:val="22"/>
        </w:rPr>
        <w:t>University</w:t>
      </w:r>
      <w:r w:rsidR="005134AF" w:rsidRPr="00F30E8B">
        <w:rPr>
          <w:rFonts w:cs="Arial"/>
          <w:szCs w:val="22"/>
        </w:rPr>
        <w:t xml:space="preserve"> policy.</w:t>
      </w:r>
    </w:p>
    <w:p w14:paraId="699E7B00" w14:textId="77777777" w:rsidR="00167C6A" w:rsidRPr="00F30E8B" w:rsidRDefault="00167C6A" w:rsidP="005134AF">
      <w:pPr>
        <w:rPr>
          <w:rFonts w:cs="Arial"/>
          <w:szCs w:val="22"/>
        </w:rPr>
      </w:pPr>
    </w:p>
    <w:p w14:paraId="50D33C44" w14:textId="09AE4B06" w:rsidR="00E933BE" w:rsidRPr="00F30E8B" w:rsidRDefault="00E933BE" w:rsidP="0039666F">
      <w:pPr>
        <w:snapToGrid w:val="0"/>
        <w:rPr>
          <w:rFonts w:cs="Arial"/>
          <w:szCs w:val="22"/>
        </w:rPr>
      </w:pPr>
      <w:r w:rsidRPr="00F30E8B">
        <w:rPr>
          <w:rFonts w:cs="Arial"/>
          <w:szCs w:val="22"/>
        </w:rPr>
        <w:t>Successful progression is dependent on meeting the following guidelines:</w:t>
      </w:r>
    </w:p>
    <w:p w14:paraId="52BBE2D4" w14:textId="0C3BF894" w:rsidR="00E933BE" w:rsidRPr="00F30E8B" w:rsidRDefault="00E933BE" w:rsidP="00B85187">
      <w:pPr>
        <w:pStyle w:val="ListParagraph"/>
        <w:numPr>
          <w:ilvl w:val="0"/>
          <w:numId w:val="22"/>
        </w:numPr>
        <w:ind w:left="360"/>
        <w:rPr>
          <w:rFonts w:cs="Arial"/>
          <w:szCs w:val="22"/>
        </w:rPr>
      </w:pPr>
      <w:r w:rsidRPr="00F30E8B">
        <w:rPr>
          <w:rFonts w:cs="Arial"/>
          <w:szCs w:val="22"/>
        </w:rPr>
        <w:t xml:space="preserve">Students must attain at least a 3.0 in </w:t>
      </w:r>
      <w:r w:rsidR="00E50ED0" w:rsidRPr="00F30E8B">
        <w:rPr>
          <w:rFonts w:cs="Arial"/>
          <w:szCs w:val="22"/>
        </w:rPr>
        <w:t xml:space="preserve">all </w:t>
      </w:r>
      <w:r w:rsidR="00167C6A" w:rsidRPr="00F30E8B">
        <w:rPr>
          <w:rFonts w:cs="Arial"/>
          <w:szCs w:val="22"/>
        </w:rPr>
        <w:t>N</w:t>
      </w:r>
      <w:r w:rsidRPr="00F30E8B">
        <w:rPr>
          <w:rFonts w:cs="Arial"/>
          <w:szCs w:val="22"/>
        </w:rPr>
        <w:t>ursing courses [not elective cours</w:t>
      </w:r>
      <w:r w:rsidR="00E01672" w:rsidRPr="00F30E8B">
        <w:rPr>
          <w:rFonts w:cs="Arial"/>
          <w:szCs w:val="22"/>
        </w:rPr>
        <w:t>es</w:t>
      </w:r>
      <w:r w:rsidRPr="00F30E8B">
        <w:rPr>
          <w:rFonts w:cs="Arial"/>
          <w:szCs w:val="22"/>
        </w:rPr>
        <w:t>].</w:t>
      </w:r>
    </w:p>
    <w:p w14:paraId="0CF9CEF6" w14:textId="77777777" w:rsidR="00E933BE" w:rsidRPr="00F30E8B" w:rsidRDefault="00E933BE" w:rsidP="00B85187">
      <w:pPr>
        <w:pStyle w:val="ListParagraph"/>
        <w:numPr>
          <w:ilvl w:val="0"/>
          <w:numId w:val="22"/>
        </w:numPr>
        <w:ind w:left="360"/>
        <w:rPr>
          <w:rFonts w:cs="Arial"/>
          <w:szCs w:val="22"/>
        </w:rPr>
      </w:pPr>
      <w:r w:rsidRPr="00F30E8B">
        <w:rPr>
          <w:rFonts w:cs="Arial"/>
          <w:szCs w:val="22"/>
        </w:rPr>
        <w:t>Students must have a 3.0 or higher grade-point average to graduate.</w:t>
      </w:r>
    </w:p>
    <w:p w14:paraId="66857514" w14:textId="77777777" w:rsidR="00E933BE" w:rsidRPr="00F30E8B" w:rsidRDefault="00E933BE" w:rsidP="00B85187">
      <w:pPr>
        <w:pStyle w:val="ListParagraph"/>
        <w:numPr>
          <w:ilvl w:val="0"/>
          <w:numId w:val="22"/>
        </w:numPr>
        <w:ind w:left="360"/>
        <w:rPr>
          <w:rFonts w:cs="Arial"/>
          <w:szCs w:val="22"/>
        </w:rPr>
      </w:pPr>
      <w:r w:rsidRPr="00F30E8B">
        <w:rPr>
          <w:rFonts w:cs="Arial"/>
          <w:szCs w:val="22"/>
        </w:rPr>
        <w:t>The Faculty Advisor and Guidance Committee must establish and evaluate remedies if the student does not achieve a 3.0 grade in any course.</w:t>
      </w:r>
    </w:p>
    <w:p w14:paraId="28E96592" w14:textId="77777777" w:rsidR="00E933BE" w:rsidRPr="00F30E8B" w:rsidRDefault="00E933BE" w:rsidP="00B85187">
      <w:pPr>
        <w:pStyle w:val="ListParagraph"/>
        <w:numPr>
          <w:ilvl w:val="0"/>
          <w:numId w:val="22"/>
        </w:numPr>
        <w:ind w:left="360"/>
        <w:rPr>
          <w:rFonts w:cs="Arial"/>
          <w:szCs w:val="22"/>
        </w:rPr>
      </w:pPr>
      <w:r w:rsidRPr="00F30E8B">
        <w:rPr>
          <w:rFonts w:cs="Arial"/>
          <w:szCs w:val="22"/>
        </w:rPr>
        <w:t>When a course is repeated on a credit basis, the most recent grade and credits earned replace the previous grade and credits earned in computing grade-point averages. However, all entries remain a part of the student’s permanent academic record.</w:t>
      </w:r>
    </w:p>
    <w:p w14:paraId="1CEA5BB2" w14:textId="5402FC7C" w:rsidR="00E933BE" w:rsidRPr="00F30E8B" w:rsidRDefault="00E933BE" w:rsidP="00B85187">
      <w:pPr>
        <w:pStyle w:val="ListParagraph"/>
        <w:numPr>
          <w:ilvl w:val="0"/>
          <w:numId w:val="22"/>
        </w:numPr>
        <w:ind w:left="360"/>
        <w:rPr>
          <w:rFonts w:cs="Arial"/>
          <w:szCs w:val="22"/>
        </w:rPr>
      </w:pPr>
      <w:r w:rsidRPr="00F30E8B">
        <w:rPr>
          <w:rFonts w:cs="Arial"/>
          <w:szCs w:val="22"/>
        </w:rPr>
        <w:t>All courses that contribute to PhD</w:t>
      </w:r>
      <w:r w:rsidR="00167C6A" w:rsidRPr="00F30E8B">
        <w:rPr>
          <w:rFonts w:cs="Arial"/>
          <w:szCs w:val="22"/>
        </w:rPr>
        <w:t xml:space="preserve"> P</w:t>
      </w:r>
      <w:r w:rsidRPr="00F30E8B">
        <w:rPr>
          <w:rFonts w:cs="Arial"/>
          <w:szCs w:val="22"/>
        </w:rPr>
        <w:t>rogram requirements must be taken at the graduate level.</w:t>
      </w:r>
    </w:p>
    <w:p w14:paraId="65CC8458" w14:textId="1B5974A7" w:rsidR="00E933BE" w:rsidRPr="00F30E8B" w:rsidRDefault="00E933BE" w:rsidP="00B85187">
      <w:pPr>
        <w:pStyle w:val="ListParagraph"/>
        <w:numPr>
          <w:ilvl w:val="0"/>
          <w:numId w:val="22"/>
        </w:numPr>
        <w:ind w:left="360"/>
        <w:rPr>
          <w:rFonts w:cs="Arial"/>
          <w:szCs w:val="22"/>
        </w:rPr>
      </w:pPr>
      <w:r w:rsidRPr="00F30E8B">
        <w:rPr>
          <w:rFonts w:cs="Arial"/>
          <w:szCs w:val="22"/>
        </w:rPr>
        <w:t>Core Nursing courses need to be taken at MSU. Approval</w:t>
      </w:r>
      <w:r w:rsidR="00167C6A" w:rsidRPr="00F30E8B">
        <w:rPr>
          <w:rFonts w:cs="Arial"/>
          <w:szCs w:val="22"/>
        </w:rPr>
        <w:t>s</w:t>
      </w:r>
      <w:r w:rsidRPr="00F30E8B">
        <w:rPr>
          <w:rFonts w:cs="Arial"/>
          <w:szCs w:val="22"/>
        </w:rPr>
        <w:t xml:space="preserve"> by the </w:t>
      </w:r>
      <w:r w:rsidR="00596AD5" w:rsidRPr="00F30E8B">
        <w:rPr>
          <w:rFonts w:cs="Arial"/>
          <w:szCs w:val="22"/>
        </w:rPr>
        <w:t xml:space="preserve">PhD Program </w:t>
      </w:r>
      <w:r w:rsidR="001327AE" w:rsidRPr="00F30E8B">
        <w:rPr>
          <w:rFonts w:cs="Arial"/>
          <w:szCs w:val="22"/>
        </w:rPr>
        <w:t>Director</w:t>
      </w:r>
      <w:r w:rsidR="00167C6A" w:rsidRPr="00F30E8B">
        <w:rPr>
          <w:rFonts w:cs="Arial"/>
          <w:szCs w:val="22"/>
        </w:rPr>
        <w:t>,</w:t>
      </w:r>
      <w:r w:rsidR="001327AE" w:rsidRPr="00F30E8B">
        <w:rPr>
          <w:rFonts w:cs="Arial"/>
          <w:szCs w:val="22"/>
        </w:rPr>
        <w:t xml:space="preserve"> </w:t>
      </w:r>
      <w:r w:rsidR="00B55C8F" w:rsidRPr="00F30E8B">
        <w:rPr>
          <w:rFonts w:cs="Arial"/>
          <w:szCs w:val="22"/>
        </w:rPr>
        <w:t xml:space="preserve">the </w:t>
      </w:r>
      <w:r w:rsidRPr="00F30E8B">
        <w:rPr>
          <w:rFonts w:cs="Arial"/>
          <w:szCs w:val="22"/>
        </w:rPr>
        <w:t xml:space="preserve">Associate Dean for Research, Faculty Advisor, and Guidance Committee </w:t>
      </w:r>
      <w:r w:rsidR="00167C6A" w:rsidRPr="00F30E8B">
        <w:rPr>
          <w:rFonts w:cs="Arial"/>
          <w:szCs w:val="22"/>
        </w:rPr>
        <w:t>are</w:t>
      </w:r>
      <w:r w:rsidRPr="00F30E8B">
        <w:rPr>
          <w:rFonts w:cs="Arial"/>
          <w:szCs w:val="22"/>
        </w:rPr>
        <w:t xml:space="preserve"> needed in advance to take a non-MSU course.</w:t>
      </w:r>
    </w:p>
    <w:p w14:paraId="71FE0526" w14:textId="4F001851" w:rsidR="00E933BE" w:rsidRPr="00F30E8B" w:rsidRDefault="00E933BE" w:rsidP="00B85187">
      <w:pPr>
        <w:pStyle w:val="ListParagraph"/>
        <w:numPr>
          <w:ilvl w:val="0"/>
          <w:numId w:val="22"/>
        </w:numPr>
        <w:ind w:left="360"/>
        <w:rPr>
          <w:rFonts w:cs="Arial"/>
          <w:szCs w:val="22"/>
        </w:rPr>
      </w:pPr>
      <w:r w:rsidRPr="00F30E8B">
        <w:rPr>
          <w:rFonts w:cs="Arial"/>
          <w:szCs w:val="22"/>
        </w:rPr>
        <w:t>When a course is completed at another institution, the student is responsible for requesting that official transcript of the grade(s) be sent to the following address: Michigan State University College of Nursing,</w:t>
      </w:r>
      <w:r w:rsidR="00972349" w:rsidRPr="00F30E8B">
        <w:rPr>
          <w:rFonts w:cs="Arial"/>
          <w:szCs w:val="22"/>
        </w:rPr>
        <w:t xml:space="preserve"> </w:t>
      </w:r>
      <w:r w:rsidRPr="00F30E8B">
        <w:rPr>
          <w:rFonts w:cs="Arial"/>
          <w:szCs w:val="22"/>
        </w:rPr>
        <w:t>Office of Student Affairs,</w:t>
      </w:r>
      <w:r w:rsidR="00972349" w:rsidRPr="00F30E8B">
        <w:rPr>
          <w:rFonts w:cs="Arial"/>
          <w:szCs w:val="22"/>
        </w:rPr>
        <w:t xml:space="preserve"> </w:t>
      </w:r>
      <w:r w:rsidRPr="00F30E8B">
        <w:rPr>
          <w:rFonts w:cs="Arial"/>
          <w:szCs w:val="22"/>
        </w:rPr>
        <w:t>1355 Bogue Street, C120</w:t>
      </w:r>
      <w:r w:rsidR="00E01672" w:rsidRPr="00F30E8B">
        <w:rPr>
          <w:rFonts w:cs="Arial"/>
          <w:szCs w:val="22"/>
        </w:rPr>
        <w:t xml:space="preserve"> Bott Building</w:t>
      </w:r>
      <w:r w:rsidRPr="00F30E8B">
        <w:rPr>
          <w:rFonts w:cs="Arial"/>
          <w:szCs w:val="22"/>
        </w:rPr>
        <w:t>, East Lansing, Michigan 48824-1317.</w:t>
      </w:r>
    </w:p>
    <w:p w14:paraId="39187333" w14:textId="7377076A" w:rsidR="00E933BE" w:rsidRPr="00F30E8B" w:rsidRDefault="00E933BE" w:rsidP="00B85187">
      <w:pPr>
        <w:pStyle w:val="ListParagraph"/>
        <w:numPr>
          <w:ilvl w:val="0"/>
          <w:numId w:val="22"/>
        </w:numPr>
        <w:ind w:left="360"/>
        <w:rPr>
          <w:rFonts w:cs="Arial"/>
          <w:szCs w:val="22"/>
        </w:rPr>
      </w:pPr>
      <w:r w:rsidRPr="00F30E8B">
        <w:rPr>
          <w:rFonts w:cs="Arial"/>
          <w:szCs w:val="22"/>
        </w:rPr>
        <w:t xml:space="preserve">Prior to enrollment, course transfer credits must be approved by the Guidance Committee and the </w:t>
      </w:r>
      <w:r w:rsidR="002C6A96" w:rsidRPr="00F30E8B">
        <w:rPr>
          <w:rFonts w:cs="Arial"/>
          <w:szCs w:val="22"/>
        </w:rPr>
        <w:t>PhD Program Director</w:t>
      </w:r>
      <w:r w:rsidR="00972349" w:rsidRPr="00F30E8B">
        <w:rPr>
          <w:rFonts w:cs="Arial"/>
          <w:szCs w:val="22"/>
        </w:rPr>
        <w:t>,</w:t>
      </w:r>
      <w:r w:rsidR="002C6A96" w:rsidRPr="00F30E8B">
        <w:rPr>
          <w:rFonts w:cs="Arial"/>
          <w:szCs w:val="22"/>
        </w:rPr>
        <w:t xml:space="preserve"> and </w:t>
      </w:r>
      <w:r w:rsidR="00B55C8F" w:rsidRPr="00F30E8B">
        <w:rPr>
          <w:rFonts w:cs="Arial"/>
          <w:szCs w:val="22"/>
        </w:rPr>
        <w:t xml:space="preserve">the </w:t>
      </w:r>
      <w:r w:rsidRPr="00F30E8B">
        <w:rPr>
          <w:rFonts w:cs="Arial"/>
          <w:szCs w:val="22"/>
        </w:rPr>
        <w:t>Associate Dean for Research.</w:t>
      </w:r>
      <w:r w:rsidR="00972349" w:rsidRPr="00F30E8B">
        <w:rPr>
          <w:rFonts w:cs="Arial"/>
          <w:szCs w:val="22"/>
        </w:rPr>
        <w:t xml:space="preserve"> </w:t>
      </w:r>
      <w:r w:rsidRPr="00F30E8B">
        <w:rPr>
          <w:rFonts w:cs="Arial"/>
          <w:szCs w:val="22"/>
        </w:rPr>
        <w:t xml:space="preserve">Following approval, the student must upload in </w:t>
      </w:r>
      <w:r w:rsidR="00C47C4A" w:rsidRPr="00F30E8B">
        <w:rPr>
          <w:rFonts w:cs="Arial"/>
          <w:szCs w:val="22"/>
        </w:rPr>
        <w:t>Campus Solutions</w:t>
      </w:r>
      <w:r w:rsidRPr="00F30E8B">
        <w:rPr>
          <w:rFonts w:cs="Arial"/>
          <w:szCs w:val="22"/>
        </w:rPr>
        <w:t>. Additional information regarding transfer credits is available at the </w:t>
      </w:r>
      <w:hyperlink r:id="rId27" w:anchor="s404" w:history="1">
        <w:r w:rsidRPr="00F30E8B">
          <w:rPr>
            <w:rStyle w:val="Hyperlink"/>
            <w:rFonts w:cs="Arial"/>
            <w:szCs w:val="22"/>
          </w:rPr>
          <w:t>Registrar's Office website</w:t>
        </w:r>
      </w:hyperlink>
      <w:r w:rsidR="00972349" w:rsidRPr="00F30E8B">
        <w:rPr>
          <w:rStyle w:val="Hyperlink"/>
          <w:rFonts w:cs="Arial"/>
          <w:szCs w:val="22"/>
        </w:rPr>
        <w:t>.</w:t>
      </w:r>
    </w:p>
    <w:p w14:paraId="44E2CCAE" w14:textId="77777777" w:rsidR="00672C79" w:rsidRPr="00F30E8B" w:rsidRDefault="00672C79" w:rsidP="0039666F">
      <w:pPr>
        <w:snapToGrid w:val="0"/>
        <w:rPr>
          <w:rFonts w:cs="Arial"/>
          <w:szCs w:val="22"/>
        </w:rPr>
      </w:pPr>
    </w:p>
    <w:p w14:paraId="70C08213" w14:textId="4D7E929C" w:rsidR="00812FA2" w:rsidRPr="00F0361A" w:rsidRDefault="00101489" w:rsidP="00B963B1">
      <w:pPr>
        <w:pStyle w:val="Heading1"/>
      </w:pPr>
      <w:bookmarkStart w:id="25" w:name="_Toc144115401"/>
      <w:r w:rsidRPr="00F0361A">
        <w:t>Guidance</w:t>
      </w:r>
      <w:r w:rsidR="00812FA2" w:rsidRPr="00F0361A">
        <w:t xml:space="preserve"> Committees</w:t>
      </w:r>
      <w:bookmarkEnd w:id="25"/>
    </w:p>
    <w:p w14:paraId="48459DB6" w14:textId="77777777" w:rsidR="004672CE" w:rsidRPr="009C465C" w:rsidRDefault="004672CE" w:rsidP="0078405C">
      <w:pPr>
        <w:pStyle w:val="Heading2"/>
      </w:pPr>
      <w:bookmarkStart w:id="26" w:name="_Toc144115402"/>
      <w:r w:rsidRPr="009C465C">
        <w:t>Cohort Advising</w:t>
      </w:r>
      <w:bookmarkEnd w:id="26"/>
    </w:p>
    <w:p w14:paraId="31C02CB4" w14:textId="338792B2" w:rsidR="004672CE" w:rsidRPr="00F30E8B" w:rsidRDefault="004672CE" w:rsidP="0039666F">
      <w:pPr>
        <w:snapToGrid w:val="0"/>
        <w:rPr>
          <w:rFonts w:cs="Arial"/>
          <w:szCs w:val="22"/>
        </w:rPr>
      </w:pPr>
      <w:bookmarkStart w:id="27" w:name="_Hlk12457931"/>
      <w:r w:rsidRPr="009C465C">
        <w:rPr>
          <w:rFonts w:cs="Arial"/>
          <w:szCs w:val="22"/>
        </w:rPr>
        <w:t xml:space="preserve">Faculty advisement of students during the first year will be conducted </w:t>
      </w:r>
      <w:r w:rsidR="00EB77A4" w:rsidRPr="009C465C">
        <w:rPr>
          <w:rFonts w:cs="Arial"/>
          <w:szCs w:val="22"/>
        </w:rPr>
        <w:t>through the NUR 950 and NUR 951 coursework</w:t>
      </w:r>
      <w:r w:rsidR="00D54BEF">
        <w:rPr>
          <w:rFonts w:cs="Arial"/>
          <w:szCs w:val="22"/>
        </w:rPr>
        <w:t>. Students are encouraged to meet frequently with their advisors.</w:t>
      </w:r>
    </w:p>
    <w:p w14:paraId="2E47B08C" w14:textId="77777777" w:rsidR="00FC4DC8" w:rsidRPr="00F30E8B" w:rsidRDefault="00FC4DC8" w:rsidP="0039666F">
      <w:pPr>
        <w:snapToGrid w:val="0"/>
        <w:rPr>
          <w:rFonts w:cs="Arial"/>
          <w:szCs w:val="22"/>
        </w:rPr>
      </w:pPr>
    </w:p>
    <w:p w14:paraId="347FCA36" w14:textId="77777777" w:rsidR="004672CE" w:rsidRPr="00F0361A" w:rsidRDefault="004672CE" w:rsidP="0078405C">
      <w:pPr>
        <w:pStyle w:val="Heading2"/>
      </w:pPr>
      <w:bookmarkStart w:id="28" w:name="_Toc144115403"/>
      <w:r w:rsidRPr="00F0361A">
        <w:t>Faculty Advisor</w:t>
      </w:r>
      <w:bookmarkEnd w:id="28"/>
    </w:p>
    <w:p w14:paraId="19998672" w14:textId="0CF81674" w:rsidR="00DD1EB9" w:rsidRPr="00F30E8B" w:rsidRDefault="00D54BEF" w:rsidP="0039666F">
      <w:pPr>
        <w:snapToGrid w:val="0"/>
        <w:rPr>
          <w:rFonts w:cs="Arial"/>
          <w:szCs w:val="22"/>
        </w:rPr>
      </w:pPr>
      <w:r>
        <w:rPr>
          <w:rFonts w:cs="Arial"/>
          <w:szCs w:val="22"/>
        </w:rPr>
        <w:t xml:space="preserve">At the start of a student’s program, a Faculty Advisor will be assigned based on research interest alignment. </w:t>
      </w:r>
      <w:r w:rsidR="00C82F03" w:rsidRPr="00F30E8B">
        <w:rPr>
          <w:rFonts w:cs="Arial"/>
          <w:szCs w:val="22"/>
        </w:rPr>
        <w:t>During</w:t>
      </w:r>
      <w:r w:rsidR="004672CE" w:rsidRPr="00F30E8B">
        <w:rPr>
          <w:rFonts w:cs="Arial"/>
          <w:szCs w:val="22"/>
        </w:rPr>
        <w:t xml:space="preserve"> the PhD </w:t>
      </w:r>
      <w:r w:rsidR="00EC7AD6" w:rsidRPr="00F30E8B">
        <w:rPr>
          <w:rFonts w:cs="Arial"/>
          <w:szCs w:val="22"/>
        </w:rPr>
        <w:t>P</w:t>
      </w:r>
      <w:r w:rsidR="004672CE" w:rsidRPr="00F30E8B">
        <w:rPr>
          <w:rFonts w:cs="Arial"/>
          <w:szCs w:val="22"/>
        </w:rPr>
        <w:t xml:space="preserve">rogram, the assigned Faculty Advisor may be changed by the student in consultation with the </w:t>
      </w:r>
      <w:r w:rsidR="002C6A96" w:rsidRPr="00F30E8B">
        <w:rPr>
          <w:rFonts w:cs="Arial"/>
          <w:szCs w:val="22"/>
        </w:rPr>
        <w:t xml:space="preserve">PhD Program Director and </w:t>
      </w:r>
      <w:r w:rsidR="00B55C8F" w:rsidRPr="00F30E8B">
        <w:rPr>
          <w:rFonts w:cs="Arial"/>
          <w:szCs w:val="22"/>
        </w:rPr>
        <w:t xml:space="preserve">the </w:t>
      </w:r>
      <w:r w:rsidR="004672CE" w:rsidRPr="00F30E8B">
        <w:rPr>
          <w:rFonts w:cs="Arial"/>
          <w:szCs w:val="22"/>
        </w:rPr>
        <w:t xml:space="preserve">Associate Dean </w:t>
      </w:r>
      <w:r w:rsidR="008E4FE2" w:rsidRPr="00F30E8B">
        <w:rPr>
          <w:rFonts w:cs="Arial"/>
          <w:szCs w:val="22"/>
        </w:rPr>
        <w:t>for</w:t>
      </w:r>
      <w:r w:rsidR="004672CE" w:rsidRPr="00F30E8B">
        <w:rPr>
          <w:rFonts w:cs="Arial"/>
          <w:szCs w:val="22"/>
        </w:rPr>
        <w:t xml:space="preserve"> Research.</w:t>
      </w:r>
      <w:r w:rsidR="00804F58" w:rsidRPr="00F30E8B">
        <w:rPr>
          <w:rFonts w:cs="Arial"/>
          <w:szCs w:val="22"/>
        </w:rPr>
        <w:t xml:space="preserve"> </w:t>
      </w:r>
      <w:r w:rsidR="004672CE" w:rsidRPr="00F30E8B">
        <w:rPr>
          <w:rFonts w:cs="Arial"/>
          <w:szCs w:val="22"/>
        </w:rPr>
        <w:t>Faculty Advisors must be tenured or tenure-earning CON faculty member.</w:t>
      </w:r>
      <w:bookmarkEnd w:id="27"/>
      <w:r w:rsidR="004672CE" w:rsidRPr="00F30E8B">
        <w:rPr>
          <w:rFonts w:cs="Arial"/>
          <w:szCs w:val="22"/>
        </w:rPr>
        <w:t xml:space="preserve"> </w:t>
      </w:r>
      <w:r w:rsidR="004672CE" w:rsidRPr="00F30E8B">
        <w:rPr>
          <w:rFonts w:cs="Arial"/>
          <w:szCs w:val="22"/>
          <w:u w:val="single"/>
        </w:rPr>
        <w:t>A tenure-earning faculty member can serve as a Faculty Advisor once they have graduated a PhD student under the supervision of a tenured faculty member</w:t>
      </w:r>
      <w:r w:rsidR="004672CE" w:rsidRPr="00F30E8B">
        <w:rPr>
          <w:rFonts w:cs="Arial"/>
          <w:szCs w:val="22"/>
        </w:rPr>
        <w:t xml:space="preserve">. </w:t>
      </w:r>
    </w:p>
    <w:p w14:paraId="62470C78" w14:textId="77777777" w:rsidR="00EC7AD6" w:rsidRPr="00F30E8B" w:rsidRDefault="00EC7AD6" w:rsidP="0039666F">
      <w:pPr>
        <w:snapToGrid w:val="0"/>
        <w:rPr>
          <w:rFonts w:cs="Arial"/>
          <w:szCs w:val="22"/>
        </w:rPr>
      </w:pPr>
    </w:p>
    <w:p w14:paraId="257D44C6" w14:textId="7A6E65CB" w:rsidR="004672CE" w:rsidRPr="00F30E8B" w:rsidRDefault="004672CE" w:rsidP="0039666F">
      <w:pPr>
        <w:snapToGrid w:val="0"/>
        <w:rPr>
          <w:rFonts w:cs="Arial"/>
          <w:szCs w:val="22"/>
        </w:rPr>
      </w:pPr>
      <w:r w:rsidRPr="00F30E8B">
        <w:rPr>
          <w:rFonts w:cs="Arial"/>
          <w:szCs w:val="22"/>
        </w:rPr>
        <w:t xml:space="preserve">University guidelines require that students enter their Guidance Committee into </w:t>
      </w:r>
      <w:r w:rsidR="00D54BEF">
        <w:rPr>
          <w:rFonts w:cs="Arial"/>
          <w:szCs w:val="22"/>
        </w:rPr>
        <w:t>their student account</w:t>
      </w:r>
      <w:r w:rsidRPr="00F30E8B">
        <w:rPr>
          <w:rFonts w:cs="Arial"/>
          <w:szCs w:val="22"/>
        </w:rPr>
        <w:t xml:space="preserve"> by the time of their first annual review</w:t>
      </w:r>
      <w:r w:rsidR="008314C4">
        <w:rPr>
          <w:rFonts w:cs="Arial"/>
          <w:szCs w:val="22"/>
        </w:rPr>
        <w:t xml:space="preserve"> (PhD Program Secretary must first enter the Faculty Advisor)</w:t>
      </w:r>
      <w:r w:rsidRPr="00F30E8B">
        <w:rPr>
          <w:rFonts w:cs="Arial"/>
          <w:szCs w:val="22"/>
        </w:rPr>
        <w:t xml:space="preserve">. If a student changes their Faculty Advisor, the former </w:t>
      </w:r>
      <w:r w:rsidR="00DD1EB9" w:rsidRPr="00F30E8B">
        <w:rPr>
          <w:rFonts w:cs="Arial"/>
          <w:szCs w:val="22"/>
        </w:rPr>
        <w:t>A</w:t>
      </w:r>
      <w:r w:rsidRPr="00F30E8B">
        <w:rPr>
          <w:rFonts w:cs="Arial"/>
          <w:szCs w:val="22"/>
        </w:rPr>
        <w:t xml:space="preserve">dvisor needs to be notified in writing by the student, </w:t>
      </w:r>
      <w:r w:rsidR="00C82F03">
        <w:rPr>
          <w:rFonts w:cs="Arial"/>
          <w:szCs w:val="22"/>
        </w:rPr>
        <w:t xml:space="preserve">a </w:t>
      </w:r>
      <w:r w:rsidR="00C82F03" w:rsidRPr="00D54BEF">
        <w:rPr>
          <w:rFonts w:cs="Arial"/>
          <w:szCs w:val="22"/>
        </w:rPr>
        <w:t>Change/Remove Form</w:t>
      </w:r>
      <w:r w:rsidR="00C82F03">
        <w:rPr>
          <w:rFonts w:cs="Arial"/>
          <w:szCs w:val="22"/>
        </w:rPr>
        <w:t xml:space="preserve"> must be completed, </w:t>
      </w:r>
      <w:r w:rsidRPr="00F30E8B">
        <w:rPr>
          <w:rFonts w:cs="Arial"/>
          <w:szCs w:val="22"/>
        </w:rPr>
        <w:t>and GradPlan must be updated.</w:t>
      </w:r>
      <w:r w:rsidRPr="00F30E8B">
        <w:rPr>
          <w:rFonts w:cs="Arial"/>
          <w:szCs w:val="22"/>
        </w:rPr>
        <w:br/>
      </w:r>
      <w:r w:rsidRPr="00F30E8B">
        <w:rPr>
          <w:rFonts w:cs="Arial"/>
          <w:szCs w:val="22"/>
        </w:rPr>
        <w:br/>
      </w:r>
      <w:bookmarkStart w:id="29" w:name="_Hlk12457956"/>
      <w:r w:rsidRPr="00F30E8B">
        <w:rPr>
          <w:rFonts w:cs="Arial"/>
          <w:szCs w:val="22"/>
        </w:rPr>
        <w:t>The Faculty Advisor serves as the student’s mentor and meets regularly throughout the program.</w:t>
      </w:r>
      <w:r w:rsidR="00D54BEF">
        <w:rPr>
          <w:rFonts w:cs="Arial"/>
          <w:szCs w:val="22"/>
        </w:rPr>
        <w:t xml:space="preserve"> T</w:t>
      </w:r>
      <w:r w:rsidRPr="00F30E8B">
        <w:rPr>
          <w:rFonts w:cs="Arial"/>
          <w:szCs w:val="22"/>
        </w:rPr>
        <w:t xml:space="preserve">he Faculty Advisor is responsible for attending the student committee meetings, conducting annual reviews, and ensuring that the student meets all annual </w:t>
      </w:r>
      <w:r w:rsidR="005A5A75" w:rsidRPr="00F30E8B">
        <w:rPr>
          <w:rFonts w:cs="Arial"/>
          <w:szCs w:val="22"/>
        </w:rPr>
        <w:t>B</w:t>
      </w:r>
      <w:r w:rsidRPr="00F30E8B">
        <w:rPr>
          <w:rFonts w:cs="Arial"/>
          <w:szCs w:val="22"/>
        </w:rPr>
        <w:t>enchmarks and graduation requirements.</w:t>
      </w:r>
    </w:p>
    <w:p w14:paraId="28BBC8E4" w14:textId="77777777" w:rsidR="000F058B" w:rsidRPr="00F30E8B" w:rsidRDefault="000F058B" w:rsidP="0039666F">
      <w:pPr>
        <w:snapToGrid w:val="0"/>
        <w:rPr>
          <w:rFonts w:cs="Arial"/>
          <w:szCs w:val="22"/>
        </w:rPr>
      </w:pPr>
    </w:p>
    <w:p w14:paraId="51C41A86" w14:textId="77777777" w:rsidR="004672CE" w:rsidRPr="0070207A" w:rsidRDefault="004672CE" w:rsidP="00F87BDC">
      <w:pPr>
        <w:pStyle w:val="Heading3"/>
      </w:pPr>
      <w:bookmarkStart w:id="30" w:name="_Toc144115404"/>
      <w:bookmarkEnd w:id="29"/>
      <w:r w:rsidRPr="00F0361A">
        <w:t>R</w:t>
      </w:r>
      <w:r w:rsidRPr="0070207A">
        <w:t>ole of Faculty Advisor</w:t>
      </w:r>
      <w:bookmarkEnd w:id="30"/>
    </w:p>
    <w:p w14:paraId="6B3A622A" w14:textId="53334CCD"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Socialize student to:</w:t>
      </w:r>
    </w:p>
    <w:p w14:paraId="4504CC1A" w14:textId="488FA411" w:rsidR="00290847" w:rsidRDefault="00290847" w:rsidP="002F6ACA">
      <w:pPr>
        <w:numPr>
          <w:ilvl w:val="1"/>
          <w:numId w:val="10"/>
        </w:numPr>
        <w:tabs>
          <w:tab w:val="num" w:pos="720"/>
        </w:tabs>
        <w:snapToGrid w:val="0"/>
        <w:ind w:left="720"/>
        <w:rPr>
          <w:rFonts w:cs="Arial"/>
          <w:szCs w:val="22"/>
        </w:rPr>
      </w:pPr>
      <w:r>
        <w:rPr>
          <w:rFonts w:cs="Arial"/>
          <w:szCs w:val="22"/>
        </w:rPr>
        <w:t>T</w:t>
      </w:r>
      <w:r w:rsidRPr="00F30E8B">
        <w:rPr>
          <w:rFonts w:cs="Arial"/>
          <w:szCs w:val="22"/>
        </w:rPr>
        <w:t>he role of a PhD nurse scientis</w:t>
      </w:r>
      <w:r>
        <w:rPr>
          <w:rFonts w:cs="Arial"/>
          <w:szCs w:val="22"/>
        </w:rPr>
        <w:t>t.</w:t>
      </w:r>
    </w:p>
    <w:p w14:paraId="39D4DD25" w14:textId="2DF2571D"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Expectations of PhD students at MSU.</w:t>
      </w:r>
    </w:p>
    <w:p w14:paraId="36349FE5"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Resources in CON and MSU to assist PhD students.</w:t>
      </w:r>
    </w:p>
    <w:p w14:paraId="1BE6EAA9"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Meet at least every two weeks as needed during the first year.</w:t>
      </w:r>
    </w:p>
    <w:p w14:paraId="04C52067" w14:textId="0FDFBC86" w:rsidR="004672CE" w:rsidRPr="00F30E8B" w:rsidRDefault="00290847" w:rsidP="002F6ACA">
      <w:pPr>
        <w:numPr>
          <w:ilvl w:val="1"/>
          <w:numId w:val="10"/>
        </w:numPr>
        <w:tabs>
          <w:tab w:val="num" w:pos="720"/>
        </w:tabs>
        <w:snapToGrid w:val="0"/>
        <w:ind w:left="720"/>
        <w:rPr>
          <w:rFonts w:cs="Arial"/>
          <w:szCs w:val="22"/>
        </w:rPr>
      </w:pPr>
      <w:r>
        <w:rPr>
          <w:rFonts w:cs="Arial"/>
          <w:szCs w:val="22"/>
        </w:rPr>
        <w:t>R</w:t>
      </w:r>
      <w:r w:rsidR="004672CE" w:rsidRPr="00F30E8B">
        <w:rPr>
          <w:rFonts w:cs="Arial"/>
          <w:szCs w:val="22"/>
        </w:rPr>
        <w:t>ole of clinical researcher and ensur</w:t>
      </w:r>
      <w:r w:rsidR="00177611" w:rsidRPr="00F30E8B">
        <w:rPr>
          <w:rFonts w:cs="Arial"/>
          <w:szCs w:val="22"/>
        </w:rPr>
        <w:t xml:space="preserve">e </w:t>
      </w:r>
      <w:r w:rsidR="004672CE" w:rsidRPr="00F30E8B">
        <w:rPr>
          <w:rFonts w:cs="Arial"/>
          <w:szCs w:val="22"/>
        </w:rPr>
        <w:t>that student is engaged in research activities.</w:t>
      </w:r>
    </w:p>
    <w:p w14:paraId="1978BC14" w14:textId="5612DF94" w:rsidR="004672CE" w:rsidRPr="00F30E8B" w:rsidRDefault="00290847" w:rsidP="002F6ACA">
      <w:pPr>
        <w:numPr>
          <w:ilvl w:val="1"/>
          <w:numId w:val="10"/>
        </w:numPr>
        <w:tabs>
          <w:tab w:val="num" w:pos="720"/>
        </w:tabs>
        <w:snapToGrid w:val="0"/>
        <w:ind w:left="720"/>
        <w:rPr>
          <w:rFonts w:cs="Arial"/>
          <w:szCs w:val="22"/>
        </w:rPr>
      </w:pPr>
      <w:r>
        <w:rPr>
          <w:rFonts w:cs="Arial"/>
          <w:szCs w:val="22"/>
        </w:rPr>
        <w:t>L</w:t>
      </w:r>
      <w:r w:rsidR="004672CE" w:rsidRPr="00F30E8B">
        <w:rPr>
          <w:rFonts w:cs="Arial"/>
          <w:szCs w:val="22"/>
        </w:rPr>
        <w:t xml:space="preserve">ife in the PhD </w:t>
      </w:r>
      <w:r w:rsidR="005A5A75" w:rsidRPr="00F30E8B">
        <w:rPr>
          <w:rFonts w:cs="Arial"/>
          <w:szCs w:val="22"/>
        </w:rPr>
        <w:t>P</w:t>
      </w:r>
      <w:r w:rsidR="004672CE" w:rsidRPr="00F30E8B">
        <w:rPr>
          <w:rFonts w:cs="Arial"/>
          <w:szCs w:val="22"/>
        </w:rPr>
        <w:t>rogram.</w:t>
      </w:r>
    </w:p>
    <w:p w14:paraId="47D408A2" w14:textId="07506A02"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 xml:space="preserve">Assist student in selection of their </w:t>
      </w:r>
      <w:r w:rsidR="00FF60E1" w:rsidRPr="00F30E8B">
        <w:rPr>
          <w:rFonts w:cs="Arial"/>
          <w:szCs w:val="22"/>
        </w:rPr>
        <w:t>Guidance Committee</w:t>
      </w:r>
      <w:r w:rsidRPr="00F30E8B">
        <w:rPr>
          <w:rFonts w:cs="Arial"/>
          <w:szCs w:val="22"/>
        </w:rPr>
        <w:t xml:space="preserve"> members:</w:t>
      </w:r>
    </w:p>
    <w:p w14:paraId="2C5BFFA0" w14:textId="0E6F1F73"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 xml:space="preserve">Acquaint student with expertise of faculty members, including </w:t>
      </w:r>
      <w:r w:rsidR="00177611" w:rsidRPr="00F30E8B">
        <w:rPr>
          <w:rFonts w:cs="Arial"/>
          <w:szCs w:val="22"/>
        </w:rPr>
        <w:t xml:space="preserve">their </w:t>
      </w:r>
      <w:r w:rsidRPr="00F30E8B">
        <w:rPr>
          <w:rFonts w:cs="Arial"/>
          <w:szCs w:val="22"/>
        </w:rPr>
        <w:t>own.</w:t>
      </w:r>
    </w:p>
    <w:p w14:paraId="606A6F9F"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Guide the student in combining expertise of multiple faculty to form a research team (Guidance Committee).</w:t>
      </w:r>
    </w:p>
    <w:p w14:paraId="6E490013"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Guide student in selection of the interdisciplinary committee member, outside the College of Nursing.</w:t>
      </w:r>
    </w:p>
    <w:p w14:paraId="0194C687" w14:textId="0272A3C5" w:rsidR="004672CE" w:rsidRPr="00F30E8B" w:rsidRDefault="00D54BEF" w:rsidP="002F6ACA">
      <w:pPr>
        <w:numPr>
          <w:ilvl w:val="0"/>
          <w:numId w:val="10"/>
        </w:numPr>
        <w:tabs>
          <w:tab w:val="clear" w:pos="720"/>
          <w:tab w:val="num" w:pos="360"/>
        </w:tabs>
        <w:snapToGrid w:val="0"/>
        <w:ind w:left="360"/>
        <w:rPr>
          <w:rFonts w:cs="Arial"/>
          <w:szCs w:val="22"/>
        </w:rPr>
      </w:pPr>
      <w:r>
        <w:rPr>
          <w:rFonts w:cs="Arial"/>
          <w:szCs w:val="22"/>
        </w:rPr>
        <w:t>A</w:t>
      </w:r>
      <w:r w:rsidR="004672CE" w:rsidRPr="00F30E8B">
        <w:rPr>
          <w:rFonts w:cs="Arial"/>
          <w:szCs w:val="22"/>
        </w:rPr>
        <w:t xml:space="preserve">ssists student </w:t>
      </w:r>
      <w:r>
        <w:rPr>
          <w:rFonts w:cs="Arial"/>
          <w:szCs w:val="22"/>
        </w:rPr>
        <w:t>to</w:t>
      </w:r>
      <w:r w:rsidR="004672CE" w:rsidRPr="00F30E8B">
        <w:rPr>
          <w:rFonts w:cs="Arial"/>
          <w:szCs w:val="22"/>
        </w:rPr>
        <w:t>:</w:t>
      </w:r>
    </w:p>
    <w:p w14:paraId="4390D2A1" w14:textId="6C679BAB" w:rsidR="004672CE" w:rsidRDefault="004672CE" w:rsidP="002F6ACA">
      <w:pPr>
        <w:numPr>
          <w:ilvl w:val="1"/>
          <w:numId w:val="10"/>
        </w:numPr>
        <w:tabs>
          <w:tab w:val="num" w:pos="720"/>
        </w:tabs>
        <w:snapToGrid w:val="0"/>
        <w:ind w:left="720"/>
        <w:rPr>
          <w:rFonts w:cs="Arial"/>
          <w:szCs w:val="22"/>
        </w:rPr>
      </w:pPr>
      <w:r w:rsidRPr="00F30E8B">
        <w:rPr>
          <w:rFonts w:cs="Arial"/>
          <w:szCs w:val="22"/>
        </w:rPr>
        <w:t>Identify strengths and weaknesses in knowledge and skills.</w:t>
      </w:r>
    </w:p>
    <w:p w14:paraId="5DCBD4D6" w14:textId="56F882EA" w:rsidR="00D54BEF" w:rsidRPr="00D54BEF" w:rsidRDefault="00D54BEF" w:rsidP="00D54BEF">
      <w:pPr>
        <w:numPr>
          <w:ilvl w:val="1"/>
          <w:numId w:val="10"/>
        </w:numPr>
        <w:tabs>
          <w:tab w:val="num" w:pos="720"/>
        </w:tabs>
        <w:snapToGrid w:val="0"/>
        <w:ind w:left="720"/>
        <w:rPr>
          <w:rFonts w:cs="Arial"/>
          <w:szCs w:val="22"/>
        </w:rPr>
      </w:pPr>
      <w:r w:rsidRPr="00F30E8B">
        <w:rPr>
          <w:rFonts w:cs="Arial"/>
          <w:szCs w:val="22"/>
        </w:rPr>
        <w:t>Determine what elective courses are needed and make recommendations.</w:t>
      </w:r>
    </w:p>
    <w:p w14:paraId="25ED3D10" w14:textId="7A9FC2DE" w:rsidR="004672CE" w:rsidRDefault="004672CE" w:rsidP="00D54BEF">
      <w:pPr>
        <w:numPr>
          <w:ilvl w:val="1"/>
          <w:numId w:val="10"/>
        </w:numPr>
        <w:tabs>
          <w:tab w:val="num" w:pos="720"/>
        </w:tabs>
        <w:snapToGrid w:val="0"/>
        <w:ind w:left="720"/>
        <w:rPr>
          <w:rFonts w:cs="Arial"/>
          <w:szCs w:val="22"/>
        </w:rPr>
      </w:pPr>
      <w:r w:rsidRPr="00F30E8B">
        <w:rPr>
          <w:rFonts w:cs="Arial"/>
          <w:szCs w:val="22"/>
        </w:rPr>
        <w:t xml:space="preserve">Develop </w:t>
      </w:r>
      <w:r w:rsidR="004D47E6" w:rsidRPr="00F30E8B">
        <w:rPr>
          <w:rFonts w:cs="Arial"/>
          <w:szCs w:val="22"/>
        </w:rPr>
        <w:t>Program Plan</w:t>
      </w:r>
      <w:r w:rsidRPr="00F30E8B">
        <w:rPr>
          <w:rFonts w:cs="Arial"/>
          <w:szCs w:val="22"/>
        </w:rPr>
        <w:t xml:space="preserve"> </w:t>
      </w:r>
      <w:r w:rsidR="00D54BEF" w:rsidRPr="00F30E8B">
        <w:rPr>
          <w:rFonts w:cs="Arial"/>
          <w:szCs w:val="22"/>
        </w:rPr>
        <w:t>for approval by Guidance Committee.</w:t>
      </w:r>
    </w:p>
    <w:p w14:paraId="5E03BE53" w14:textId="01B940B4" w:rsidR="00290847" w:rsidRPr="00290847" w:rsidRDefault="00290847" w:rsidP="00290847">
      <w:pPr>
        <w:numPr>
          <w:ilvl w:val="1"/>
          <w:numId w:val="10"/>
        </w:numPr>
        <w:tabs>
          <w:tab w:val="num" w:pos="720"/>
        </w:tabs>
        <w:snapToGrid w:val="0"/>
        <w:ind w:left="720"/>
        <w:rPr>
          <w:rFonts w:cs="Arial"/>
          <w:szCs w:val="22"/>
        </w:rPr>
      </w:pPr>
      <w:r w:rsidRPr="00F30E8B">
        <w:rPr>
          <w:rFonts w:cs="Arial"/>
          <w:szCs w:val="22"/>
        </w:rPr>
        <w:t>Ensure that the student completes the Responsible Conduct areas required by the CON and University.</w:t>
      </w:r>
    </w:p>
    <w:p w14:paraId="17B6E613" w14:textId="28ACDE3E" w:rsidR="00D54BEF" w:rsidRPr="00D54BEF" w:rsidRDefault="00D54BEF" w:rsidP="00D54BEF">
      <w:pPr>
        <w:numPr>
          <w:ilvl w:val="1"/>
          <w:numId w:val="10"/>
        </w:numPr>
        <w:tabs>
          <w:tab w:val="num" w:pos="720"/>
        </w:tabs>
        <w:snapToGrid w:val="0"/>
        <w:ind w:left="720"/>
        <w:rPr>
          <w:rFonts w:cs="Arial"/>
          <w:szCs w:val="22"/>
        </w:rPr>
      </w:pPr>
      <w:r>
        <w:rPr>
          <w:rFonts w:cs="Arial"/>
          <w:szCs w:val="22"/>
        </w:rPr>
        <w:t>D</w:t>
      </w:r>
      <w:r w:rsidRPr="00F30E8B">
        <w:rPr>
          <w:rFonts w:cs="Arial"/>
          <w:szCs w:val="22"/>
        </w:rPr>
        <w:t>evelop peer-reviewed poster and podium presentation.</w:t>
      </w:r>
    </w:p>
    <w:p w14:paraId="2046E3A6" w14:textId="452DD1A0" w:rsidR="004672CE" w:rsidRDefault="00D54BEF" w:rsidP="002F6ACA">
      <w:pPr>
        <w:numPr>
          <w:ilvl w:val="1"/>
          <w:numId w:val="10"/>
        </w:numPr>
        <w:tabs>
          <w:tab w:val="num" w:pos="720"/>
        </w:tabs>
        <w:snapToGrid w:val="0"/>
        <w:ind w:left="720"/>
        <w:rPr>
          <w:rFonts w:cs="Arial"/>
          <w:szCs w:val="22"/>
        </w:rPr>
      </w:pPr>
      <w:r>
        <w:rPr>
          <w:rFonts w:cs="Arial"/>
          <w:szCs w:val="22"/>
        </w:rPr>
        <w:t>Develop a p</w:t>
      </w:r>
      <w:r w:rsidR="004672CE" w:rsidRPr="00F30E8B">
        <w:rPr>
          <w:rFonts w:cs="Arial"/>
          <w:szCs w:val="22"/>
        </w:rPr>
        <w:t xml:space="preserve">reparation plan for the </w:t>
      </w:r>
      <w:r>
        <w:rPr>
          <w:rFonts w:cs="Arial"/>
          <w:szCs w:val="22"/>
        </w:rPr>
        <w:t xml:space="preserve">Preliminary and </w:t>
      </w:r>
      <w:r w:rsidR="005A5A75" w:rsidRPr="00F30E8B">
        <w:rPr>
          <w:rFonts w:cs="Arial"/>
          <w:szCs w:val="22"/>
        </w:rPr>
        <w:t>C</w:t>
      </w:r>
      <w:r w:rsidR="004672CE" w:rsidRPr="00F30E8B">
        <w:rPr>
          <w:rFonts w:cs="Arial"/>
          <w:szCs w:val="22"/>
        </w:rPr>
        <w:t xml:space="preserve">omprehensive </w:t>
      </w:r>
      <w:r w:rsidR="005A5A75" w:rsidRPr="00F30E8B">
        <w:rPr>
          <w:rFonts w:cs="Arial"/>
          <w:szCs w:val="22"/>
        </w:rPr>
        <w:t>E</w:t>
      </w:r>
      <w:r w:rsidR="004672CE" w:rsidRPr="00F30E8B">
        <w:rPr>
          <w:rFonts w:cs="Arial"/>
          <w:szCs w:val="22"/>
        </w:rPr>
        <w:t>xamination</w:t>
      </w:r>
      <w:r>
        <w:rPr>
          <w:rFonts w:cs="Arial"/>
          <w:szCs w:val="22"/>
        </w:rPr>
        <w:t>s</w:t>
      </w:r>
      <w:r w:rsidR="004672CE" w:rsidRPr="00F30E8B">
        <w:rPr>
          <w:rFonts w:cs="Arial"/>
          <w:szCs w:val="22"/>
        </w:rPr>
        <w:t>.</w:t>
      </w:r>
    </w:p>
    <w:p w14:paraId="719024E7" w14:textId="62481CC8" w:rsidR="00D54BEF" w:rsidRPr="00D54BEF" w:rsidRDefault="00D54BEF" w:rsidP="00D54BEF">
      <w:pPr>
        <w:numPr>
          <w:ilvl w:val="1"/>
          <w:numId w:val="10"/>
        </w:numPr>
        <w:tabs>
          <w:tab w:val="num" w:pos="720"/>
        </w:tabs>
        <w:snapToGrid w:val="0"/>
        <w:ind w:left="720"/>
        <w:rPr>
          <w:rFonts w:cs="Arial"/>
          <w:szCs w:val="22"/>
        </w:rPr>
      </w:pPr>
      <w:r>
        <w:rPr>
          <w:rFonts w:cs="Arial"/>
          <w:szCs w:val="22"/>
        </w:rPr>
        <w:t>P</w:t>
      </w:r>
      <w:r w:rsidRPr="00F30E8B">
        <w:rPr>
          <w:rFonts w:cs="Arial"/>
          <w:szCs w:val="22"/>
        </w:rPr>
        <w:t>repar</w:t>
      </w:r>
      <w:r>
        <w:rPr>
          <w:rFonts w:cs="Arial"/>
          <w:szCs w:val="22"/>
        </w:rPr>
        <w:t>e</w:t>
      </w:r>
      <w:r w:rsidRPr="00F30E8B">
        <w:rPr>
          <w:rFonts w:cs="Arial"/>
          <w:szCs w:val="22"/>
        </w:rPr>
        <w:t xml:space="preserve"> and </w:t>
      </w:r>
      <w:r>
        <w:rPr>
          <w:rFonts w:cs="Arial"/>
          <w:szCs w:val="22"/>
        </w:rPr>
        <w:t>submit</w:t>
      </w:r>
      <w:r w:rsidRPr="00F30E8B">
        <w:rPr>
          <w:rFonts w:cs="Arial"/>
          <w:szCs w:val="22"/>
        </w:rPr>
        <w:t xml:space="preserve"> </w:t>
      </w:r>
      <w:r>
        <w:rPr>
          <w:rFonts w:cs="Arial"/>
          <w:szCs w:val="22"/>
        </w:rPr>
        <w:t>a</w:t>
      </w:r>
      <w:r w:rsidRPr="00F30E8B">
        <w:rPr>
          <w:rFonts w:cs="Arial"/>
          <w:szCs w:val="22"/>
        </w:rPr>
        <w:t xml:space="preserve"> manuscript to </w:t>
      </w:r>
      <w:r>
        <w:rPr>
          <w:rFonts w:cs="Arial"/>
          <w:szCs w:val="22"/>
        </w:rPr>
        <w:t xml:space="preserve">a </w:t>
      </w:r>
      <w:r w:rsidRPr="00F30E8B">
        <w:rPr>
          <w:rFonts w:cs="Arial"/>
          <w:szCs w:val="22"/>
        </w:rPr>
        <w:t>peer-reviewed journal.</w:t>
      </w:r>
    </w:p>
    <w:p w14:paraId="17B13782"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Develop plan for grant application submission.</w:t>
      </w:r>
    </w:p>
    <w:p w14:paraId="04AB444E"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Coordinate annual review report of student.</w:t>
      </w:r>
    </w:p>
    <w:p w14:paraId="6AF30663"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Be available to answer questions and e</w:t>
      </w:r>
      <w:r w:rsidRPr="00F30E8B">
        <w:rPr>
          <w:rFonts w:ascii="Cambria Math" w:hAnsi="Cambria Math" w:cs="Cambria Math"/>
          <w:szCs w:val="22"/>
        </w:rPr>
        <w:t>‐</w:t>
      </w:r>
      <w:r w:rsidRPr="00F30E8B">
        <w:rPr>
          <w:rFonts w:cs="Arial"/>
          <w:szCs w:val="22"/>
        </w:rPr>
        <w:t>mail in a timely fashion.</w:t>
      </w:r>
    </w:p>
    <w:p w14:paraId="549B684D" w14:textId="0BB4F02A"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 xml:space="preserve">Guide student in development of their research concentration and assist them to constitute a </w:t>
      </w:r>
      <w:r w:rsidR="0070207A" w:rsidRPr="00F30E8B">
        <w:rPr>
          <w:rFonts w:cs="Arial"/>
          <w:szCs w:val="22"/>
        </w:rPr>
        <w:t>D</w:t>
      </w:r>
      <w:r w:rsidRPr="00F30E8B">
        <w:rPr>
          <w:rFonts w:cs="Arial"/>
          <w:szCs w:val="22"/>
        </w:rPr>
        <w:t xml:space="preserve">issertation </w:t>
      </w:r>
      <w:r w:rsidR="0070207A" w:rsidRPr="00F30E8B">
        <w:rPr>
          <w:rFonts w:cs="Arial"/>
          <w:szCs w:val="22"/>
        </w:rPr>
        <w:t>C</w:t>
      </w:r>
      <w:r w:rsidRPr="00F30E8B">
        <w:rPr>
          <w:rFonts w:cs="Arial"/>
          <w:szCs w:val="22"/>
        </w:rPr>
        <w:t>ommittee:</w:t>
      </w:r>
    </w:p>
    <w:p w14:paraId="68FD3BB2"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Refinement of researchable ideas.</w:t>
      </w:r>
    </w:p>
    <w:p w14:paraId="55E800D1" w14:textId="516B7ADD" w:rsidR="004672CE" w:rsidRPr="00F30E8B" w:rsidRDefault="00422DF2" w:rsidP="002F6ACA">
      <w:pPr>
        <w:numPr>
          <w:ilvl w:val="1"/>
          <w:numId w:val="10"/>
        </w:numPr>
        <w:tabs>
          <w:tab w:val="num" w:pos="720"/>
        </w:tabs>
        <w:snapToGrid w:val="0"/>
        <w:ind w:left="720"/>
        <w:rPr>
          <w:rFonts w:cs="Arial"/>
          <w:szCs w:val="22"/>
        </w:rPr>
      </w:pPr>
      <w:r>
        <w:rPr>
          <w:rFonts w:cs="Arial"/>
          <w:szCs w:val="22"/>
        </w:rPr>
        <w:t>H</w:t>
      </w:r>
      <w:r w:rsidR="004672CE" w:rsidRPr="00F30E8B">
        <w:rPr>
          <w:rFonts w:cs="Arial"/>
          <w:szCs w:val="22"/>
        </w:rPr>
        <w:t>ow to match research ideas to funding initiatives and priorities.</w:t>
      </w:r>
    </w:p>
    <w:p w14:paraId="40743402"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Writing the research proposal.</w:t>
      </w:r>
    </w:p>
    <w:p w14:paraId="44FC01A6" w14:textId="1A346643"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 xml:space="preserve">Review and critique drafts of proposal and </w:t>
      </w:r>
      <w:r w:rsidR="0070207A" w:rsidRPr="00F30E8B">
        <w:rPr>
          <w:rFonts w:cs="Arial"/>
          <w:szCs w:val="22"/>
        </w:rPr>
        <w:t>D</w:t>
      </w:r>
      <w:r w:rsidRPr="00F30E8B">
        <w:rPr>
          <w:rFonts w:cs="Arial"/>
          <w:szCs w:val="22"/>
        </w:rPr>
        <w:t>issertation.</w:t>
      </w:r>
    </w:p>
    <w:p w14:paraId="12D81DBE" w14:textId="77777777"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Serve as researcher role model:</w:t>
      </w:r>
    </w:p>
    <w:p w14:paraId="07F9ACBC"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Guides student to select appropriate practicum to achieve needed skills.</w:t>
      </w:r>
    </w:p>
    <w:p w14:paraId="1064704E" w14:textId="310B9D5D"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 xml:space="preserve">Review student’s materials prior to submission, monitor the IRB for students for practicum, independent studies, and if the </w:t>
      </w:r>
      <w:r w:rsidR="00E25EE2" w:rsidRPr="00F30E8B">
        <w:rPr>
          <w:rFonts w:cs="Arial"/>
          <w:szCs w:val="22"/>
        </w:rPr>
        <w:t>Dissertation Committee Chair</w:t>
      </w:r>
      <w:r w:rsidRPr="00F30E8B">
        <w:rPr>
          <w:rFonts w:cs="Arial"/>
          <w:szCs w:val="22"/>
        </w:rPr>
        <w:t xml:space="preserve">, the </w:t>
      </w:r>
      <w:r w:rsidR="00177611" w:rsidRPr="00F30E8B">
        <w:rPr>
          <w:rFonts w:cs="Arial"/>
          <w:szCs w:val="22"/>
        </w:rPr>
        <w:t>D</w:t>
      </w:r>
      <w:r w:rsidRPr="00F30E8B">
        <w:rPr>
          <w:rFonts w:cs="Arial"/>
          <w:szCs w:val="22"/>
        </w:rPr>
        <w:t>issertation.</w:t>
      </w:r>
    </w:p>
    <w:p w14:paraId="7835292A" w14:textId="45DFE209"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 xml:space="preserve">Remind students to maintain current IRB and all required compliance documentation with the </w:t>
      </w:r>
      <w:r w:rsidR="00D24CD5" w:rsidRPr="00F30E8B">
        <w:rPr>
          <w:rFonts w:cs="Arial"/>
          <w:szCs w:val="22"/>
        </w:rPr>
        <w:t>PhD Program Secretary</w:t>
      </w:r>
      <w:r w:rsidRPr="00F30E8B">
        <w:rPr>
          <w:rFonts w:cs="Arial"/>
          <w:szCs w:val="22"/>
        </w:rPr>
        <w:t>.</w:t>
      </w:r>
    </w:p>
    <w:p w14:paraId="2A791F61" w14:textId="77777777"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lastRenderedPageBreak/>
        <w:t>Encourage professional development of student:</w:t>
      </w:r>
    </w:p>
    <w:p w14:paraId="03B58E1B"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Join professional research organizations.</w:t>
      </w:r>
    </w:p>
    <w:p w14:paraId="67194852"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Ensure that students attend CON research seminars and development sessions.</w:t>
      </w:r>
    </w:p>
    <w:p w14:paraId="4FF85990"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Attendance at professional research meetings.</w:t>
      </w:r>
    </w:p>
    <w:p w14:paraId="0590D91C"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Meet other researchers and networking.</w:t>
      </w:r>
    </w:p>
    <w:p w14:paraId="20E5BAF3"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Presentation of research findings at professional meetings.</w:t>
      </w:r>
    </w:p>
    <w:p w14:paraId="2841C376"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Assist student to find consultants for grants and or manuscripts.</w:t>
      </w:r>
    </w:p>
    <w:p w14:paraId="7DF44EC5" w14:textId="77777777" w:rsidR="004672CE" w:rsidRPr="00F30E8B" w:rsidRDefault="004672CE" w:rsidP="002F6ACA">
      <w:pPr>
        <w:numPr>
          <w:ilvl w:val="1"/>
          <w:numId w:val="10"/>
        </w:numPr>
        <w:tabs>
          <w:tab w:val="num" w:pos="720"/>
        </w:tabs>
        <w:snapToGrid w:val="0"/>
        <w:ind w:left="720"/>
        <w:rPr>
          <w:rFonts w:cs="Arial"/>
          <w:szCs w:val="22"/>
        </w:rPr>
      </w:pPr>
      <w:r w:rsidRPr="00F30E8B">
        <w:rPr>
          <w:rFonts w:cs="Arial"/>
          <w:szCs w:val="22"/>
        </w:rPr>
        <w:t>Publishing.</w:t>
      </w:r>
    </w:p>
    <w:p w14:paraId="207ED1A8" w14:textId="77777777"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The Faculty Advisor is the Guidance Committee Chair.</w:t>
      </w:r>
    </w:p>
    <w:p w14:paraId="367A2313" w14:textId="4D9E9A1E" w:rsidR="004672CE" w:rsidRPr="00F30E8B" w:rsidRDefault="004672CE" w:rsidP="002F6ACA">
      <w:pPr>
        <w:numPr>
          <w:ilvl w:val="1"/>
          <w:numId w:val="11"/>
        </w:numPr>
        <w:snapToGrid w:val="0"/>
        <w:ind w:left="720"/>
        <w:rPr>
          <w:rFonts w:cs="Arial"/>
          <w:szCs w:val="22"/>
        </w:rPr>
      </w:pPr>
      <w:r w:rsidRPr="00F30E8B">
        <w:rPr>
          <w:rFonts w:cs="Arial"/>
          <w:szCs w:val="22"/>
        </w:rPr>
        <w:t xml:space="preserve">The Guidance Committee must be formed and entered in GradPlan completed by the annual review, which occurs </w:t>
      </w:r>
      <w:r w:rsidR="00422DF2">
        <w:rPr>
          <w:rFonts w:cs="Arial"/>
          <w:szCs w:val="22"/>
        </w:rPr>
        <w:t>each spring semester</w:t>
      </w:r>
      <w:r w:rsidRPr="00F30E8B">
        <w:rPr>
          <w:rFonts w:cs="Arial"/>
          <w:szCs w:val="22"/>
        </w:rPr>
        <w:t xml:space="preserve">. </w:t>
      </w:r>
    </w:p>
    <w:p w14:paraId="06A06AB8" w14:textId="43C7F863" w:rsidR="004672CE" w:rsidRPr="00F30E8B" w:rsidRDefault="004672CE" w:rsidP="002F6ACA">
      <w:pPr>
        <w:numPr>
          <w:ilvl w:val="1"/>
          <w:numId w:val="11"/>
        </w:numPr>
        <w:snapToGrid w:val="0"/>
        <w:ind w:left="720"/>
        <w:rPr>
          <w:rFonts w:cs="Arial"/>
          <w:szCs w:val="22"/>
        </w:rPr>
      </w:pPr>
      <w:r w:rsidRPr="00F30E8B">
        <w:rPr>
          <w:rFonts w:cs="Arial"/>
          <w:szCs w:val="22"/>
        </w:rPr>
        <w:t xml:space="preserve">A student who fails to form a </w:t>
      </w:r>
      <w:r w:rsidR="00FF60E1" w:rsidRPr="00F30E8B">
        <w:rPr>
          <w:rFonts w:cs="Arial"/>
          <w:szCs w:val="22"/>
        </w:rPr>
        <w:t>Guidance Committee</w:t>
      </w:r>
      <w:r w:rsidRPr="00F30E8B">
        <w:rPr>
          <w:rFonts w:cs="Arial"/>
          <w:szCs w:val="22"/>
        </w:rPr>
        <w:t xml:space="preserve"> will be prevented from further enrollment in courses.</w:t>
      </w:r>
    </w:p>
    <w:p w14:paraId="2C2E39A2" w14:textId="549EFC5B" w:rsidR="004672CE" w:rsidRPr="00F30E8B" w:rsidRDefault="004672CE" w:rsidP="002F6ACA">
      <w:pPr>
        <w:numPr>
          <w:ilvl w:val="1"/>
          <w:numId w:val="11"/>
        </w:numPr>
        <w:snapToGrid w:val="0"/>
        <w:ind w:left="720"/>
        <w:rPr>
          <w:rFonts w:cs="Arial"/>
          <w:szCs w:val="22"/>
        </w:rPr>
      </w:pPr>
      <w:r w:rsidRPr="00F30E8B">
        <w:rPr>
          <w:rFonts w:cs="Arial"/>
          <w:szCs w:val="22"/>
        </w:rPr>
        <w:t>The Guidance Committee will meet in person at least annually and review the Annual Review materials prior to the annual review meeting.</w:t>
      </w:r>
    </w:p>
    <w:p w14:paraId="3AA8481A" w14:textId="16A02307" w:rsidR="00B40E59" w:rsidRPr="00F30E8B" w:rsidRDefault="00B40E59" w:rsidP="002F6ACA">
      <w:pPr>
        <w:numPr>
          <w:ilvl w:val="1"/>
          <w:numId w:val="11"/>
        </w:numPr>
        <w:snapToGrid w:val="0"/>
        <w:ind w:left="720"/>
        <w:rPr>
          <w:rFonts w:cs="Arial"/>
          <w:szCs w:val="22"/>
        </w:rPr>
      </w:pPr>
      <w:r w:rsidRPr="00F30E8B">
        <w:rPr>
          <w:rFonts w:cs="Arial"/>
          <w:szCs w:val="22"/>
        </w:rPr>
        <w:t xml:space="preserve">The Faculty Advisor will ensure that when members leave the Committee or </w:t>
      </w:r>
      <w:r w:rsidR="00D24CD5" w:rsidRPr="00F30E8B">
        <w:rPr>
          <w:rFonts w:cs="Arial"/>
          <w:szCs w:val="22"/>
        </w:rPr>
        <w:t>University</w:t>
      </w:r>
      <w:r w:rsidRPr="00F30E8B">
        <w:rPr>
          <w:rFonts w:cs="Arial"/>
          <w:szCs w:val="22"/>
        </w:rPr>
        <w:t xml:space="preserve"> that replacements are found.</w:t>
      </w:r>
    </w:p>
    <w:p w14:paraId="724420B9" w14:textId="6AFE30FC" w:rsidR="00B40E59" w:rsidRPr="00F30E8B" w:rsidRDefault="00B40E59" w:rsidP="002F6ACA">
      <w:pPr>
        <w:numPr>
          <w:ilvl w:val="1"/>
          <w:numId w:val="11"/>
        </w:numPr>
        <w:snapToGrid w:val="0"/>
        <w:ind w:left="720"/>
        <w:rPr>
          <w:rFonts w:cs="Arial"/>
          <w:szCs w:val="22"/>
        </w:rPr>
      </w:pPr>
      <w:r w:rsidRPr="00F30E8B">
        <w:rPr>
          <w:rFonts w:cs="Arial"/>
          <w:szCs w:val="22"/>
        </w:rPr>
        <w:t>The Chair will ensure that the student replaces members who leave the Committee in a timely (within that same semester) and appropriate way.</w:t>
      </w:r>
    </w:p>
    <w:p w14:paraId="34D3B6E5" w14:textId="77777777" w:rsidR="000F058B" w:rsidRPr="00F30E8B" w:rsidRDefault="000F058B" w:rsidP="0039666F">
      <w:pPr>
        <w:snapToGrid w:val="0"/>
        <w:rPr>
          <w:rFonts w:cs="Arial"/>
          <w:szCs w:val="22"/>
        </w:rPr>
      </w:pPr>
    </w:p>
    <w:p w14:paraId="497DAA68" w14:textId="1E17B8DE" w:rsidR="004672CE" w:rsidRPr="00F0361A" w:rsidRDefault="00101489" w:rsidP="0078405C">
      <w:pPr>
        <w:pStyle w:val="Heading2"/>
      </w:pPr>
      <w:bookmarkStart w:id="31" w:name="_Toc144115405"/>
      <w:r w:rsidRPr="00F0361A">
        <w:t xml:space="preserve">Composition of </w:t>
      </w:r>
      <w:r w:rsidR="004672CE" w:rsidRPr="00F0361A">
        <w:t>Guidance Committee</w:t>
      </w:r>
      <w:bookmarkEnd w:id="31"/>
    </w:p>
    <w:p w14:paraId="74FF3F67" w14:textId="2A14ACA8" w:rsidR="004672CE" w:rsidRPr="00F30E8B" w:rsidRDefault="004672CE" w:rsidP="0039666F">
      <w:pPr>
        <w:snapToGrid w:val="0"/>
        <w:rPr>
          <w:rFonts w:cs="Arial"/>
          <w:szCs w:val="22"/>
        </w:rPr>
      </w:pPr>
      <w:r w:rsidRPr="00F30E8B">
        <w:rPr>
          <w:rFonts w:cs="Arial"/>
          <w:szCs w:val="22"/>
        </w:rPr>
        <w:t xml:space="preserve">The </w:t>
      </w:r>
      <w:r w:rsidR="00FF60E1" w:rsidRPr="00F30E8B">
        <w:rPr>
          <w:rFonts w:cs="Arial"/>
          <w:szCs w:val="22"/>
        </w:rPr>
        <w:t>Guidance Committee</w:t>
      </w:r>
      <w:r w:rsidRPr="00F30E8B">
        <w:rPr>
          <w:rFonts w:cs="Arial"/>
          <w:szCs w:val="22"/>
        </w:rPr>
        <w:t xml:space="preserve"> shall be formed by the end of fall semester</w:t>
      </w:r>
      <w:r w:rsidR="0070207A" w:rsidRPr="00F30E8B">
        <w:rPr>
          <w:rFonts w:cs="Arial"/>
          <w:szCs w:val="22"/>
        </w:rPr>
        <w:t xml:space="preserve"> of</w:t>
      </w:r>
      <w:r w:rsidRPr="00F30E8B">
        <w:rPr>
          <w:rFonts w:cs="Arial"/>
          <w:szCs w:val="22"/>
        </w:rPr>
        <w:t xml:space="preserve"> the first year.</w:t>
      </w:r>
      <w:r w:rsidR="00177611" w:rsidRPr="00F30E8B">
        <w:rPr>
          <w:rFonts w:cs="Arial"/>
          <w:szCs w:val="22"/>
        </w:rPr>
        <w:t xml:space="preserve"> It is made up of the following.</w:t>
      </w:r>
    </w:p>
    <w:p w14:paraId="36D9D0D5" w14:textId="77777777" w:rsidR="004672CE" w:rsidRPr="00F30E8B" w:rsidRDefault="004672CE" w:rsidP="00B85187">
      <w:pPr>
        <w:pStyle w:val="ListParagraph"/>
        <w:numPr>
          <w:ilvl w:val="0"/>
          <w:numId w:val="23"/>
        </w:numPr>
        <w:rPr>
          <w:rFonts w:cs="Arial"/>
          <w:szCs w:val="22"/>
        </w:rPr>
      </w:pPr>
      <w:r w:rsidRPr="00F30E8B">
        <w:rPr>
          <w:rFonts w:cs="Arial"/>
          <w:szCs w:val="22"/>
        </w:rPr>
        <w:t>The Chair/Faculty Advisor must be a tenured faculty member or tenure-earning who has graduated one PhD Student under the supervision of a tenured faculty member in the College of Nursing and is a nurse.</w:t>
      </w:r>
    </w:p>
    <w:p w14:paraId="2D81AA28" w14:textId="12581123" w:rsidR="004672CE" w:rsidRPr="00F70952" w:rsidRDefault="004672CE" w:rsidP="00B85187">
      <w:pPr>
        <w:pStyle w:val="ListParagraph"/>
        <w:numPr>
          <w:ilvl w:val="0"/>
          <w:numId w:val="23"/>
        </w:numPr>
        <w:rPr>
          <w:rFonts w:cs="Arial"/>
          <w:szCs w:val="22"/>
        </w:rPr>
      </w:pPr>
      <w:r w:rsidRPr="00F70952">
        <w:rPr>
          <w:rFonts w:cs="Arial"/>
          <w:szCs w:val="22"/>
        </w:rPr>
        <w:t xml:space="preserve">At least four Michigan State University </w:t>
      </w:r>
      <w:r w:rsidR="0070207A" w:rsidRPr="00F70952">
        <w:rPr>
          <w:rFonts w:cs="Arial"/>
          <w:szCs w:val="22"/>
        </w:rPr>
        <w:t xml:space="preserve">(MSU) </w:t>
      </w:r>
      <w:r w:rsidRPr="00F70952">
        <w:rPr>
          <w:rFonts w:cs="Arial"/>
          <w:szCs w:val="22"/>
        </w:rPr>
        <w:t>tenure system faculty</w:t>
      </w:r>
      <w:r w:rsidR="00FC7890" w:rsidRPr="00F70952">
        <w:rPr>
          <w:rFonts w:cs="Arial"/>
          <w:szCs w:val="22"/>
        </w:rPr>
        <w:t>,</w:t>
      </w:r>
      <w:r w:rsidR="00FC7890">
        <w:rPr>
          <w:rFonts w:cs="Arial"/>
          <w:szCs w:val="22"/>
        </w:rPr>
        <w:t xml:space="preserve"> of which at least two are to be from</w:t>
      </w:r>
      <w:r w:rsidRPr="00F70952">
        <w:rPr>
          <w:rFonts w:cs="Arial"/>
          <w:szCs w:val="22"/>
        </w:rPr>
        <w:t xml:space="preserve"> the College of Nursing who are nurses and are MSU tenure system faculty.</w:t>
      </w:r>
    </w:p>
    <w:p w14:paraId="62699606" w14:textId="77777777" w:rsidR="004672CE" w:rsidRPr="00F30E8B" w:rsidRDefault="004672CE" w:rsidP="00B85187">
      <w:pPr>
        <w:pStyle w:val="ListParagraph"/>
        <w:numPr>
          <w:ilvl w:val="0"/>
          <w:numId w:val="23"/>
        </w:numPr>
        <w:rPr>
          <w:rFonts w:cs="Arial"/>
          <w:szCs w:val="22"/>
        </w:rPr>
      </w:pPr>
      <w:r w:rsidRPr="00F30E8B">
        <w:rPr>
          <w:rFonts w:cs="Arial"/>
          <w:szCs w:val="22"/>
        </w:rPr>
        <w:t>At least one MSU tenured system interdisciplinary member from outside of the College of Nursing.</w:t>
      </w:r>
    </w:p>
    <w:p w14:paraId="07AD47B0" w14:textId="3A7364AA" w:rsidR="004672CE" w:rsidRPr="00F30E8B" w:rsidRDefault="004672CE" w:rsidP="00B85187">
      <w:pPr>
        <w:pStyle w:val="ListParagraph"/>
        <w:numPr>
          <w:ilvl w:val="0"/>
          <w:numId w:val="23"/>
        </w:numPr>
        <w:rPr>
          <w:rFonts w:cs="Arial"/>
          <w:szCs w:val="22"/>
        </w:rPr>
      </w:pPr>
      <w:r w:rsidRPr="00F30E8B">
        <w:rPr>
          <w:rFonts w:cs="Arial"/>
          <w:szCs w:val="22"/>
        </w:rPr>
        <w:t xml:space="preserve">At least three members, including the </w:t>
      </w:r>
      <w:r w:rsidR="0070207A" w:rsidRPr="00F30E8B">
        <w:rPr>
          <w:rFonts w:cs="Arial"/>
          <w:szCs w:val="22"/>
        </w:rPr>
        <w:t>Faculty A</w:t>
      </w:r>
      <w:r w:rsidRPr="00F30E8B">
        <w:rPr>
          <w:rFonts w:cs="Arial"/>
          <w:szCs w:val="22"/>
        </w:rPr>
        <w:t xml:space="preserve">dvisor, must possess an earned PhD degree, preferably a PhD in Nursing. </w:t>
      </w:r>
    </w:p>
    <w:p w14:paraId="1DA3E6CF" w14:textId="7D34AE50" w:rsidR="004672CE" w:rsidRPr="00F30E8B" w:rsidRDefault="004672CE" w:rsidP="00B85187">
      <w:pPr>
        <w:pStyle w:val="ListParagraph"/>
        <w:numPr>
          <w:ilvl w:val="0"/>
          <w:numId w:val="23"/>
        </w:numPr>
        <w:rPr>
          <w:rFonts w:cs="Arial"/>
          <w:szCs w:val="22"/>
        </w:rPr>
      </w:pPr>
      <w:r w:rsidRPr="00F30E8B">
        <w:rPr>
          <w:rFonts w:cs="Arial"/>
          <w:szCs w:val="22"/>
        </w:rPr>
        <w:t xml:space="preserve">Exceptions to the above must be approved by the </w:t>
      </w:r>
      <w:r w:rsidR="000E5DC8" w:rsidRPr="00F30E8B">
        <w:rPr>
          <w:rFonts w:cs="Arial"/>
          <w:szCs w:val="22"/>
        </w:rPr>
        <w:t xml:space="preserve">PhD Program </w:t>
      </w:r>
      <w:r w:rsidR="001327AE" w:rsidRPr="00F30E8B">
        <w:rPr>
          <w:rFonts w:cs="Arial"/>
          <w:szCs w:val="22"/>
        </w:rPr>
        <w:t xml:space="preserve">Director </w:t>
      </w:r>
      <w:r w:rsidR="000E5DC8" w:rsidRPr="00F30E8B">
        <w:rPr>
          <w:rFonts w:cs="Arial"/>
          <w:szCs w:val="22"/>
        </w:rPr>
        <w:t xml:space="preserve">and </w:t>
      </w:r>
      <w:r w:rsidR="00B55C8F" w:rsidRPr="00F30E8B">
        <w:rPr>
          <w:rFonts w:cs="Arial"/>
          <w:szCs w:val="22"/>
        </w:rPr>
        <w:t xml:space="preserve">the </w:t>
      </w:r>
      <w:r w:rsidRPr="00F30E8B">
        <w:rPr>
          <w:rFonts w:cs="Arial"/>
          <w:szCs w:val="22"/>
        </w:rPr>
        <w:t xml:space="preserve">Associate Dean </w:t>
      </w:r>
      <w:r w:rsidR="008E4FE2" w:rsidRPr="00F30E8B">
        <w:rPr>
          <w:rFonts w:cs="Arial"/>
          <w:szCs w:val="22"/>
        </w:rPr>
        <w:t>for</w:t>
      </w:r>
      <w:r w:rsidRPr="00F30E8B">
        <w:rPr>
          <w:rFonts w:cs="Arial"/>
          <w:szCs w:val="22"/>
        </w:rPr>
        <w:t xml:space="preserve"> Research</w:t>
      </w:r>
      <w:r w:rsidR="0070207A" w:rsidRPr="00F30E8B">
        <w:rPr>
          <w:rFonts w:cs="Arial"/>
          <w:szCs w:val="22"/>
        </w:rPr>
        <w:t>,</w:t>
      </w:r>
      <w:r w:rsidRPr="00F30E8B">
        <w:rPr>
          <w:rFonts w:cs="Arial"/>
          <w:szCs w:val="22"/>
        </w:rPr>
        <w:t xml:space="preserve"> and granted by the Dean of the Graduate School. For more information, please </w:t>
      </w:r>
      <w:r w:rsidR="003C564B" w:rsidRPr="00F30E8B">
        <w:rPr>
          <w:rFonts w:cs="Arial"/>
          <w:szCs w:val="22"/>
        </w:rPr>
        <w:t xml:space="preserve">see the </w:t>
      </w:r>
      <w:hyperlink r:id="rId28" w:history="1">
        <w:r w:rsidR="003C564B" w:rsidRPr="00F30E8B">
          <w:rPr>
            <w:rStyle w:val="Hyperlink"/>
            <w:rFonts w:cs="Arial"/>
            <w:szCs w:val="22"/>
          </w:rPr>
          <w:t>Graduate Education, Doctoral Programs, Planning a Doctoral Program and Appointment of a Guidance Committee</w:t>
        </w:r>
      </w:hyperlink>
      <w:r w:rsidR="003C564B" w:rsidRPr="00F30E8B">
        <w:rPr>
          <w:rFonts w:cs="Arial"/>
          <w:szCs w:val="22"/>
        </w:rPr>
        <w:t xml:space="preserve"> section of the Academics Programs Catalog found at  </w:t>
      </w:r>
      <w:hyperlink r:id="rId29" w:history="1">
        <w:r w:rsidR="003C564B" w:rsidRPr="00F30E8B">
          <w:rPr>
            <w:rStyle w:val="Hyperlink"/>
            <w:rFonts w:cs="Arial"/>
            <w:szCs w:val="22"/>
          </w:rPr>
          <w:t>https://reg.msu.edu/AcademicPrograms/Print.aspx?Section=394</w:t>
        </w:r>
      </w:hyperlink>
    </w:p>
    <w:p w14:paraId="77BAD3BF" w14:textId="77777777" w:rsidR="007A397C" w:rsidRPr="00F30E8B" w:rsidRDefault="007A397C" w:rsidP="007A397C">
      <w:pPr>
        <w:ind w:left="360" w:hanging="216"/>
        <w:rPr>
          <w:rFonts w:cs="Arial"/>
          <w:szCs w:val="22"/>
        </w:rPr>
      </w:pPr>
    </w:p>
    <w:p w14:paraId="33DA4BB2" w14:textId="77AC4320" w:rsidR="004672CE" w:rsidRPr="00F30E8B" w:rsidRDefault="004672CE" w:rsidP="002F6ACA">
      <w:pPr>
        <w:rPr>
          <w:rFonts w:cs="Arial"/>
          <w:szCs w:val="22"/>
        </w:rPr>
      </w:pPr>
      <w:r w:rsidRPr="00F30E8B">
        <w:rPr>
          <w:rFonts w:cs="Arial"/>
          <w:szCs w:val="22"/>
        </w:rPr>
        <w:t xml:space="preserve">Any desired or required changes in the </w:t>
      </w:r>
      <w:r w:rsidR="00215E88" w:rsidRPr="00F30E8B">
        <w:rPr>
          <w:rFonts w:cs="Arial"/>
          <w:szCs w:val="22"/>
        </w:rPr>
        <w:t xml:space="preserve">Committee </w:t>
      </w:r>
      <w:r w:rsidRPr="00F30E8B">
        <w:rPr>
          <w:rFonts w:cs="Arial"/>
          <w:szCs w:val="22"/>
        </w:rPr>
        <w:t xml:space="preserve">membership will be made by the </w:t>
      </w:r>
      <w:r w:rsidR="007A397C" w:rsidRPr="00F30E8B">
        <w:rPr>
          <w:rFonts w:cs="Arial"/>
          <w:szCs w:val="22"/>
        </w:rPr>
        <w:t xml:space="preserve">PhD </w:t>
      </w:r>
      <w:r w:rsidRPr="00F30E8B">
        <w:rPr>
          <w:rFonts w:cs="Arial"/>
          <w:szCs w:val="22"/>
        </w:rPr>
        <w:t>student with the approval of the Guidance Committee</w:t>
      </w:r>
      <w:r w:rsidR="00B55C8F" w:rsidRPr="00F30E8B">
        <w:rPr>
          <w:rFonts w:cs="Arial"/>
          <w:szCs w:val="22"/>
        </w:rPr>
        <w:t>,</w:t>
      </w:r>
      <w:r w:rsidRPr="00F30E8B">
        <w:rPr>
          <w:rFonts w:cs="Arial"/>
          <w:szCs w:val="22"/>
        </w:rPr>
        <w:t xml:space="preserve"> the </w:t>
      </w:r>
      <w:r w:rsidR="001327AE" w:rsidRPr="00F30E8B">
        <w:rPr>
          <w:rFonts w:cs="Arial"/>
          <w:szCs w:val="22"/>
        </w:rPr>
        <w:t>PhD Program Director</w:t>
      </w:r>
      <w:r w:rsidR="00B55C8F" w:rsidRPr="00F30E8B">
        <w:rPr>
          <w:rFonts w:cs="Arial"/>
          <w:szCs w:val="22"/>
        </w:rPr>
        <w:t>,</w:t>
      </w:r>
      <w:r w:rsidR="001327AE" w:rsidRPr="00F30E8B">
        <w:rPr>
          <w:rFonts w:cs="Arial"/>
          <w:szCs w:val="22"/>
        </w:rPr>
        <w:t xml:space="preserve"> and </w:t>
      </w:r>
      <w:r w:rsidR="00B55C8F" w:rsidRPr="00F30E8B">
        <w:rPr>
          <w:rFonts w:cs="Arial"/>
          <w:szCs w:val="22"/>
        </w:rPr>
        <w:t xml:space="preserve">the </w:t>
      </w:r>
      <w:r w:rsidRPr="00F30E8B">
        <w:rPr>
          <w:rFonts w:cs="Arial"/>
          <w:szCs w:val="22"/>
        </w:rPr>
        <w:t xml:space="preserve">Associate Dean </w:t>
      </w:r>
      <w:r w:rsidR="008E4FE2" w:rsidRPr="00F30E8B">
        <w:rPr>
          <w:rFonts w:cs="Arial"/>
          <w:szCs w:val="22"/>
        </w:rPr>
        <w:t>for</w:t>
      </w:r>
      <w:r w:rsidRPr="00F30E8B">
        <w:rPr>
          <w:rFonts w:cs="Arial"/>
          <w:szCs w:val="22"/>
        </w:rPr>
        <w:t xml:space="preserve"> Research. </w:t>
      </w:r>
      <w:r w:rsidR="00215E88" w:rsidRPr="00F30E8B">
        <w:rPr>
          <w:rFonts w:cs="Arial"/>
          <w:szCs w:val="22"/>
        </w:rPr>
        <w:t>The student must complete</w:t>
      </w:r>
      <w:r w:rsidRPr="00F30E8B">
        <w:rPr>
          <w:rFonts w:cs="Arial"/>
          <w:szCs w:val="22"/>
        </w:rPr>
        <w:t xml:space="preserve"> the </w:t>
      </w:r>
      <w:r w:rsidR="00C82F03" w:rsidRPr="00422DF2">
        <w:rPr>
          <w:rFonts w:cs="Arial"/>
          <w:szCs w:val="22"/>
        </w:rPr>
        <w:t>Change/Remove Form</w:t>
      </w:r>
      <w:r w:rsidRPr="00F30E8B">
        <w:rPr>
          <w:rFonts w:cs="Arial"/>
          <w:szCs w:val="22"/>
        </w:rPr>
        <w:t xml:space="preserve"> </w:t>
      </w:r>
      <w:r w:rsidR="00215E88" w:rsidRPr="00F30E8B">
        <w:rPr>
          <w:rFonts w:cs="Arial"/>
          <w:szCs w:val="22"/>
        </w:rPr>
        <w:t xml:space="preserve">and submit it to the </w:t>
      </w:r>
      <w:r w:rsidR="00D24CD5" w:rsidRPr="00F30E8B">
        <w:rPr>
          <w:rFonts w:cs="Arial"/>
          <w:szCs w:val="22"/>
        </w:rPr>
        <w:t>PhD Program Secretary</w:t>
      </w:r>
      <w:r w:rsidRPr="00F30E8B">
        <w:rPr>
          <w:rFonts w:cs="Arial"/>
          <w:szCs w:val="22"/>
        </w:rPr>
        <w:t>. Once approved, the student must enter the changes i</w:t>
      </w:r>
      <w:r w:rsidR="00422DF2">
        <w:rPr>
          <w:rFonts w:cs="Arial"/>
          <w:szCs w:val="22"/>
        </w:rPr>
        <w:t>n their student account</w:t>
      </w:r>
      <w:r w:rsidRPr="00F30E8B">
        <w:rPr>
          <w:rFonts w:cs="Arial"/>
          <w:szCs w:val="22"/>
        </w:rPr>
        <w:t>.</w:t>
      </w:r>
    </w:p>
    <w:p w14:paraId="4D068963" w14:textId="77777777" w:rsidR="007A397C" w:rsidRPr="00F30E8B" w:rsidRDefault="007A397C" w:rsidP="002F6ACA">
      <w:pPr>
        <w:rPr>
          <w:rFonts w:cs="Arial"/>
          <w:szCs w:val="22"/>
        </w:rPr>
      </w:pPr>
    </w:p>
    <w:p w14:paraId="10A6CC4B" w14:textId="4AE49E92" w:rsidR="000F058B" w:rsidRDefault="004672CE" w:rsidP="002F6ACA">
      <w:pPr>
        <w:rPr>
          <w:rFonts w:cs="Arial"/>
          <w:szCs w:val="22"/>
        </w:rPr>
      </w:pPr>
      <w:r w:rsidRPr="00F30E8B">
        <w:rPr>
          <w:rFonts w:cs="Arial"/>
          <w:szCs w:val="22"/>
        </w:rPr>
        <w:t>Should the Committee Chair be unavailable, leave</w:t>
      </w:r>
      <w:r w:rsidR="0070207A" w:rsidRPr="00F30E8B">
        <w:rPr>
          <w:rFonts w:cs="Arial"/>
          <w:szCs w:val="22"/>
        </w:rPr>
        <w:t>,</w:t>
      </w:r>
      <w:r w:rsidRPr="00F30E8B">
        <w:rPr>
          <w:rFonts w:cs="Arial"/>
          <w:szCs w:val="22"/>
        </w:rPr>
        <w:t xml:space="preserve"> or retire, another</w:t>
      </w:r>
      <w:r w:rsidR="00B2006D">
        <w:rPr>
          <w:rFonts w:cs="Arial"/>
          <w:szCs w:val="22"/>
        </w:rPr>
        <w:t xml:space="preserve"> eligible</w:t>
      </w:r>
      <w:r w:rsidRPr="00F30E8B">
        <w:rPr>
          <w:rFonts w:cs="Arial"/>
          <w:szCs w:val="22"/>
        </w:rPr>
        <w:t xml:space="preserve"> College of Nursing faculty member on the </w:t>
      </w:r>
      <w:r w:rsidR="007A397C" w:rsidRPr="00F30E8B">
        <w:rPr>
          <w:rFonts w:cs="Arial"/>
          <w:szCs w:val="22"/>
        </w:rPr>
        <w:t>C</w:t>
      </w:r>
      <w:r w:rsidRPr="00F30E8B">
        <w:rPr>
          <w:rFonts w:cs="Arial"/>
          <w:szCs w:val="22"/>
        </w:rPr>
        <w:t xml:space="preserve">ommittee will assume </w:t>
      </w:r>
      <w:r w:rsidR="0070207A" w:rsidRPr="00F30E8B">
        <w:rPr>
          <w:rFonts w:cs="Arial"/>
          <w:szCs w:val="22"/>
        </w:rPr>
        <w:t>C</w:t>
      </w:r>
      <w:r w:rsidRPr="00F30E8B">
        <w:rPr>
          <w:rFonts w:cs="Arial"/>
          <w:szCs w:val="22"/>
        </w:rPr>
        <w:t>hair responsibilities</w:t>
      </w:r>
      <w:r w:rsidR="00422DF2">
        <w:rPr>
          <w:rFonts w:cs="Arial"/>
          <w:szCs w:val="22"/>
        </w:rPr>
        <w:t>.</w:t>
      </w:r>
    </w:p>
    <w:p w14:paraId="385F4E0C" w14:textId="77777777" w:rsidR="00B2006D" w:rsidRPr="00F30E8B" w:rsidRDefault="00B2006D" w:rsidP="002F6ACA">
      <w:pPr>
        <w:rPr>
          <w:rFonts w:cs="Arial"/>
          <w:szCs w:val="22"/>
        </w:rPr>
      </w:pPr>
    </w:p>
    <w:p w14:paraId="2AE47A62" w14:textId="77777777" w:rsidR="004672CE" w:rsidRPr="00F0361A" w:rsidRDefault="004672CE" w:rsidP="00F87BDC">
      <w:pPr>
        <w:pStyle w:val="Heading3"/>
      </w:pPr>
      <w:bookmarkStart w:id="32" w:name="_Toc144115406"/>
      <w:r w:rsidRPr="00F0361A">
        <w:t>Functions of the Guidance Committee</w:t>
      </w:r>
      <w:bookmarkEnd w:id="32"/>
    </w:p>
    <w:p w14:paraId="1A37C291" w14:textId="6D95E85E" w:rsidR="004672CE" w:rsidRPr="00F30E8B" w:rsidRDefault="004672CE" w:rsidP="00B85187">
      <w:pPr>
        <w:pStyle w:val="ListParagraph"/>
        <w:numPr>
          <w:ilvl w:val="0"/>
          <w:numId w:val="24"/>
        </w:numPr>
        <w:rPr>
          <w:rFonts w:cs="Arial"/>
          <w:szCs w:val="22"/>
        </w:rPr>
      </w:pPr>
      <w:r w:rsidRPr="00F30E8B">
        <w:rPr>
          <w:rFonts w:cs="Arial"/>
          <w:szCs w:val="22"/>
        </w:rPr>
        <w:t xml:space="preserve">The Guidance Committee, along with the student, will develop the PhD Program Plan for the student’s entire PhD </w:t>
      </w:r>
      <w:r w:rsidR="0070207A" w:rsidRPr="00F30E8B">
        <w:rPr>
          <w:rFonts w:cs="Arial"/>
          <w:szCs w:val="22"/>
        </w:rPr>
        <w:t>P</w:t>
      </w:r>
      <w:r w:rsidRPr="00F30E8B">
        <w:rPr>
          <w:rFonts w:cs="Arial"/>
          <w:szCs w:val="22"/>
        </w:rPr>
        <w:t>rogram including all degree requirements and examinations.</w:t>
      </w:r>
    </w:p>
    <w:p w14:paraId="682FFAA8" w14:textId="40E951C3" w:rsidR="004672CE" w:rsidRPr="00F30E8B" w:rsidRDefault="004672CE" w:rsidP="00B85187">
      <w:pPr>
        <w:pStyle w:val="ListParagraph"/>
        <w:numPr>
          <w:ilvl w:val="0"/>
          <w:numId w:val="24"/>
        </w:numPr>
        <w:rPr>
          <w:rFonts w:cs="Arial"/>
          <w:szCs w:val="22"/>
        </w:rPr>
      </w:pPr>
      <w:r w:rsidRPr="00F30E8B">
        <w:rPr>
          <w:rFonts w:cs="Arial"/>
          <w:szCs w:val="22"/>
        </w:rPr>
        <w:lastRenderedPageBreak/>
        <w:t xml:space="preserve">The Program Plan is entered into </w:t>
      </w:r>
      <w:r w:rsidR="00422DF2">
        <w:rPr>
          <w:rFonts w:cs="Arial"/>
          <w:szCs w:val="22"/>
        </w:rPr>
        <w:t>the student account</w:t>
      </w:r>
      <w:r w:rsidRPr="00F30E8B">
        <w:rPr>
          <w:rFonts w:cs="Arial"/>
          <w:szCs w:val="22"/>
        </w:rPr>
        <w:t xml:space="preserve"> by the student and routed to all Guidance Committee members</w:t>
      </w:r>
      <w:r w:rsidR="00B55C8F" w:rsidRPr="00F30E8B">
        <w:rPr>
          <w:rFonts w:cs="Arial"/>
          <w:szCs w:val="22"/>
        </w:rPr>
        <w:t>,</w:t>
      </w:r>
      <w:r w:rsidRPr="00F30E8B">
        <w:rPr>
          <w:rFonts w:cs="Arial"/>
          <w:szCs w:val="22"/>
        </w:rPr>
        <w:t xml:space="preserve"> the </w:t>
      </w:r>
      <w:r w:rsidR="001327AE" w:rsidRPr="00F30E8B">
        <w:rPr>
          <w:rFonts w:cs="Arial"/>
          <w:szCs w:val="22"/>
        </w:rPr>
        <w:t>PhD Program Director</w:t>
      </w:r>
      <w:r w:rsidR="00B55C8F" w:rsidRPr="00F30E8B">
        <w:rPr>
          <w:rFonts w:cs="Arial"/>
          <w:szCs w:val="22"/>
        </w:rPr>
        <w:t>,</w:t>
      </w:r>
      <w:r w:rsidR="001327AE" w:rsidRPr="00F30E8B">
        <w:rPr>
          <w:rFonts w:cs="Arial"/>
          <w:szCs w:val="22"/>
        </w:rPr>
        <w:t xml:space="preserve"> and </w:t>
      </w:r>
      <w:r w:rsidR="00B55C8F" w:rsidRPr="00F30E8B">
        <w:rPr>
          <w:rFonts w:cs="Arial"/>
          <w:szCs w:val="22"/>
        </w:rPr>
        <w:t xml:space="preserve">the </w:t>
      </w:r>
      <w:r w:rsidRPr="00F30E8B">
        <w:rPr>
          <w:rFonts w:cs="Arial"/>
          <w:szCs w:val="22"/>
        </w:rPr>
        <w:t xml:space="preserve">Associate Dean </w:t>
      </w:r>
      <w:r w:rsidR="008E4FE2" w:rsidRPr="00F30E8B">
        <w:rPr>
          <w:rFonts w:cs="Arial"/>
          <w:szCs w:val="22"/>
        </w:rPr>
        <w:t>for</w:t>
      </w:r>
      <w:r w:rsidRPr="00F30E8B">
        <w:rPr>
          <w:rFonts w:cs="Arial"/>
          <w:szCs w:val="22"/>
        </w:rPr>
        <w:t xml:space="preserve"> Research for approval. This plan will be reviewed at the </w:t>
      </w:r>
      <w:r w:rsidR="007A397C" w:rsidRPr="00F30E8B">
        <w:rPr>
          <w:rFonts w:cs="Arial"/>
          <w:szCs w:val="22"/>
        </w:rPr>
        <w:t>A</w:t>
      </w:r>
      <w:r w:rsidRPr="00F30E8B">
        <w:rPr>
          <w:rFonts w:cs="Arial"/>
          <w:szCs w:val="22"/>
        </w:rPr>
        <w:t xml:space="preserve">nnual </w:t>
      </w:r>
      <w:r w:rsidR="007A397C" w:rsidRPr="00F30E8B">
        <w:rPr>
          <w:rFonts w:cs="Arial"/>
          <w:szCs w:val="22"/>
        </w:rPr>
        <w:t>R</w:t>
      </w:r>
      <w:r w:rsidRPr="00F30E8B">
        <w:rPr>
          <w:rFonts w:cs="Arial"/>
          <w:szCs w:val="22"/>
        </w:rPr>
        <w:t>eview each year.</w:t>
      </w:r>
    </w:p>
    <w:p w14:paraId="13AFF1E6" w14:textId="2E036CB2" w:rsidR="004672CE" w:rsidRPr="00F30E8B" w:rsidRDefault="004672CE" w:rsidP="00B85187">
      <w:pPr>
        <w:pStyle w:val="ListParagraph"/>
        <w:numPr>
          <w:ilvl w:val="0"/>
          <w:numId w:val="24"/>
        </w:numPr>
        <w:rPr>
          <w:rFonts w:cs="Arial"/>
          <w:szCs w:val="22"/>
        </w:rPr>
      </w:pPr>
      <w:r w:rsidRPr="00F30E8B">
        <w:rPr>
          <w:rFonts w:cs="Arial"/>
          <w:szCs w:val="22"/>
        </w:rPr>
        <w:t>The Program Plan must be in place prior to</w:t>
      </w:r>
      <w:r w:rsidR="0074782A" w:rsidRPr="00F30E8B">
        <w:rPr>
          <w:rFonts w:cs="Arial"/>
          <w:szCs w:val="22"/>
        </w:rPr>
        <w:t xml:space="preserve"> the first</w:t>
      </w:r>
      <w:r w:rsidRPr="00F30E8B">
        <w:rPr>
          <w:rFonts w:cs="Arial"/>
          <w:szCs w:val="22"/>
        </w:rPr>
        <w:t xml:space="preserve"> </w:t>
      </w:r>
      <w:r w:rsidR="007A397C" w:rsidRPr="00F30E8B">
        <w:rPr>
          <w:rFonts w:cs="Arial"/>
          <w:szCs w:val="22"/>
        </w:rPr>
        <w:t>A</w:t>
      </w:r>
      <w:r w:rsidRPr="00F30E8B">
        <w:rPr>
          <w:rFonts w:cs="Arial"/>
          <w:szCs w:val="22"/>
        </w:rPr>
        <w:t xml:space="preserve">nnual </w:t>
      </w:r>
      <w:r w:rsidR="007A397C" w:rsidRPr="00F30E8B">
        <w:rPr>
          <w:rFonts w:cs="Arial"/>
          <w:szCs w:val="22"/>
        </w:rPr>
        <w:t>R</w:t>
      </w:r>
      <w:r w:rsidRPr="00F30E8B">
        <w:rPr>
          <w:rFonts w:cs="Arial"/>
          <w:szCs w:val="22"/>
        </w:rPr>
        <w:t>eview of the student, which occurs during March of the second semester of study.</w:t>
      </w:r>
    </w:p>
    <w:p w14:paraId="5FDFC97D" w14:textId="4F6BB6D5" w:rsidR="004672CE" w:rsidRPr="00F30E8B" w:rsidRDefault="00D45B90" w:rsidP="00B85187">
      <w:pPr>
        <w:pStyle w:val="ListParagraph"/>
        <w:numPr>
          <w:ilvl w:val="0"/>
          <w:numId w:val="24"/>
        </w:numPr>
        <w:rPr>
          <w:rFonts w:cs="Arial"/>
          <w:szCs w:val="22"/>
        </w:rPr>
      </w:pPr>
      <w:r w:rsidRPr="00F30E8B">
        <w:rPr>
          <w:rFonts w:cs="Arial"/>
          <w:szCs w:val="22"/>
        </w:rPr>
        <w:t>The Guidance Committee has the responsibility to meet together at least annually prior to the due date of the Annual Review, to oversee and review the PhD student’s progress according to the approved PhD Program Plan and facilitate the student completing the degree as indicated in the Plan.</w:t>
      </w:r>
    </w:p>
    <w:p w14:paraId="27419E72" w14:textId="6902F25D" w:rsidR="004672CE" w:rsidRPr="00F30E8B" w:rsidRDefault="004672CE" w:rsidP="00B85187">
      <w:pPr>
        <w:pStyle w:val="ListParagraph"/>
        <w:numPr>
          <w:ilvl w:val="0"/>
          <w:numId w:val="24"/>
        </w:numPr>
        <w:rPr>
          <w:rFonts w:cs="Arial"/>
          <w:szCs w:val="22"/>
        </w:rPr>
      </w:pPr>
      <w:r w:rsidRPr="00F30E8B">
        <w:rPr>
          <w:rFonts w:cs="Arial"/>
          <w:szCs w:val="22"/>
        </w:rPr>
        <w:t xml:space="preserve">The Guidance Committee reviews the Annual Review materials and ensures that the student is progressing to meet the </w:t>
      </w:r>
      <w:r w:rsidR="0070207A" w:rsidRPr="00F30E8B">
        <w:rPr>
          <w:rFonts w:cs="Arial"/>
          <w:szCs w:val="22"/>
        </w:rPr>
        <w:t>PhD P</w:t>
      </w:r>
      <w:r w:rsidRPr="00F30E8B">
        <w:rPr>
          <w:rFonts w:cs="Arial"/>
          <w:szCs w:val="22"/>
        </w:rPr>
        <w:t xml:space="preserve">rogram </w:t>
      </w:r>
      <w:r w:rsidR="007A397C" w:rsidRPr="00F30E8B">
        <w:rPr>
          <w:rFonts w:cs="Arial"/>
          <w:szCs w:val="22"/>
        </w:rPr>
        <w:t>B</w:t>
      </w:r>
      <w:r w:rsidRPr="00F30E8B">
        <w:rPr>
          <w:rFonts w:cs="Arial"/>
          <w:szCs w:val="22"/>
        </w:rPr>
        <w:t>enchmarks.</w:t>
      </w:r>
    </w:p>
    <w:p w14:paraId="1B6853AF" w14:textId="595619D1" w:rsidR="004672CE" w:rsidRPr="00F30E8B" w:rsidRDefault="004672CE" w:rsidP="00B85187">
      <w:pPr>
        <w:pStyle w:val="ListParagraph"/>
        <w:numPr>
          <w:ilvl w:val="0"/>
          <w:numId w:val="24"/>
        </w:numPr>
        <w:rPr>
          <w:rFonts w:cs="Arial"/>
          <w:szCs w:val="22"/>
        </w:rPr>
      </w:pPr>
      <w:r w:rsidRPr="00F30E8B">
        <w:rPr>
          <w:rFonts w:cs="Arial"/>
          <w:szCs w:val="22"/>
        </w:rPr>
        <w:t xml:space="preserve">The Guidance Committee is involved in reviewing student abstracts for poster and paper presentation, </w:t>
      </w:r>
      <w:r w:rsidR="00422DF2">
        <w:rPr>
          <w:rFonts w:cs="Arial"/>
          <w:szCs w:val="22"/>
        </w:rPr>
        <w:t xml:space="preserve">as well as </w:t>
      </w:r>
      <w:r w:rsidRPr="00F30E8B">
        <w:rPr>
          <w:rFonts w:cs="Arial"/>
          <w:szCs w:val="22"/>
        </w:rPr>
        <w:t>drafts of manuscripts</w:t>
      </w:r>
      <w:r w:rsidR="00422DF2">
        <w:rPr>
          <w:rFonts w:cs="Arial"/>
          <w:szCs w:val="22"/>
        </w:rPr>
        <w:t xml:space="preserve"> and grant proposals</w:t>
      </w:r>
      <w:r w:rsidRPr="00F30E8B">
        <w:rPr>
          <w:rFonts w:cs="Arial"/>
          <w:szCs w:val="22"/>
        </w:rPr>
        <w:t>.</w:t>
      </w:r>
    </w:p>
    <w:p w14:paraId="0C5F1301" w14:textId="1E8FB1B1" w:rsidR="004672CE" w:rsidRPr="00F30E8B" w:rsidRDefault="004672CE" w:rsidP="00B85187">
      <w:pPr>
        <w:pStyle w:val="ListParagraph"/>
        <w:numPr>
          <w:ilvl w:val="0"/>
          <w:numId w:val="24"/>
        </w:numPr>
        <w:rPr>
          <w:rFonts w:cs="Arial"/>
          <w:szCs w:val="22"/>
        </w:rPr>
      </w:pPr>
      <w:r w:rsidRPr="00F30E8B">
        <w:rPr>
          <w:rFonts w:cs="Arial"/>
          <w:szCs w:val="22"/>
        </w:rPr>
        <w:t>The Guidance or Dissertation Committee must approve grants, abstracts, and manuscripts before they are submitted externally to the College of Nursing.</w:t>
      </w:r>
      <w:r w:rsidR="0070207A" w:rsidRPr="00F30E8B">
        <w:rPr>
          <w:rFonts w:cs="Arial"/>
          <w:szCs w:val="22"/>
        </w:rPr>
        <w:t xml:space="preserve"> </w:t>
      </w:r>
      <w:r w:rsidRPr="00F30E8B">
        <w:rPr>
          <w:rFonts w:cs="Arial"/>
          <w:szCs w:val="22"/>
        </w:rPr>
        <w:t xml:space="preserve">This process will be strictly enforced and may lead to denial of the productivity being used toward graduation Benchmarks. </w:t>
      </w:r>
    </w:p>
    <w:p w14:paraId="6D22199C" w14:textId="5CE4E266" w:rsidR="004672CE" w:rsidRPr="00F30E8B" w:rsidRDefault="004672CE" w:rsidP="00B85187">
      <w:pPr>
        <w:pStyle w:val="ListParagraph"/>
        <w:numPr>
          <w:ilvl w:val="0"/>
          <w:numId w:val="24"/>
        </w:numPr>
        <w:rPr>
          <w:rFonts w:cs="Arial"/>
          <w:szCs w:val="22"/>
        </w:rPr>
      </w:pPr>
      <w:r w:rsidRPr="00F30E8B">
        <w:rPr>
          <w:rFonts w:cs="Arial"/>
          <w:szCs w:val="22"/>
        </w:rPr>
        <w:t xml:space="preserve">If changes in the PhD Program Plan are required, the student must enter the changes in </w:t>
      </w:r>
      <w:r w:rsidR="00422DF2">
        <w:rPr>
          <w:rFonts w:cs="Arial"/>
          <w:szCs w:val="22"/>
        </w:rPr>
        <w:t>their program plan. T</w:t>
      </w:r>
      <w:r w:rsidRPr="00F30E8B">
        <w:rPr>
          <w:rFonts w:cs="Arial"/>
          <w:szCs w:val="22"/>
        </w:rPr>
        <w:t>he new plan will be routed to the Guidance Committee members</w:t>
      </w:r>
      <w:r w:rsidR="00B55C8F" w:rsidRPr="00F30E8B">
        <w:rPr>
          <w:rFonts w:cs="Arial"/>
          <w:szCs w:val="22"/>
        </w:rPr>
        <w:t>,</w:t>
      </w:r>
      <w:r w:rsidRPr="00F30E8B">
        <w:rPr>
          <w:rFonts w:cs="Arial"/>
          <w:szCs w:val="22"/>
        </w:rPr>
        <w:t xml:space="preserve"> the </w:t>
      </w:r>
      <w:r w:rsidR="001327AE" w:rsidRPr="00F30E8B">
        <w:rPr>
          <w:rFonts w:cs="Arial"/>
          <w:szCs w:val="22"/>
        </w:rPr>
        <w:t>PhD Program Director</w:t>
      </w:r>
      <w:r w:rsidR="00B55C8F" w:rsidRPr="00F30E8B">
        <w:rPr>
          <w:rFonts w:cs="Arial"/>
          <w:szCs w:val="22"/>
        </w:rPr>
        <w:t>,</w:t>
      </w:r>
      <w:r w:rsidR="001327AE" w:rsidRPr="00F30E8B">
        <w:rPr>
          <w:rFonts w:cs="Arial"/>
          <w:szCs w:val="22"/>
        </w:rPr>
        <w:t xml:space="preserve"> and </w:t>
      </w:r>
      <w:r w:rsidR="00B55C8F" w:rsidRPr="00F30E8B">
        <w:rPr>
          <w:rFonts w:cs="Arial"/>
          <w:szCs w:val="22"/>
        </w:rPr>
        <w:t xml:space="preserve">the </w:t>
      </w:r>
      <w:r w:rsidRPr="00F30E8B">
        <w:rPr>
          <w:rFonts w:cs="Arial"/>
          <w:szCs w:val="22"/>
        </w:rPr>
        <w:t xml:space="preserve">Associate Dean </w:t>
      </w:r>
      <w:r w:rsidR="008E4FE2" w:rsidRPr="00F30E8B">
        <w:rPr>
          <w:rFonts w:cs="Arial"/>
          <w:szCs w:val="22"/>
        </w:rPr>
        <w:t>for</w:t>
      </w:r>
      <w:r w:rsidRPr="00F30E8B">
        <w:rPr>
          <w:rFonts w:cs="Arial"/>
          <w:szCs w:val="22"/>
        </w:rPr>
        <w:t xml:space="preserve"> Research for approval.</w:t>
      </w:r>
    </w:p>
    <w:p w14:paraId="0465CEF3" w14:textId="77777777" w:rsidR="004672CE" w:rsidRPr="00F30E8B" w:rsidRDefault="004672CE" w:rsidP="0039666F">
      <w:pPr>
        <w:snapToGrid w:val="0"/>
        <w:rPr>
          <w:rFonts w:cs="Arial"/>
          <w:szCs w:val="22"/>
        </w:rPr>
      </w:pPr>
    </w:p>
    <w:p w14:paraId="49E1FE69" w14:textId="3DACC8E3" w:rsidR="00812FA2" w:rsidRPr="00F0361A" w:rsidRDefault="00637DAD" w:rsidP="00B963B1">
      <w:pPr>
        <w:pStyle w:val="Heading1"/>
      </w:pPr>
      <w:bookmarkStart w:id="33" w:name="_Toc144115407"/>
      <w:r w:rsidRPr="00F0361A">
        <w:t>Program Plans of Study</w:t>
      </w:r>
      <w:bookmarkEnd w:id="33"/>
    </w:p>
    <w:p w14:paraId="3049C858" w14:textId="40BE4DBC" w:rsidR="00637DAD" w:rsidRPr="00F0361A" w:rsidRDefault="00637DAD" w:rsidP="0078405C">
      <w:pPr>
        <w:pStyle w:val="Heading2"/>
      </w:pPr>
      <w:bookmarkStart w:id="34" w:name="_Toc144115408"/>
      <w:r w:rsidRPr="00F0361A">
        <w:t xml:space="preserve">Curriculum </w:t>
      </w:r>
      <w:r w:rsidR="004672CE" w:rsidRPr="00F0361A">
        <w:t>Overview</w:t>
      </w:r>
      <w:bookmarkEnd w:id="34"/>
    </w:p>
    <w:p w14:paraId="3459CC97" w14:textId="5CCA8E1C" w:rsidR="00653659" w:rsidRPr="00F30E8B" w:rsidRDefault="00653659" w:rsidP="0039666F">
      <w:pPr>
        <w:snapToGrid w:val="0"/>
        <w:rPr>
          <w:rFonts w:cs="Arial"/>
          <w:szCs w:val="22"/>
        </w:rPr>
      </w:pPr>
      <w:r w:rsidRPr="00F30E8B">
        <w:rPr>
          <w:rFonts w:cs="Arial"/>
          <w:szCs w:val="22"/>
        </w:rPr>
        <w:t xml:space="preserve">The overall goal of the PhD Program in Nursing is the preparation of clinical nurse researchers who have had a progressive, </w:t>
      </w:r>
      <w:r w:rsidR="00C47C4A" w:rsidRPr="00F30E8B">
        <w:rPr>
          <w:rFonts w:cs="Arial"/>
          <w:szCs w:val="22"/>
        </w:rPr>
        <w:t>substantial,</w:t>
      </w:r>
      <w:r w:rsidRPr="00F30E8B">
        <w:rPr>
          <w:rFonts w:cs="Arial"/>
          <w:szCs w:val="22"/>
        </w:rPr>
        <w:t xml:space="preserve"> and systematic immersion in phases of the clinical and research process.</w:t>
      </w:r>
      <w:r w:rsidR="00804F58" w:rsidRPr="00F30E8B">
        <w:rPr>
          <w:rFonts w:cs="Arial"/>
          <w:szCs w:val="22"/>
        </w:rPr>
        <w:t xml:space="preserve"> </w:t>
      </w:r>
      <w:r w:rsidRPr="00F30E8B">
        <w:rPr>
          <w:rFonts w:cs="Arial"/>
          <w:szCs w:val="22"/>
        </w:rPr>
        <w:t>Skills are best developed across a sequential series of experiences over time, as opposed to discrete, disconnected periods of intensive activity.</w:t>
      </w:r>
      <w:r w:rsidR="00804F58" w:rsidRPr="00F30E8B">
        <w:rPr>
          <w:rFonts w:cs="Arial"/>
          <w:szCs w:val="22"/>
        </w:rPr>
        <w:t xml:space="preserve"> </w:t>
      </w:r>
      <w:r w:rsidRPr="00F30E8B">
        <w:rPr>
          <w:rFonts w:cs="Arial"/>
          <w:szCs w:val="22"/>
        </w:rPr>
        <w:t>Opportunities to develop research knowledge and skills are integrated throughout the course of PhD study.</w:t>
      </w:r>
      <w:r w:rsidR="00804F58" w:rsidRPr="00F30E8B">
        <w:rPr>
          <w:rFonts w:cs="Arial"/>
          <w:szCs w:val="22"/>
        </w:rPr>
        <w:t xml:space="preserve"> </w:t>
      </w:r>
      <w:r w:rsidRPr="00F30E8B">
        <w:rPr>
          <w:rFonts w:cs="Arial"/>
          <w:szCs w:val="22"/>
        </w:rPr>
        <w:t>The course work, seminars, independent study, and practicum experiences planned by the student in consultation with the Program Guidance Committee should provide a solid grounding and on-going practical experiences working with expert clinicians and researchers in the context of teams.</w:t>
      </w:r>
    </w:p>
    <w:p w14:paraId="3BE7204C" w14:textId="77777777" w:rsidR="00A07B52" w:rsidRPr="00F30E8B" w:rsidRDefault="00A07B52" w:rsidP="00A07B52">
      <w:pPr>
        <w:snapToGrid w:val="0"/>
        <w:rPr>
          <w:rFonts w:cs="Arial"/>
          <w:szCs w:val="22"/>
        </w:rPr>
      </w:pPr>
    </w:p>
    <w:p w14:paraId="30EA571E" w14:textId="1735BE99" w:rsidR="00A07B52" w:rsidRPr="00F30E8B" w:rsidRDefault="00B2006D" w:rsidP="00A07B52">
      <w:pPr>
        <w:snapToGrid w:val="0"/>
        <w:rPr>
          <w:rFonts w:cs="Arial"/>
          <w:szCs w:val="22"/>
        </w:rPr>
      </w:pPr>
      <w:r>
        <w:rPr>
          <w:rFonts w:cs="Arial"/>
          <w:szCs w:val="22"/>
        </w:rPr>
        <w:t>Recordings</w:t>
      </w:r>
      <w:r w:rsidR="00A07B52" w:rsidRPr="00F30E8B">
        <w:rPr>
          <w:rFonts w:cs="Arial"/>
          <w:szCs w:val="22"/>
        </w:rPr>
        <w:t xml:space="preserve">: Instructor permission must be obtained prior to </w:t>
      </w:r>
      <w:r>
        <w:rPr>
          <w:rFonts w:cs="Arial"/>
          <w:szCs w:val="22"/>
        </w:rPr>
        <w:t>recording</w:t>
      </w:r>
      <w:r w:rsidRPr="00F30E8B">
        <w:rPr>
          <w:rFonts w:cs="Arial"/>
          <w:szCs w:val="22"/>
        </w:rPr>
        <w:t xml:space="preserve"> </w:t>
      </w:r>
      <w:r w:rsidR="00A07B52" w:rsidRPr="00F30E8B">
        <w:rPr>
          <w:rFonts w:cs="Arial"/>
          <w:szCs w:val="22"/>
        </w:rPr>
        <w:t>any class sessions.</w:t>
      </w:r>
    </w:p>
    <w:p w14:paraId="221C3823" w14:textId="77777777" w:rsidR="00C47C4A" w:rsidRPr="00F30E8B" w:rsidRDefault="00C47C4A" w:rsidP="00A07B52">
      <w:pPr>
        <w:snapToGrid w:val="0"/>
        <w:rPr>
          <w:rFonts w:cs="Arial"/>
          <w:szCs w:val="22"/>
        </w:rPr>
      </w:pPr>
    </w:p>
    <w:p w14:paraId="740A9BA3" w14:textId="18D50DAE" w:rsidR="00653659" w:rsidRPr="00F30E8B" w:rsidRDefault="00E50ED0" w:rsidP="00F30E8B">
      <w:pPr>
        <w:pStyle w:val="Heading2"/>
      </w:pPr>
      <w:bookmarkStart w:id="35" w:name="_Toc144115409"/>
      <w:r w:rsidRPr="00F30E8B">
        <w:t xml:space="preserve">PhD </w:t>
      </w:r>
      <w:r w:rsidR="00653659" w:rsidRPr="00F30E8B">
        <w:t>Program Plan</w:t>
      </w:r>
      <w:bookmarkEnd w:id="35"/>
    </w:p>
    <w:p w14:paraId="27D8F816" w14:textId="2C085796" w:rsidR="00621F3D" w:rsidRDefault="00AB0685" w:rsidP="00422DF2">
      <w:pPr>
        <w:snapToGrid w:val="0"/>
        <w:rPr>
          <w:rFonts w:cs="Arial"/>
          <w:b/>
          <w:bCs/>
          <w:szCs w:val="22"/>
        </w:rPr>
      </w:pPr>
      <w:r w:rsidRPr="00F30E8B">
        <w:rPr>
          <w:rFonts w:cs="Arial"/>
          <w:szCs w:val="22"/>
        </w:rPr>
        <w:t xml:space="preserve">The </w:t>
      </w:r>
      <w:r w:rsidR="00E50ED0" w:rsidRPr="00F30E8B">
        <w:rPr>
          <w:rFonts w:cs="Arial"/>
          <w:szCs w:val="22"/>
        </w:rPr>
        <w:t>PhD P</w:t>
      </w:r>
      <w:r w:rsidRPr="00F30E8B">
        <w:rPr>
          <w:rFonts w:cs="Arial"/>
          <w:szCs w:val="22"/>
        </w:rPr>
        <w:t xml:space="preserve">rogram </w:t>
      </w:r>
      <w:r w:rsidR="00E50ED0" w:rsidRPr="00F30E8B">
        <w:rPr>
          <w:rFonts w:cs="Arial"/>
          <w:szCs w:val="22"/>
        </w:rPr>
        <w:t>P</w:t>
      </w:r>
      <w:r w:rsidRPr="00F30E8B">
        <w:rPr>
          <w:rFonts w:cs="Arial"/>
          <w:szCs w:val="22"/>
        </w:rPr>
        <w:t xml:space="preserve">lan </w:t>
      </w:r>
      <w:r w:rsidR="00637DAD" w:rsidRPr="00F30E8B">
        <w:rPr>
          <w:rFonts w:cs="Arial"/>
          <w:szCs w:val="22"/>
        </w:rPr>
        <w:t>includes required and selected courses. Required courses develop the student’s understanding of research principles and methodologies. Concentration courses allow students to build upon their educational and experiential backgrounds and further their depth of knowledge in a selected research area. The program culminates with the student designing, carrying out, and defending an original research study that contributes to nursing knowledge</w:t>
      </w:r>
      <w:r w:rsidR="00A151BB" w:rsidRPr="00F30E8B">
        <w:rPr>
          <w:rFonts w:cs="Arial"/>
          <w:szCs w:val="22"/>
        </w:rPr>
        <w:t>.</w:t>
      </w:r>
    </w:p>
    <w:p w14:paraId="5714E1FE" w14:textId="77777777" w:rsidR="00422DF2" w:rsidRDefault="00422DF2" w:rsidP="00422DF2">
      <w:pPr>
        <w:snapToGrid w:val="0"/>
        <w:rPr>
          <w:rFonts w:cs="Arial"/>
          <w:b/>
          <w:bCs/>
          <w:szCs w:val="22"/>
        </w:rPr>
      </w:pPr>
    </w:p>
    <w:p w14:paraId="04734603" w14:textId="12DC4893" w:rsidR="00C47C4A" w:rsidRPr="00F30E8B" w:rsidRDefault="00C47C4A" w:rsidP="00A151BB">
      <w:pPr>
        <w:snapToGrid w:val="0"/>
        <w:jc w:val="center"/>
        <w:rPr>
          <w:rFonts w:cs="Arial"/>
          <w:szCs w:val="22"/>
        </w:rPr>
      </w:pPr>
      <w:r w:rsidRPr="00F30E8B">
        <w:rPr>
          <w:rFonts w:cs="Arial"/>
          <w:b/>
          <w:bCs/>
          <w:szCs w:val="22"/>
        </w:rPr>
        <w:t>Required Program Coursework</w:t>
      </w:r>
    </w:p>
    <w:tbl>
      <w:tblPr>
        <w:tblW w:w="9360" w:type="dxa"/>
        <w:tblInd w:w="-5" w:type="dxa"/>
        <w:tblLook w:val="04A0" w:firstRow="1" w:lastRow="0" w:firstColumn="1" w:lastColumn="0" w:noHBand="0" w:noVBand="1"/>
      </w:tblPr>
      <w:tblGrid>
        <w:gridCol w:w="3100"/>
        <w:gridCol w:w="4972"/>
        <w:gridCol w:w="1288"/>
      </w:tblGrid>
      <w:tr w:rsidR="00637DAD" w:rsidRPr="00F30E8B" w14:paraId="36FBEA3D" w14:textId="77777777" w:rsidTr="00BD6AA4">
        <w:trPr>
          <w:trHeight w:val="260"/>
          <w:tblHeader/>
        </w:trPr>
        <w:tc>
          <w:tcPr>
            <w:tcW w:w="31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91968C" w14:textId="77777777" w:rsidR="00637DAD" w:rsidRPr="00F30E8B" w:rsidRDefault="00637DAD" w:rsidP="00573EEB">
            <w:pPr>
              <w:snapToGrid w:val="0"/>
              <w:jc w:val="center"/>
              <w:rPr>
                <w:rFonts w:cs="Arial"/>
                <w:sz w:val="20"/>
                <w:szCs w:val="20"/>
              </w:rPr>
            </w:pPr>
            <w:r w:rsidRPr="00F30E8B">
              <w:rPr>
                <w:rFonts w:cs="Arial"/>
                <w:sz w:val="20"/>
                <w:szCs w:val="20"/>
              </w:rPr>
              <w:t>COURSE NUMBER</w:t>
            </w:r>
          </w:p>
        </w:tc>
        <w:tc>
          <w:tcPr>
            <w:tcW w:w="49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497D2E" w14:textId="77777777" w:rsidR="00637DAD" w:rsidRPr="00F30E8B" w:rsidRDefault="00637DAD" w:rsidP="00573EEB">
            <w:pPr>
              <w:snapToGrid w:val="0"/>
              <w:jc w:val="center"/>
              <w:rPr>
                <w:rFonts w:cs="Arial"/>
                <w:sz w:val="20"/>
                <w:szCs w:val="20"/>
              </w:rPr>
            </w:pPr>
            <w:r w:rsidRPr="00F30E8B">
              <w:rPr>
                <w:rFonts w:cs="Arial"/>
                <w:sz w:val="20"/>
                <w:szCs w:val="20"/>
              </w:rPr>
              <w:t>COURSE TITLE</w:t>
            </w:r>
          </w:p>
        </w:tc>
        <w:tc>
          <w:tcPr>
            <w:tcW w:w="12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544586" w14:textId="77777777" w:rsidR="00637DAD" w:rsidRPr="00F30E8B" w:rsidRDefault="00637DAD" w:rsidP="00573EEB">
            <w:pPr>
              <w:snapToGrid w:val="0"/>
              <w:jc w:val="center"/>
              <w:rPr>
                <w:rFonts w:cs="Arial"/>
                <w:sz w:val="20"/>
                <w:szCs w:val="20"/>
              </w:rPr>
            </w:pPr>
            <w:r w:rsidRPr="00F30E8B">
              <w:rPr>
                <w:rFonts w:cs="Arial"/>
                <w:sz w:val="20"/>
                <w:szCs w:val="20"/>
              </w:rPr>
              <w:t>CREDIT(S)</w:t>
            </w:r>
          </w:p>
        </w:tc>
      </w:tr>
      <w:tr w:rsidR="00637DAD" w:rsidRPr="00E10E78" w14:paraId="675CB384"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795607B7" w14:textId="77777777" w:rsidR="00637DAD" w:rsidRPr="00E10E78" w:rsidRDefault="00637DAD" w:rsidP="0039666F">
            <w:pPr>
              <w:snapToGrid w:val="0"/>
              <w:rPr>
                <w:rFonts w:cs="Arial"/>
                <w:sz w:val="20"/>
                <w:szCs w:val="20"/>
              </w:rPr>
            </w:pPr>
            <w:r w:rsidRPr="00E10E78">
              <w:rPr>
                <w:rFonts w:cs="Arial"/>
                <w:sz w:val="20"/>
                <w:szCs w:val="20"/>
              </w:rPr>
              <w:t>EPI 808</w:t>
            </w:r>
          </w:p>
          <w:p w14:paraId="7472E459" w14:textId="155A7AE7" w:rsidR="00637DAD" w:rsidRPr="00E10E78" w:rsidRDefault="003C5ED2" w:rsidP="0039666F">
            <w:pPr>
              <w:snapToGrid w:val="0"/>
              <w:rPr>
                <w:rFonts w:cs="Arial"/>
                <w:sz w:val="20"/>
                <w:szCs w:val="20"/>
              </w:rPr>
            </w:pPr>
            <w:r w:rsidRPr="00E10E78">
              <w:rPr>
                <w:rFonts w:cs="Arial"/>
                <w:sz w:val="20"/>
                <w:szCs w:val="20"/>
              </w:rPr>
              <w:t>or</w:t>
            </w:r>
          </w:p>
          <w:p w14:paraId="76AF27AF" w14:textId="1853C3AA" w:rsidR="00637DAD" w:rsidRPr="00E10E78" w:rsidRDefault="00637DAD" w:rsidP="0039666F">
            <w:pPr>
              <w:snapToGrid w:val="0"/>
              <w:rPr>
                <w:rFonts w:cs="Arial"/>
                <w:sz w:val="20"/>
                <w:szCs w:val="20"/>
              </w:rPr>
            </w:pPr>
            <w:r w:rsidRPr="00E10E78">
              <w:rPr>
                <w:rFonts w:cs="Arial"/>
                <w:sz w:val="20"/>
                <w:szCs w:val="20"/>
              </w:rPr>
              <w:t xml:space="preserve">CEP </w:t>
            </w:r>
            <w:r w:rsidR="00D70DA6" w:rsidRPr="00E10E78">
              <w:rPr>
                <w:rFonts w:cs="Arial"/>
                <w:sz w:val="20"/>
                <w:szCs w:val="20"/>
              </w:rPr>
              <w:t>933</w:t>
            </w:r>
          </w:p>
          <w:p w14:paraId="3892606E" w14:textId="4750F77A" w:rsidR="00637DAD" w:rsidRPr="00E10E78" w:rsidRDefault="00637DAD" w:rsidP="0039666F">
            <w:pPr>
              <w:snapToGrid w:val="0"/>
              <w:rPr>
                <w:rFonts w:cs="Arial"/>
                <w:sz w:val="20"/>
                <w:szCs w:val="20"/>
              </w:rPr>
            </w:pPr>
            <w:r w:rsidRPr="00E10E78">
              <w:rPr>
                <w:rFonts w:cs="Arial"/>
                <w:sz w:val="20"/>
                <w:szCs w:val="20"/>
              </w:rPr>
              <w:lastRenderedPageBreak/>
              <w:t xml:space="preserve">(or comparable stats course determined by </w:t>
            </w:r>
            <w:r w:rsidR="003B5975" w:rsidRPr="00E10E78">
              <w:rPr>
                <w:rFonts w:cs="Arial"/>
                <w:sz w:val="20"/>
                <w:szCs w:val="20"/>
              </w:rPr>
              <w:t>Guidance Committee</w:t>
            </w:r>
            <w:r w:rsidRPr="00E10E78">
              <w:rPr>
                <w:rFonts w:cs="Arial"/>
                <w:sz w:val="20"/>
                <w:szCs w:val="20"/>
              </w:rPr>
              <w:t>)</w:t>
            </w:r>
          </w:p>
        </w:tc>
        <w:tc>
          <w:tcPr>
            <w:tcW w:w="4972" w:type="dxa"/>
            <w:tcBorders>
              <w:top w:val="single" w:sz="4" w:space="0" w:color="auto"/>
              <w:left w:val="single" w:sz="4" w:space="0" w:color="auto"/>
              <w:bottom w:val="single" w:sz="4" w:space="0" w:color="auto"/>
              <w:right w:val="single" w:sz="4" w:space="0" w:color="auto"/>
            </w:tcBorders>
            <w:hideMark/>
          </w:tcPr>
          <w:p w14:paraId="628A3F8A" w14:textId="77777777" w:rsidR="00637DAD" w:rsidRPr="00E10E78" w:rsidRDefault="00637DAD" w:rsidP="0039666F">
            <w:pPr>
              <w:snapToGrid w:val="0"/>
              <w:rPr>
                <w:rFonts w:cs="Arial"/>
                <w:sz w:val="20"/>
                <w:szCs w:val="20"/>
              </w:rPr>
            </w:pPr>
            <w:r w:rsidRPr="00E10E78">
              <w:rPr>
                <w:rFonts w:cs="Arial"/>
                <w:sz w:val="20"/>
                <w:szCs w:val="20"/>
              </w:rPr>
              <w:lastRenderedPageBreak/>
              <w:t>Biostatistics I</w:t>
            </w:r>
          </w:p>
          <w:p w14:paraId="6CB47A54" w14:textId="6DADD988" w:rsidR="00637DAD" w:rsidRPr="00E10E78" w:rsidRDefault="003C5ED2" w:rsidP="0039666F">
            <w:pPr>
              <w:snapToGrid w:val="0"/>
              <w:rPr>
                <w:rFonts w:cs="Arial"/>
                <w:sz w:val="20"/>
                <w:szCs w:val="20"/>
              </w:rPr>
            </w:pPr>
            <w:r w:rsidRPr="00E10E78">
              <w:rPr>
                <w:rFonts w:cs="Arial"/>
                <w:sz w:val="20"/>
                <w:szCs w:val="20"/>
              </w:rPr>
              <w:t>or</w:t>
            </w:r>
          </w:p>
          <w:p w14:paraId="62C5E99E" w14:textId="608616BD" w:rsidR="00637DAD" w:rsidRPr="00E10E78" w:rsidRDefault="00637DAD" w:rsidP="0039666F">
            <w:pPr>
              <w:snapToGrid w:val="0"/>
              <w:rPr>
                <w:rFonts w:cs="Arial"/>
                <w:sz w:val="20"/>
                <w:szCs w:val="20"/>
              </w:rPr>
            </w:pPr>
            <w:r w:rsidRPr="00E10E78">
              <w:rPr>
                <w:rFonts w:cs="Arial"/>
                <w:sz w:val="20"/>
                <w:szCs w:val="20"/>
              </w:rPr>
              <w:t xml:space="preserve">Quantitative Methods in Educational Research </w:t>
            </w:r>
            <w:r w:rsidR="0093148C" w:rsidRPr="00E10E78">
              <w:rPr>
                <w:rFonts w:cs="Arial"/>
                <w:sz w:val="20"/>
                <w:szCs w:val="20"/>
              </w:rPr>
              <w:t>II</w:t>
            </w:r>
          </w:p>
        </w:tc>
        <w:tc>
          <w:tcPr>
            <w:tcW w:w="1288" w:type="dxa"/>
            <w:tcBorders>
              <w:top w:val="single" w:sz="4" w:space="0" w:color="auto"/>
              <w:left w:val="single" w:sz="4" w:space="0" w:color="auto"/>
              <w:bottom w:val="single" w:sz="4" w:space="0" w:color="auto"/>
              <w:right w:val="single" w:sz="4" w:space="0" w:color="auto"/>
            </w:tcBorders>
            <w:vAlign w:val="center"/>
          </w:tcPr>
          <w:p w14:paraId="5DA02B0A" w14:textId="77777777" w:rsidR="00637DAD" w:rsidRPr="00E10E78" w:rsidRDefault="00637DAD" w:rsidP="0039666F">
            <w:pPr>
              <w:snapToGrid w:val="0"/>
              <w:jc w:val="center"/>
              <w:rPr>
                <w:rFonts w:cs="Arial"/>
                <w:sz w:val="20"/>
                <w:szCs w:val="20"/>
              </w:rPr>
            </w:pPr>
            <w:r w:rsidRPr="00E10E78">
              <w:rPr>
                <w:rFonts w:cs="Arial"/>
                <w:sz w:val="20"/>
                <w:szCs w:val="20"/>
              </w:rPr>
              <w:t>3</w:t>
            </w:r>
          </w:p>
          <w:p w14:paraId="649FF3E6" w14:textId="77777777" w:rsidR="00637DAD" w:rsidRPr="00E10E78" w:rsidRDefault="00637DAD" w:rsidP="0039666F">
            <w:pPr>
              <w:snapToGrid w:val="0"/>
              <w:jc w:val="center"/>
              <w:rPr>
                <w:rFonts w:cs="Arial"/>
                <w:sz w:val="20"/>
                <w:szCs w:val="20"/>
              </w:rPr>
            </w:pPr>
          </w:p>
        </w:tc>
      </w:tr>
      <w:tr w:rsidR="00637DAD" w:rsidRPr="00E10E78" w14:paraId="3B835FFB"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6A5FBD8C" w14:textId="77777777" w:rsidR="00637DAD" w:rsidRPr="00E10E78" w:rsidRDefault="00637DAD" w:rsidP="0039666F">
            <w:pPr>
              <w:snapToGrid w:val="0"/>
              <w:rPr>
                <w:rFonts w:cs="Arial"/>
                <w:sz w:val="20"/>
                <w:szCs w:val="20"/>
              </w:rPr>
            </w:pPr>
            <w:r w:rsidRPr="00E10E78">
              <w:rPr>
                <w:rFonts w:cs="Arial"/>
                <w:sz w:val="20"/>
                <w:szCs w:val="20"/>
              </w:rPr>
              <w:t>EPI 809</w:t>
            </w:r>
          </w:p>
          <w:p w14:paraId="75F78197" w14:textId="1BB75A2F" w:rsidR="00637DAD" w:rsidRPr="00E10E78" w:rsidRDefault="003C5ED2" w:rsidP="0039666F">
            <w:pPr>
              <w:snapToGrid w:val="0"/>
              <w:rPr>
                <w:rFonts w:cs="Arial"/>
                <w:sz w:val="20"/>
                <w:szCs w:val="20"/>
              </w:rPr>
            </w:pPr>
            <w:r w:rsidRPr="00E10E78">
              <w:rPr>
                <w:rFonts w:cs="Arial"/>
                <w:sz w:val="20"/>
                <w:szCs w:val="20"/>
              </w:rPr>
              <w:t>or</w:t>
            </w:r>
          </w:p>
          <w:p w14:paraId="333386FA" w14:textId="13234387" w:rsidR="00637DAD" w:rsidRPr="00E10E78" w:rsidRDefault="00637DAD" w:rsidP="0039666F">
            <w:pPr>
              <w:snapToGrid w:val="0"/>
              <w:rPr>
                <w:rFonts w:cs="Arial"/>
                <w:sz w:val="20"/>
                <w:szCs w:val="20"/>
              </w:rPr>
            </w:pPr>
            <w:r w:rsidRPr="00E10E78">
              <w:rPr>
                <w:rFonts w:cs="Arial"/>
                <w:sz w:val="20"/>
                <w:szCs w:val="20"/>
              </w:rPr>
              <w:t xml:space="preserve">CEP </w:t>
            </w:r>
            <w:r w:rsidR="00D70DA6" w:rsidRPr="00E10E78">
              <w:rPr>
                <w:rFonts w:cs="Arial"/>
                <w:sz w:val="20"/>
                <w:szCs w:val="20"/>
              </w:rPr>
              <w:t xml:space="preserve">934 </w:t>
            </w:r>
          </w:p>
          <w:p w14:paraId="5ACDE7E1" w14:textId="20027A99" w:rsidR="00637DAD" w:rsidRPr="00E10E78" w:rsidRDefault="00637DAD" w:rsidP="0039666F">
            <w:pPr>
              <w:snapToGrid w:val="0"/>
              <w:rPr>
                <w:rFonts w:cs="Arial"/>
                <w:sz w:val="20"/>
                <w:szCs w:val="20"/>
              </w:rPr>
            </w:pPr>
            <w:r w:rsidRPr="00E10E78">
              <w:rPr>
                <w:rFonts w:cs="Arial"/>
                <w:sz w:val="20"/>
                <w:szCs w:val="20"/>
              </w:rPr>
              <w:t xml:space="preserve">(or comparable stats course determined by </w:t>
            </w:r>
            <w:r w:rsidR="003B5975" w:rsidRPr="00E10E78">
              <w:rPr>
                <w:rFonts w:cs="Arial"/>
                <w:sz w:val="20"/>
                <w:szCs w:val="20"/>
              </w:rPr>
              <w:t>Guidance Committee</w:t>
            </w:r>
            <w:r w:rsidRPr="00E10E78">
              <w:rPr>
                <w:rFonts w:cs="Arial"/>
                <w:sz w:val="20"/>
                <w:szCs w:val="20"/>
              </w:rPr>
              <w:t>)</w:t>
            </w:r>
          </w:p>
        </w:tc>
        <w:tc>
          <w:tcPr>
            <w:tcW w:w="4972" w:type="dxa"/>
            <w:tcBorders>
              <w:top w:val="single" w:sz="4" w:space="0" w:color="auto"/>
              <w:left w:val="single" w:sz="4" w:space="0" w:color="auto"/>
              <w:bottom w:val="single" w:sz="4" w:space="0" w:color="auto"/>
              <w:right w:val="single" w:sz="4" w:space="0" w:color="auto"/>
            </w:tcBorders>
            <w:hideMark/>
          </w:tcPr>
          <w:p w14:paraId="28459262" w14:textId="77777777" w:rsidR="00637DAD" w:rsidRPr="00E10E78" w:rsidRDefault="00637DAD" w:rsidP="0039666F">
            <w:pPr>
              <w:snapToGrid w:val="0"/>
              <w:rPr>
                <w:rFonts w:cs="Arial"/>
                <w:sz w:val="20"/>
                <w:szCs w:val="20"/>
              </w:rPr>
            </w:pPr>
            <w:r w:rsidRPr="00E10E78">
              <w:rPr>
                <w:rFonts w:cs="Arial"/>
                <w:sz w:val="20"/>
                <w:szCs w:val="20"/>
              </w:rPr>
              <w:t>Biostatistics II</w:t>
            </w:r>
          </w:p>
          <w:p w14:paraId="100D85CF" w14:textId="0CAA84F1" w:rsidR="00637DAD" w:rsidRPr="00E10E78" w:rsidRDefault="003C5ED2" w:rsidP="0039666F">
            <w:pPr>
              <w:snapToGrid w:val="0"/>
              <w:rPr>
                <w:rFonts w:cs="Arial"/>
                <w:sz w:val="20"/>
                <w:szCs w:val="20"/>
              </w:rPr>
            </w:pPr>
            <w:r w:rsidRPr="00E10E78">
              <w:rPr>
                <w:rFonts w:cs="Arial"/>
                <w:sz w:val="20"/>
                <w:szCs w:val="20"/>
              </w:rPr>
              <w:t>or</w:t>
            </w:r>
          </w:p>
          <w:p w14:paraId="71D2FF42" w14:textId="03DDB838" w:rsidR="00637DAD" w:rsidRPr="00E10E78" w:rsidRDefault="002E0A95" w:rsidP="0039666F">
            <w:pPr>
              <w:snapToGrid w:val="0"/>
              <w:rPr>
                <w:rFonts w:cs="Arial"/>
                <w:sz w:val="20"/>
                <w:szCs w:val="20"/>
              </w:rPr>
            </w:pPr>
            <w:r>
              <w:rPr>
                <w:rFonts w:cs="Arial"/>
                <w:sz w:val="20"/>
                <w:szCs w:val="20"/>
              </w:rPr>
              <w:t>Multivariate Data Analysis 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F24F144" w14:textId="51D963AD" w:rsidR="00637DAD" w:rsidRDefault="002E0A95" w:rsidP="0039666F">
            <w:pPr>
              <w:snapToGrid w:val="0"/>
              <w:jc w:val="center"/>
              <w:rPr>
                <w:rFonts w:cs="Arial"/>
                <w:sz w:val="20"/>
                <w:szCs w:val="20"/>
              </w:rPr>
            </w:pPr>
            <w:r>
              <w:rPr>
                <w:rFonts w:cs="Arial"/>
                <w:sz w:val="20"/>
                <w:szCs w:val="20"/>
              </w:rPr>
              <w:t xml:space="preserve">EPI: </w:t>
            </w:r>
            <w:r w:rsidR="00637DAD" w:rsidRPr="00E10E78">
              <w:rPr>
                <w:rFonts w:cs="Arial"/>
                <w:sz w:val="20"/>
                <w:szCs w:val="20"/>
              </w:rPr>
              <w:t>3</w:t>
            </w:r>
          </w:p>
          <w:p w14:paraId="4697757F" w14:textId="1C9CD2D8" w:rsidR="002E0A95" w:rsidRPr="00E10E78" w:rsidRDefault="002E0A95" w:rsidP="0039666F">
            <w:pPr>
              <w:snapToGrid w:val="0"/>
              <w:jc w:val="center"/>
              <w:rPr>
                <w:rFonts w:cs="Arial"/>
                <w:sz w:val="20"/>
                <w:szCs w:val="20"/>
              </w:rPr>
            </w:pPr>
            <w:r>
              <w:rPr>
                <w:rFonts w:cs="Arial"/>
                <w:sz w:val="20"/>
                <w:szCs w:val="20"/>
              </w:rPr>
              <w:t>CEP: 4</w:t>
            </w:r>
          </w:p>
        </w:tc>
      </w:tr>
      <w:tr w:rsidR="00637DAD" w:rsidRPr="00E10E78" w14:paraId="56890C0A"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A05E7AA" w14:textId="77777777" w:rsidR="00637DAD" w:rsidRPr="00E10E78" w:rsidRDefault="00637DAD" w:rsidP="000112D8">
            <w:pPr>
              <w:snapToGrid w:val="0"/>
              <w:rPr>
                <w:rFonts w:cs="Arial"/>
                <w:sz w:val="20"/>
                <w:szCs w:val="20"/>
              </w:rPr>
            </w:pPr>
            <w:r w:rsidRPr="00E10E78">
              <w:rPr>
                <w:rFonts w:cs="Arial"/>
                <w:sz w:val="20"/>
                <w:szCs w:val="20"/>
              </w:rPr>
              <w:t>NUR 920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F95498A" w14:textId="77777777" w:rsidR="00637DAD" w:rsidRPr="00E10E78" w:rsidRDefault="00637DAD" w:rsidP="000112D8">
            <w:pPr>
              <w:snapToGrid w:val="0"/>
              <w:rPr>
                <w:rFonts w:cs="Arial"/>
                <w:sz w:val="20"/>
                <w:szCs w:val="20"/>
              </w:rPr>
            </w:pPr>
            <w:r w:rsidRPr="00E10E78">
              <w:rPr>
                <w:rFonts w:cs="Arial"/>
                <w:sz w:val="20"/>
                <w:szCs w:val="20"/>
              </w:rPr>
              <w:t>Translation of Research and Scientific Knowledge to a Community Setting</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D32F25F" w14:textId="77777777" w:rsidR="00637DAD" w:rsidRPr="00E10E78" w:rsidRDefault="00637DAD" w:rsidP="000112D8">
            <w:pPr>
              <w:snapToGrid w:val="0"/>
              <w:jc w:val="center"/>
              <w:rPr>
                <w:rFonts w:cs="Arial"/>
                <w:sz w:val="20"/>
                <w:szCs w:val="20"/>
              </w:rPr>
            </w:pPr>
            <w:r w:rsidRPr="00E10E78">
              <w:rPr>
                <w:rFonts w:cs="Arial"/>
                <w:sz w:val="20"/>
                <w:szCs w:val="20"/>
              </w:rPr>
              <w:t>3</w:t>
            </w:r>
          </w:p>
        </w:tc>
      </w:tr>
      <w:tr w:rsidR="00637DAD" w:rsidRPr="00E10E78" w14:paraId="1AE15BF1"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629FBA44" w14:textId="77777777" w:rsidR="00637DAD" w:rsidRPr="00E10E78" w:rsidRDefault="00637DAD" w:rsidP="000112D8">
            <w:pPr>
              <w:snapToGrid w:val="0"/>
              <w:rPr>
                <w:rFonts w:cs="Arial"/>
                <w:sz w:val="20"/>
                <w:szCs w:val="20"/>
              </w:rPr>
            </w:pPr>
            <w:r w:rsidRPr="00E10E78">
              <w:rPr>
                <w:rFonts w:cs="Arial"/>
                <w:sz w:val="20"/>
                <w:szCs w:val="20"/>
              </w:rPr>
              <w:t>NUR 921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24B9AC5B" w14:textId="77777777" w:rsidR="00637DAD" w:rsidRPr="00E10E78" w:rsidRDefault="00637DAD" w:rsidP="000112D8">
            <w:pPr>
              <w:snapToGrid w:val="0"/>
              <w:rPr>
                <w:rFonts w:cs="Arial"/>
                <w:sz w:val="20"/>
                <w:szCs w:val="20"/>
              </w:rPr>
            </w:pPr>
            <w:r w:rsidRPr="00E10E78">
              <w:rPr>
                <w:rFonts w:cs="Arial"/>
                <w:sz w:val="20"/>
                <w:szCs w:val="20"/>
              </w:rPr>
              <w:t>Scientific Foundations of Nursing Knowledge Development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215D6E2" w14:textId="77777777" w:rsidR="00637DAD" w:rsidRPr="00E10E78" w:rsidRDefault="00637DAD" w:rsidP="000112D8">
            <w:pPr>
              <w:snapToGrid w:val="0"/>
              <w:jc w:val="center"/>
              <w:rPr>
                <w:rFonts w:cs="Arial"/>
                <w:sz w:val="20"/>
                <w:szCs w:val="20"/>
              </w:rPr>
            </w:pPr>
            <w:r w:rsidRPr="00E10E78">
              <w:rPr>
                <w:rFonts w:cs="Arial"/>
                <w:sz w:val="20"/>
                <w:szCs w:val="20"/>
              </w:rPr>
              <w:t>3</w:t>
            </w:r>
          </w:p>
        </w:tc>
      </w:tr>
      <w:tr w:rsidR="00637DAD" w:rsidRPr="00E10E78" w14:paraId="59E69ED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290FD1A" w14:textId="77777777" w:rsidR="00637DAD" w:rsidRPr="00E10E78" w:rsidRDefault="00637DAD" w:rsidP="000112D8">
            <w:pPr>
              <w:snapToGrid w:val="0"/>
              <w:rPr>
                <w:rFonts w:cs="Arial"/>
                <w:sz w:val="20"/>
                <w:szCs w:val="20"/>
              </w:rPr>
            </w:pPr>
            <w:r w:rsidRPr="00E10E78">
              <w:rPr>
                <w:rFonts w:cs="Arial"/>
                <w:sz w:val="20"/>
                <w:szCs w:val="20"/>
              </w:rPr>
              <w:t>NUR 939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1F4AA30B" w14:textId="77777777" w:rsidR="00637DAD" w:rsidRPr="00E10E78" w:rsidRDefault="00637DAD" w:rsidP="000112D8">
            <w:pPr>
              <w:snapToGrid w:val="0"/>
              <w:rPr>
                <w:rFonts w:cs="Arial"/>
                <w:sz w:val="20"/>
                <w:szCs w:val="20"/>
              </w:rPr>
            </w:pPr>
            <w:r w:rsidRPr="00E10E78">
              <w:rPr>
                <w:rFonts w:cs="Arial"/>
                <w:sz w:val="20"/>
                <w:szCs w:val="20"/>
              </w:rPr>
              <w:t>Improving Health Outcomes: Scientific Foundations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D5D933F" w14:textId="6BF0FE81" w:rsidR="00637DAD" w:rsidRPr="00E10E78" w:rsidRDefault="00B2006D" w:rsidP="000112D8">
            <w:pPr>
              <w:snapToGrid w:val="0"/>
              <w:jc w:val="center"/>
              <w:rPr>
                <w:rFonts w:cs="Arial"/>
                <w:sz w:val="20"/>
                <w:szCs w:val="20"/>
              </w:rPr>
            </w:pPr>
            <w:r>
              <w:rPr>
                <w:rFonts w:cs="Arial"/>
                <w:sz w:val="20"/>
                <w:szCs w:val="20"/>
              </w:rPr>
              <w:t>3</w:t>
            </w:r>
          </w:p>
        </w:tc>
      </w:tr>
      <w:tr w:rsidR="00637DAD" w:rsidRPr="00E10E78" w14:paraId="551C1C8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7F689ED4" w14:textId="77777777" w:rsidR="00637DAD" w:rsidRPr="00E10E78" w:rsidRDefault="00637DAD" w:rsidP="000112D8">
            <w:pPr>
              <w:snapToGrid w:val="0"/>
              <w:rPr>
                <w:rFonts w:cs="Arial"/>
                <w:sz w:val="20"/>
                <w:szCs w:val="20"/>
              </w:rPr>
            </w:pPr>
            <w:r w:rsidRPr="00E10E78">
              <w:rPr>
                <w:rFonts w:cs="Arial"/>
                <w:sz w:val="20"/>
                <w:szCs w:val="20"/>
              </w:rPr>
              <w:t>NUR 924</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BA22D77" w14:textId="77777777" w:rsidR="00637DAD" w:rsidRPr="00E10E78" w:rsidRDefault="00637DAD" w:rsidP="000112D8">
            <w:pPr>
              <w:snapToGrid w:val="0"/>
              <w:rPr>
                <w:rFonts w:cs="Arial"/>
                <w:sz w:val="20"/>
                <w:szCs w:val="20"/>
              </w:rPr>
            </w:pPr>
            <w:r w:rsidRPr="00E10E78">
              <w:rPr>
                <w:rFonts w:cs="Arial"/>
                <w:sz w:val="20"/>
                <w:szCs w:val="20"/>
              </w:rPr>
              <w:t>Designing Interventions for Improving Health Outcomes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7B71136" w14:textId="77777777" w:rsidR="00637DAD" w:rsidRPr="00E10E78" w:rsidRDefault="00637DAD" w:rsidP="000112D8">
            <w:pPr>
              <w:snapToGrid w:val="0"/>
              <w:jc w:val="center"/>
              <w:rPr>
                <w:rFonts w:cs="Arial"/>
                <w:sz w:val="20"/>
                <w:szCs w:val="20"/>
              </w:rPr>
            </w:pPr>
            <w:r w:rsidRPr="00E10E78">
              <w:rPr>
                <w:rFonts w:cs="Arial"/>
                <w:sz w:val="20"/>
                <w:szCs w:val="20"/>
              </w:rPr>
              <w:t>3</w:t>
            </w:r>
          </w:p>
        </w:tc>
      </w:tr>
      <w:tr w:rsidR="00637DAD" w:rsidRPr="00E10E78" w14:paraId="41545FA0"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27E838A" w14:textId="77777777" w:rsidR="00637DAD" w:rsidRPr="00E10E78" w:rsidRDefault="00637DAD" w:rsidP="000112D8">
            <w:pPr>
              <w:snapToGrid w:val="0"/>
              <w:rPr>
                <w:rFonts w:cs="Arial"/>
                <w:sz w:val="20"/>
                <w:szCs w:val="20"/>
              </w:rPr>
            </w:pPr>
            <w:r w:rsidRPr="00E10E78">
              <w:rPr>
                <w:rFonts w:cs="Arial"/>
                <w:sz w:val="20"/>
                <w:szCs w:val="20"/>
              </w:rPr>
              <w:t>NUR 930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891695" w14:textId="77777777" w:rsidR="00637DAD" w:rsidRPr="00E10E78" w:rsidRDefault="00637DAD" w:rsidP="000112D8">
            <w:pPr>
              <w:snapToGrid w:val="0"/>
              <w:rPr>
                <w:rFonts w:cs="Arial"/>
                <w:sz w:val="20"/>
                <w:szCs w:val="20"/>
              </w:rPr>
            </w:pPr>
            <w:r w:rsidRPr="00E10E78">
              <w:rPr>
                <w:rFonts w:cs="Arial"/>
                <w:sz w:val="20"/>
                <w:szCs w:val="20"/>
              </w:rPr>
              <w:t>Methods in Clinical Research</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834169D" w14:textId="77777777" w:rsidR="00637DAD" w:rsidRPr="00E10E78" w:rsidRDefault="00637DAD" w:rsidP="000112D8">
            <w:pPr>
              <w:snapToGrid w:val="0"/>
              <w:jc w:val="center"/>
              <w:rPr>
                <w:rFonts w:cs="Arial"/>
                <w:sz w:val="20"/>
                <w:szCs w:val="20"/>
              </w:rPr>
            </w:pPr>
            <w:r w:rsidRPr="00E10E78">
              <w:rPr>
                <w:rFonts w:cs="Arial"/>
                <w:sz w:val="20"/>
                <w:szCs w:val="20"/>
              </w:rPr>
              <w:t>3</w:t>
            </w:r>
          </w:p>
        </w:tc>
      </w:tr>
      <w:tr w:rsidR="00637DAD" w:rsidRPr="00E10E78" w14:paraId="76AA4D4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CE547C1" w14:textId="77777777" w:rsidR="00637DAD" w:rsidRPr="00E10E78" w:rsidRDefault="00637DAD" w:rsidP="000112D8">
            <w:pPr>
              <w:snapToGrid w:val="0"/>
              <w:rPr>
                <w:rFonts w:cs="Arial"/>
                <w:sz w:val="20"/>
                <w:szCs w:val="20"/>
              </w:rPr>
            </w:pPr>
            <w:r w:rsidRPr="00E10E78">
              <w:rPr>
                <w:rFonts w:cs="Arial"/>
                <w:sz w:val="20"/>
                <w:szCs w:val="20"/>
              </w:rPr>
              <w:t>NUR 940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2FE8DA7" w14:textId="77777777" w:rsidR="00637DAD" w:rsidRPr="00E10E78" w:rsidRDefault="00637DAD" w:rsidP="000112D8">
            <w:pPr>
              <w:snapToGrid w:val="0"/>
              <w:rPr>
                <w:rFonts w:cs="Arial"/>
                <w:sz w:val="20"/>
                <w:szCs w:val="20"/>
              </w:rPr>
            </w:pPr>
            <w:r w:rsidRPr="00E10E78">
              <w:rPr>
                <w:rFonts w:cs="Arial"/>
                <w:sz w:val="20"/>
                <w:szCs w:val="20"/>
              </w:rPr>
              <w:t>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A8D3800" w14:textId="77777777" w:rsidR="00637DAD" w:rsidRPr="00E10E78" w:rsidRDefault="00637DAD" w:rsidP="000112D8">
            <w:pPr>
              <w:snapToGrid w:val="0"/>
              <w:jc w:val="center"/>
              <w:rPr>
                <w:rFonts w:cs="Arial"/>
                <w:sz w:val="20"/>
                <w:szCs w:val="20"/>
              </w:rPr>
            </w:pPr>
            <w:r w:rsidRPr="00E10E78">
              <w:rPr>
                <w:rFonts w:cs="Arial"/>
                <w:sz w:val="20"/>
                <w:szCs w:val="20"/>
              </w:rPr>
              <w:t>4-6</w:t>
            </w:r>
          </w:p>
        </w:tc>
      </w:tr>
      <w:tr w:rsidR="00637DAD" w:rsidRPr="00E10E78" w14:paraId="43AB4926" w14:textId="77777777" w:rsidTr="00BD6AA4">
        <w:trPr>
          <w:trHeight w:val="242"/>
        </w:trPr>
        <w:tc>
          <w:tcPr>
            <w:tcW w:w="3100" w:type="dxa"/>
            <w:tcBorders>
              <w:top w:val="single" w:sz="4" w:space="0" w:color="auto"/>
              <w:left w:val="single" w:sz="4" w:space="0" w:color="auto"/>
              <w:bottom w:val="single" w:sz="4" w:space="0" w:color="auto"/>
              <w:right w:val="single" w:sz="4" w:space="0" w:color="auto"/>
            </w:tcBorders>
            <w:vAlign w:val="center"/>
            <w:hideMark/>
          </w:tcPr>
          <w:p w14:paraId="7E62E771" w14:textId="77777777" w:rsidR="00637DAD" w:rsidRPr="00E10E78" w:rsidRDefault="00637DAD" w:rsidP="000112D8">
            <w:pPr>
              <w:snapToGrid w:val="0"/>
              <w:rPr>
                <w:rFonts w:cs="Arial"/>
                <w:sz w:val="20"/>
                <w:szCs w:val="20"/>
              </w:rPr>
            </w:pPr>
            <w:r w:rsidRPr="00E10E78">
              <w:rPr>
                <w:rFonts w:cs="Arial"/>
                <w:sz w:val="20"/>
                <w:szCs w:val="20"/>
              </w:rPr>
              <w:t>NUR 950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355CDAB" w14:textId="77777777" w:rsidR="00637DAD" w:rsidRPr="00E10E78" w:rsidRDefault="00637DAD" w:rsidP="000112D8">
            <w:pPr>
              <w:snapToGrid w:val="0"/>
              <w:rPr>
                <w:rFonts w:cs="Arial"/>
                <w:sz w:val="20"/>
                <w:szCs w:val="20"/>
              </w:rPr>
            </w:pPr>
            <w:r w:rsidRPr="00E10E78">
              <w:rPr>
                <w:rFonts w:cs="Arial"/>
                <w:sz w:val="20"/>
                <w:szCs w:val="20"/>
              </w:rPr>
              <w:t>Nursing Research Seminar 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DBFD715" w14:textId="77777777" w:rsidR="00637DAD" w:rsidRPr="00E10E78" w:rsidRDefault="00637DAD" w:rsidP="000112D8">
            <w:pPr>
              <w:snapToGrid w:val="0"/>
              <w:jc w:val="center"/>
              <w:rPr>
                <w:rFonts w:cs="Arial"/>
                <w:sz w:val="20"/>
                <w:szCs w:val="20"/>
              </w:rPr>
            </w:pPr>
            <w:r w:rsidRPr="00E10E78">
              <w:rPr>
                <w:rFonts w:cs="Arial"/>
                <w:sz w:val="20"/>
                <w:szCs w:val="20"/>
              </w:rPr>
              <w:t>1</w:t>
            </w:r>
          </w:p>
        </w:tc>
      </w:tr>
      <w:tr w:rsidR="00637DAD" w:rsidRPr="00E10E78" w14:paraId="29AFF1F5"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1D220ED9" w14:textId="77777777" w:rsidR="00637DAD" w:rsidRPr="00E10E78" w:rsidRDefault="00637DAD" w:rsidP="000112D8">
            <w:pPr>
              <w:snapToGrid w:val="0"/>
              <w:rPr>
                <w:rFonts w:cs="Arial"/>
                <w:sz w:val="20"/>
                <w:szCs w:val="20"/>
              </w:rPr>
            </w:pPr>
            <w:r w:rsidRPr="00E10E78">
              <w:rPr>
                <w:rFonts w:cs="Arial"/>
                <w:sz w:val="20"/>
                <w:szCs w:val="20"/>
              </w:rPr>
              <w:t>NUR 951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EA05EB8" w14:textId="77777777" w:rsidR="00637DAD" w:rsidRPr="00E10E78" w:rsidRDefault="00637DAD" w:rsidP="000112D8">
            <w:pPr>
              <w:snapToGrid w:val="0"/>
              <w:rPr>
                <w:rFonts w:cs="Arial"/>
                <w:sz w:val="20"/>
                <w:szCs w:val="20"/>
              </w:rPr>
            </w:pPr>
            <w:r w:rsidRPr="00E10E78">
              <w:rPr>
                <w:rFonts w:cs="Arial"/>
                <w:sz w:val="20"/>
                <w:szCs w:val="20"/>
              </w:rPr>
              <w:t>Nursing Research Seminar II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95E820D" w14:textId="77777777" w:rsidR="00637DAD" w:rsidRPr="00E10E78" w:rsidRDefault="00637DAD" w:rsidP="000112D8">
            <w:pPr>
              <w:snapToGrid w:val="0"/>
              <w:jc w:val="center"/>
              <w:rPr>
                <w:rFonts w:cs="Arial"/>
                <w:sz w:val="20"/>
                <w:szCs w:val="20"/>
              </w:rPr>
            </w:pPr>
            <w:r w:rsidRPr="00E10E78">
              <w:rPr>
                <w:rFonts w:cs="Arial"/>
                <w:sz w:val="20"/>
                <w:szCs w:val="20"/>
              </w:rPr>
              <w:t>1</w:t>
            </w:r>
          </w:p>
        </w:tc>
      </w:tr>
      <w:tr w:rsidR="00637DAD" w:rsidRPr="00E10E78" w14:paraId="76E63FC9" w14:textId="77777777" w:rsidTr="00BD6AA4">
        <w:trPr>
          <w:trHeight w:val="197"/>
        </w:trPr>
        <w:tc>
          <w:tcPr>
            <w:tcW w:w="3100" w:type="dxa"/>
            <w:tcBorders>
              <w:top w:val="single" w:sz="4" w:space="0" w:color="auto"/>
              <w:left w:val="single" w:sz="4" w:space="0" w:color="auto"/>
              <w:bottom w:val="single" w:sz="4" w:space="0" w:color="auto"/>
              <w:right w:val="single" w:sz="4" w:space="0" w:color="auto"/>
            </w:tcBorders>
            <w:vAlign w:val="center"/>
            <w:hideMark/>
          </w:tcPr>
          <w:p w14:paraId="5DE2178C" w14:textId="19C6FA54" w:rsidR="00637DAD" w:rsidRPr="00E10E78" w:rsidRDefault="00637DAD" w:rsidP="000112D8">
            <w:pPr>
              <w:snapToGrid w:val="0"/>
              <w:rPr>
                <w:rFonts w:cs="Arial"/>
                <w:sz w:val="20"/>
                <w:szCs w:val="20"/>
              </w:rPr>
            </w:pPr>
            <w:bookmarkStart w:id="36" w:name="_Hlk12455725"/>
            <w:r w:rsidRPr="00E10E78">
              <w:rPr>
                <w:rFonts w:cs="Arial"/>
                <w:sz w:val="20"/>
                <w:szCs w:val="20"/>
              </w:rPr>
              <w:t>NUR 998</w:t>
            </w:r>
            <w:r w:rsidR="00C82F03">
              <w:rPr>
                <w:rFonts w:cs="Arial"/>
                <w:sz w:val="20"/>
                <w:szCs w:val="20"/>
              </w:rPr>
              <w:t>*</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5AE4401" w14:textId="77777777" w:rsidR="00637DAD" w:rsidRPr="00E10E78" w:rsidRDefault="00637DAD" w:rsidP="000112D8">
            <w:pPr>
              <w:snapToGrid w:val="0"/>
              <w:rPr>
                <w:rFonts w:cs="Arial"/>
                <w:sz w:val="20"/>
                <w:szCs w:val="20"/>
              </w:rPr>
            </w:pPr>
            <w:r w:rsidRPr="00E10E78">
              <w:rPr>
                <w:rFonts w:cs="Arial"/>
                <w:sz w:val="20"/>
                <w:szCs w:val="20"/>
              </w:rPr>
              <w:t>Clinical 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973B4A7" w14:textId="77777777" w:rsidR="00637DAD" w:rsidRPr="00E10E78" w:rsidRDefault="00637DAD" w:rsidP="000112D8">
            <w:pPr>
              <w:snapToGrid w:val="0"/>
              <w:jc w:val="center"/>
              <w:rPr>
                <w:rFonts w:cs="Arial"/>
                <w:sz w:val="20"/>
                <w:szCs w:val="20"/>
              </w:rPr>
            </w:pPr>
            <w:r w:rsidRPr="00E10E78">
              <w:rPr>
                <w:rFonts w:cs="Arial"/>
                <w:sz w:val="20"/>
                <w:szCs w:val="20"/>
              </w:rPr>
              <w:t>VAR (4-6)</w:t>
            </w:r>
          </w:p>
        </w:tc>
        <w:bookmarkEnd w:id="36"/>
      </w:tr>
      <w:tr w:rsidR="00637DAD" w:rsidRPr="00E10E78" w14:paraId="25D6D459" w14:textId="77777777" w:rsidTr="00BD6AA4">
        <w:trPr>
          <w:trHeight w:val="233"/>
        </w:trPr>
        <w:tc>
          <w:tcPr>
            <w:tcW w:w="3100" w:type="dxa"/>
            <w:tcBorders>
              <w:top w:val="single" w:sz="4" w:space="0" w:color="auto"/>
              <w:left w:val="single" w:sz="4" w:space="0" w:color="auto"/>
              <w:bottom w:val="single" w:sz="4" w:space="0" w:color="auto"/>
              <w:right w:val="single" w:sz="4" w:space="0" w:color="auto"/>
            </w:tcBorders>
            <w:vAlign w:val="center"/>
            <w:hideMark/>
          </w:tcPr>
          <w:p w14:paraId="7A29E90B" w14:textId="77777777" w:rsidR="00637DAD" w:rsidRPr="00E10E78" w:rsidRDefault="00637DAD" w:rsidP="000112D8">
            <w:pPr>
              <w:snapToGrid w:val="0"/>
              <w:rPr>
                <w:rFonts w:cs="Arial"/>
                <w:sz w:val="20"/>
                <w:szCs w:val="20"/>
              </w:rPr>
            </w:pPr>
            <w:r w:rsidRPr="00E10E78">
              <w:rPr>
                <w:rFonts w:cs="Arial"/>
                <w:sz w:val="20"/>
                <w:szCs w:val="20"/>
              </w:rPr>
              <w:t>NUR 999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4DE41E9" w14:textId="77777777" w:rsidR="00637DAD" w:rsidRPr="00E10E78" w:rsidRDefault="00637DAD" w:rsidP="000112D8">
            <w:pPr>
              <w:snapToGrid w:val="0"/>
              <w:rPr>
                <w:rFonts w:cs="Arial"/>
                <w:sz w:val="20"/>
                <w:szCs w:val="20"/>
              </w:rPr>
            </w:pPr>
            <w:r w:rsidRPr="00E10E78">
              <w:rPr>
                <w:rFonts w:cs="Arial"/>
                <w:sz w:val="20"/>
                <w:szCs w:val="20"/>
              </w:rPr>
              <w:t>Nursing 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D93454F" w14:textId="77777777" w:rsidR="00637DAD" w:rsidRPr="00E10E78" w:rsidRDefault="00637DAD" w:rsidP="000112D8">
            <w:pPr>
              <w:snapToGrid w:val="0"/>
              <w:jc w:val="center"/>
              <w:rPr>
                <w:rFonts w:cs="Arial"/>
                <w:sz w:val="20"/>
                <w:szCs w:val="20"/>
              </w:rPr>
            </w:pPr>
            <w:r w:rsidRPr="00E10E78">
              <w:rPr>
                <w:rFonts w:cs="Arial"/>
                <w:sz w:val="20"/>
                <w:szCs w:val="20"/>
              </w:rPr>
              <w:t>24</w:t>
            </w:r>
          </w:p>
        </w:tc>
      </w:tr>
      <w:tr w:rsidR="00637DAD" w:rsidRPr="00E10E78" w14:paraId="5279FFFB"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D9D1C58" w14:textId="77777777" w:rsidR="00637DAD" w:rsidRPr="00E10E78" w:rsidRDefault="00637DAD" w:rsidP="000112D8">
            <w:pPr>
              <w:snapToGrid w:val="0"/>
              <w:rPr>
                <w:rFonts w:cs="Arial"/>
                <w:sz w:val="20"/>
                <w:szCs w:val="20"/>
              </w:rPr>
            </w:pPr>
            <w:r w:rsidRPr="00E10E78">
              <w:rPr>
                <w:rFonts w:cs="Arial"/>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F5536C8" w14:textId="761DE547" w:rsidR="00637DAD" w:rsidRPr="00E10E78" w:rsidRDefault="00637DAD" w:rsidP="000112D8">
            <w:pPr>
              <w:snapToGrid w:val="0"/>
              <w:rPr>
                <w:rFonts w:cs="Arial"/>
                <w:sz w:val="20"/>
                <w:szCs w:val="20"/>
              </w:rPr>
            </w:pPr>
            <w:r w:rsidRPr="00E10E78">
              <w:rPr>
                <w:rFonts w:cs="Arial"/>
                <w:sz w:val="20"/>
                <w:szCs w:val="20"/>
              </w:rPr>
              <w:t xml:space="preserve">Advanced research analysis, as approved by the student's </w:t>
            </w:r>
            <w:r w:rsidR="00FF60E1" w:rsidRPr="00E10E78">
              <w:rPr>
                <w:rFonts w:cs="Arial"/>
                <w:sz w:val="20"/>
                <w:szCs w:val="20"/>
              </w:rPr>
              <w:t>Guidance Committee</w:t>
            </w:r>
            <w:r w:rsidRPr="00E10E78">
              <w:rPr>
                <w:rFonts w:cs="Arial"/>
                <w:sz w:val="20"/>
                <w:szCs w:val="20"/>
              </w:rPr>
              <w: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3237631" w14:textId="77777777" w:rsidR="00637DAD" w:rsidRPr="00E10E78" w:rsidRDefault="00637DAD" w:rsidP="000112D8">
            <w:pPr>
              <w:snapToGrid w:val="0"/>
              <w:jc w:val="center"/>
              <w:rPr>
                <w:rFonts w:cs="Arial"/>
                <w:sz w:val="20"/>
                <w:szCs w:val="20"/>
              </w:rPr>
            </w:pPr>
            <w:r w:rsidRPr="00E10E78">
              <w:rPr>
                <w:rFonts w:cs="Arial"/>
                <w:sz w:val="20"/>
                <w:szCs w:val="20"/>
              </w:rPr>
              <w:t>Minimum of 6</w:t>
            </w:r>
          </w:p>
        </w:tc>
      </w:tr>
      <w:tr w:rsidR="00637DAD" w:rsidRPr="00E10E78" w14:paraId="4F763B7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2D5E1348" w14:textId="77777777" w:rsidR="00637DAD" w:rsidRPr="00E10E78" w:rsidRDefault="00637DAD" w:rsidP="000112D8">
            <w:pPr>
              <w:snapToGrid w:val="0"/>
              <w:rPr>
                <w:rFonts w:cs="Arial"/>
                <w:sz w:val="20"/>
                <w:szCs w:val="20"/>
              </w:rPr>
            </w:pPr>
            <w:r w:rsidRPr="00E10E78">
              <w:rPr>
                <w:rFonts w:cs="Arial"/>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D16757F" w14:textId="77777777" w:rsidR="00637DAD" w:rsidRPr="00E10E78" w:rsidRDefault="00637DAD" w:rsidP="000112D8">
            <w:pPr>
              <w:snapToGrid w:val="0"/>
              <w:rPr>
                <w:rFonts w:cs="Arial"/>
                <w:sz w:val="20"/>
                <w:szCs w:val="20"/>
              </w:rPr>
            </w:pPr>
            <w:r w:rsidRPr="00E10E78">
              <w:rPr>
                <w:rFonts w:cs="Arial"/>
                <w:sz w:val="20"/>
                <w:szCs w:val="20"/>
              </w:rPr>
              <w:t>Qualitative Research course as approved by committee</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1A62F6D" w14:textId="600CE827" w:rsidR="00637DAD" w:rsidRPr="00E10E78" w:rsidRDefault="00C82F03" w:rsidP="000112D8">
            <w:pPr>
              <w:snapToGrid w:val="0"/>
              <w:jc w:val="center"/>
              <w:rPr>
                <w:rFonts w:cs="Arial"/>
                <w:sz w:val="20"/>
                <w:szCs w:val="20"/>
              </w:rPr>
            </w:pPr>
            <w:r w:rsidRPr="002F6ACA">
              <w:rPr>
                <w:rFonts w:cs="Arial"/>
                <w:sz w:val="20"/>
                <w:szCs w:val="20"/>
              </w:rPr>
              <w:t>3</w:t>
            </w:r>
          </w:p>
        </w:tc>
      </w:tr>
      <w:tr w:rsidR="00637DAD" w:rsidRPr="00E10E78" w14:paraId="322D5ED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05D44064" w14:textId="77777777" w:rsidR="00637DAD" w:rsidRPr="00E10E78" w:rsidRDefault="00637DAD" w:rsidP="000112D8">
            <w:pPr>
              <w:snapToGrid w:val="0"/>
              <w:rPr>
                <w:rFonts w:cs="Arial"/>
                <w:sz w:val="20"/>
                <w:szCs w:val="20"/>
              </w:rPr>
            </w:pPr>
            <w:r w:rsidRPr="00E10E78">
              <w:rPr>
                <w:rFonts w:cs="Arial"/>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B6EEFB" w14:textId="0B667FB6" w:rsidR="00637DAD" w:rsidRPr="00E10E78" w:rsidRDefault="00637DAD" w:rsidP="000112D8">
            <w:pPr>
              <w:snapToGrid w:val="0"/>
              <w:rPr>
                <w:rFonts w:cs="Arial"/>
                <w:sz w:val="20"/>
                <w:szCs w:val="20"/>
              </w:rPr>
            </w:pPr>
            <w:r w:rsidRPr="00E10E78">
              <w:rPr>
                <w:rFonts w:cs="Arial"/>
                <w:sz w:val="20"/>
                <w:szCs w:val="20"/>
              </w:rPr>
              <w:t>At least two courses in area of concentration, as approved by committee</w:t>
            </w:r>
            <w:r w:rsidR="005C1522" w:rsidRPr="00E10E78">
              <w:rPr>
                <w:rFonts w:cs="Arial"/>
                <w:sz w:val="20"/>
                <w:szCs w:val="20"/>
              </w:rPr>
              <w:t xml:space="preserve">, need to be taken before </w:t>
            </w:r>
            <w:r w:rsidR="00635E43" w:rsidRPr="00E10E78">
              <w:rPr>
                <w:rFonts w:cs="Arial"/>
                <w:sz w:val="20"/>
                <w:szCs w:val="20"/>
              </w:rPr>
              <w:t>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6FAE4EF" w14:textId="77777777" w:rsidR="00637DAD" w:rsidRPr="00E10E78" w:rsidRDefault="00637DAD" w:rsidP="000112D8">
            <w:pPr>
              <w:snapToGrid w:val="0"/>
              <w:jc w:val="center"/>
              <w:rPr>
                <w:rFonts w:cs="Arial"/>
                <w:sz w:val="20"/>
                <w:szCs w:val="20"/>
              </w:rPr>
            </w:pPr>
            <w:r w:rsidRPr="00E10E78">
              <w:rPr>
                <w:rFonts w:cs="Arial"/>
                <w:sz w:val="20"/>
                <w:szCs w:val="20"/>
              </w:rPr>
              <w:t>6</w:t>
            </w:r>
          </w:p>
        </w:tc>
      </w:tr>
    </w:tbl>
    <w:p w14:paraId="119B6865" w14:textId="017E32A0" w:rsidR="00637DAD" w:rsidRDefault="00637DAD" w:rsidP="0039666F">
      <w:pPr>
        <w:snapToGrid w:val="0"/>
        <w:rPr>
          <w:rFonts w:cs="Arial"/>
        </w:rPr>
      </w:pPr>
      <w:r w:rsidRPr="00E10E78">
        <w:rPr>
          <w:rFonts w:cs="Arial"/>
        </w:rPr>
        <w:t xml:space="preserve">TOTAL = </w:t>
      </w:r>
      <w:r w:rsidR="00ED6982" w:rsidRPr="00E10E78">
        <w:rPr>
          <w:rFonts w:cs="Arial"/>
        </w:rPr>
        <w:t>6</w:t>
      </w:r>
      <w:r w:rsidR="00942F0E" w:rsidRPr="00E10E78">
        <w:rPr>
          <w:rFonts w:cs="Arial"/>
        </w:rPr>
        <w:t>6</w:t>
      </w:r>
      <w:r w:rsidRPr="00E10E78">
        <w:rPr>
          <w:rFonts w:cs="Arial"/>
        </w:rPr>
        <w:t xml:space="preserve"> credits minimum (depending on course selection)</w:t>
      </w:r>
    </w:p>
    <w:p w14:paraId="6168C9E3" w14:textId="54E5B4A2" w:rsidR="00C82F03" w:rsidRPr="00F30E8B" w:rsidRDefault="00C82F03" w:rsidP="0039666F">
      <w:pPr>
        <w:snapToGrid w:val="0"/>
        <w:rPr>
          <w:rFonts w:cs="Arial"/>
        </w:rPr>
      </w:pPr>
      <w:r>
        <w:rPr>
          <w:rFonts w:cs="Arial"/>
        </w:rPr>
        <w:t xml:space="preserve">*NUR 998 </w:t>
      </w:r>
      <w:r w:rsidR="00947FF1">
        <w:rPr>
          <w:rFonts w:cs="Arial"/>
        </w:rPr>
        <w:t>may/may not be needed based on student work experience.</w:t>
      </w:r>
    </w:p>
    <w:p w14:paraId="1CDD1911" w14:textId="77777777" w:rsidR="004672CE" w:rsidRPr="00F0361A" w:rsidRDefault="004672CE" w:rsidP="0039666F">
      <w:pPr>
        <w:snapToGrid w:val="0"/>
      </w:pPr>
    </w:p>
    <w:p w14:paraId="00318757" w14:textId="1A7C6952" w:rsidR="00637DAD" w:rsidRPr="00F30E8B" w:rsidRDefault="00637DAD" w:rsidP="0039666F">
      <w:pPr>
        <w:snapToGrid w:val="0"/>
        <w:rPr>
          <w:rFonts w:cs="Arial"/>
          <w:sz w:val="10"/>
          <w:szCs w:val="10"/>
        </w:rPr>
      </w:pPr>
    </w:p>
    <w:p w14:paraId="7E974A06" w14:textId="2D585FF0" w:rsidR="004672CE" w:rsidRDefault="004672CE" w:rsidP="0078405C">
      <w:pPr>
        <w:pStyle w:val="Heading2"/>
      </w:pPr>
      <w:bookmarkStart w:id="37" w:name="_Toc144115410"/>
      <w:r w:rsidRPr="00F0361A">
        <w:t>PhD Curriculum Model</w:t>
      </w:r>
      <w:r w:rsidR="00FA4ECA">
        <w:t>s</w:t>
      </w:r>
      <w:bookmarkEnd w:id="37"/>
    </w:p>
    <w:p w14:paraId="5E052A0C" w14:textId="08BECD4F" w:rsidR="00FA4ECA" w:rsidRDefault="00FA4ECA" w:rsidP="00532709">
      <w:r>
        <w:t xml:space="preserve">Below are the two curriculum models currently offered in our PhD Program. First is the </w:t>
      </w:r>
      <w:r w:rsidR="00947FF1">
        <w:t>four-year, full-time</w:t>
      </w:r>
      <w:r>
        <w:t xml:space="preserve"> model (</w:t>
      </w:r>
      <w:r w:rsidR="00947FF1">
        <w:t>the</w:t>
      </w:r>
      <w:r>
        <w:t xml:space="preserve"> standard model). Second is the part time model, which is new to the program as of</w:t>
      </w:r>
      <w:r w:rsidR="00EB77A4">
        <w:t xml:space="preserve"> the 2022-23 Academic Year.</w:t>
      </w:r>
    </w:p>
    <w:p w14:paraId="3A59C7DC" w14:textId="77777777" w:rsidR="00FA4ECA" w:rsidRDefault="00FA4ECA" w:rsidP="00532709"/>
    <w:p w14:paraId="008AE8CA" w14:textId="1AD71084" w:rsidR="00FA4ECA" w:rsidRPr="00FA4ECA" w:rsidRDefault="00FA4ECA" w:rsidP="002F6ACA">
      <w:pPr>
        <w:pStyle w:val="Heading3"/>
      </w:pPr>
      <w:bookmarkStart w:id="38" w:name="_Toc144115411"/>
      <w:r w:rsidRPr="00FA4ECA">
        <w:t>Full</w:t>
      </w:r>
      <w:r w:rsidR="00672C79">
        <w:t>-</w:t>
      </w:r>
      <w:r w:rsidRPr="00FA4ECA">
        <w:t>Time PhD Curriculum Model</w:t>
      </w:r>
      <w:bookmarkEnd w:id="38"/>
    </w:p>
    <w:p w14:paraId="63B1D8E6" w14:textId="47A15000" w:rsidR="00653659" w:rsidRPr="00F30E8B" w:rsidRDefault="00BD7D4D" w:rsidP="0039666F">
      <w:pPr>
        <w:snapToGrid w:val="0"/>
        <w:rPr>
          <w:rFonts w:cs="Arial"/>
          <w:szCs w:val="22"/>
        </w:rPr>
      </w:pPr>
      <w:r w:rsidRPr="00F30E8B">
        <w:rPr>
          <w:rFonts w:cs="Arial"/>
          <w:szCs w:val="22"/>
        </w:rPr>
        <w:t xml:space="preserve">Following is a </w:t>
      </w:r>
      <w:r w:rsidR="00EB5750" w:rsidRPr="00F30E8B">
        <w:rPr>
          <w:rFonts w:cs="Arial"/>
          <w:szCs w:val="22"/>
        </w:rPr>
        <w:t xml:space="preserve">model </w:t>
      </w:r>
      <w:r w:rsidR="00FA4ECA">
        <w:rPr>
          <w:rFonts w:cs="Arial"/>
          <w:szCs w:val="22"/>
        </w:rPr>
        <w:t>full</w:t>
      </w:r>
      <w:r w:rsidR="00947FF1">
        <w:rPr>
          <w:rFonts w:cs="Arial"/>
          <w:szCs w:val="22"/>
        </w:rPr>
        <w:t>-</w:t>
      </w:r>
      <w:r w:rsidR="00FA4ECA">
        <w:rPr>
          <w:rFonts w:cs="Arial"/>
          <w:szCs w:val="22"/>
        </w:rPr>
        <w:t xml:space="preserve">time </w:t>
      </w:r>
      <w:r w:rsidR="00EB5750" w:rsidRPr="00F30E8B">
        <w:rPr>
          <w:rFonts w:cs="Arial"/>
          <w:szCs w:val="22"/>
        </w:rPr>
        <w:t xml:space="preserve">curriculum for the </w:t>
      </w:r>
      <w:r w:rsidR="00D24CD5" w:rsidRPr="00F30E8B">
        <w:rPr>
          <w:rFonts w:cs="Arial"/>
          <w:szCs w:val="22"/>
        </w:rPr>
        <w:t>PhD Program</w:t>
      </w:r>
      <w:r w:rsidR="00EB5750" w:rsidRPr="00F30E8B">
        <w:rPr>
          <w:rFonts w:cs="Arial"/>
          <w:szCs w:val="22"/>
        </w:rPr>
        <w:t>.</w:t>
      </w:r>
    </w:p>
    <w:p w14:paraId="4CB9DDB5" w14:textId="1286E4BF" w:rsidR="004672CE" w:rsidRPr="00F30E8B" w:rsidRDefault="004672CE" w:rsidP="0039666F">
      <w:pPr>
        <w:snapToGrid w:val="0"/>
        <w:rPr>
          <w:rFonts w:cs="Arial"/>
          <w:b/>
          <w:bCs/>
          <w:sz w:val="20"/>
          <w:szCs w:val="20"/>
        </w:rPr>
      </w:pPr>
    </w:p>
    <w:tbl>
      <w:tblPr>
        <w:tblW w:w="10162" w:type="dxa"/>
        <w:tblBorders>
          <w:top w:val="single" w:sz="6" w:space="0" w:color="000000"/>
          <w:left w:val="single" w:sz="6" w:space="0" w:color="000000"/>
          <w:bottom w:val="single" w:sz="6" w:space="0" w:color="000000"/>
          <w:right w:val="single" w:sz="6" w:space="0" w:color="000000"/>
        </w:tblBorders>
        <w:tblCellMar>
          <w:top w:w="14" w:type="dxa"/>
          <w:left w:w="30" w:type="dxa"/>
          <w:bottom w:w="14" w:type="dxa"/>
          <w:right w:w="30" w:type="dxa"/>
        </w:tblCellMar>
        <w:tblLook w:val="04A0" w:firstRow="1" w:lastRow="0" w:firstColumn="1" w:lastColumn="0" w:noHBand="0" w:noVBand="1"/>
        <w:tblDescription w:val="PhD Course Sequence by Semester for Year 1 of Program"/>
      </w:tblPr>
      <w:tblGrid>
        <w:gridCol w:w="2782"/>
        <w:gridCol w:w="663"/>
        <w:gridCol w:w="2667"/>
        <w:gridCol w:w="630"/>
        <w:gridCol w:w="2858"/>
        <w:gridCol w:w="562"/>
      </w:tblGrid>
      <w:tr w:rsidR="00FA4ECA" w:rsidRPr="00F30E8B" w14:paraId="322ADBCA" w14:textId="77777777" w:rsidTr="002F6ACA">
        <w:trPr>
          <w:trHeight w:val="99"/>
        </w:trPr>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652AB33B" w14:textId="62A92A0D" w:rsidR="00FA4ECA" w:rsidRPr="00F30E8B" w:rsidRDefault="00FA4ECA" w:rsidP="0039666F">
            <w:pPr>
              <w:snapToGrid w:val="0"/>
              <w:jc w:val="center"/>
              <w:rPr>
                <w:rFonts w:cs="Arial"/>
                <w:b/>
                <w:bCs/>
                <w:sz w:val="20"/>
                <w:szCs w:val="20"/>
              </w:rPr>
            </w:pPr>
            <w:r>
              <w:rPr>
                <w:rFonts w:cs="Arial"/>
                <w:b/>
                <w:bCs/>
                <w:sz w:val="20"/>
                <w:szCs w:val="20"/>
              </w:rPr>
              <w:t>Year 1</w:t>
            </w:r>
          </w:p>
        </w:tc>
      </w:tr>
      <w:tr w:rsidR="004672CE" w:rsidRPr="00F30E8B" w14:paraId="4C80CCAE" w14:textId="77777777" w:rsidTr="002F6ACA">
        <w:trPr>
          <w:trHeight w:val="99"/>
        </w:trPr>
        <w:tc>
          <w:tcPr>
            <w:tcW w:w="3445"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17B55DA" w14:textId="77777777" w:rsidR="004672CE" w:rsidRPr="00F30E8B" w:rsidRDefault="004672CE" w:rsidP="0039666F">
            <w:pPr>
              <w:snapToGrid w:val="0"/>
              <w:jc w:val="center"/>
              <w:rPr>
                <w:rFonts w:cs="Arial"/>
                <w:b/>
                <w:bCs/>
                <w:sz w:val="20"/>
                <w:szCs w:val="20"/>
              </w:rPr>
            </w:pPr>
            <w:r w:rsidRPr="00F30E8B">
              <w:rPr>
                <w:rFonts w:cs="Arial"/>
                <w:b/>
                <w:bCs/>
                <w:sz w:val="20"/>
                <w:szCs w:val="20"/>
              </w:rPr>
              <w:t>Fall</w:t>
            </w:r>
          </w:p>
        </w:tc>
        <w:tc>
          <w:tcPr>
            <w:tcW w:w="3297"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439951A7" w14:textId="77777777" w:rsidR="004672CE" w:rsidRPr="00F30E8B" w:rsidRDefault="004672CE" w:rsidP="0039666F">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6BDE5C1E" w14:textId="77777777" w:rsidR="004672CE" w:rsidRPr="00F30E8B" w:rsidRDefault="004672CE" w:rsidP="0039666F">
            <w:pPr>
              <w:snapToGrid w:val="0"/>
              <w:jc w:val="center"/>
              <w:rPr>
                <w:rFonts w:cs="Arial"/>
                <w:b/>
                <w:bCs/>
                <w:sz w:val="20"/>
                <w:szCs w:val="20"/>
              </w:rPr>
            </w:pPr>
            <w:r w:rsidRPr="00F30E8B">
              <w:rPr>
                <w:rFonts w:cs="Arial"/>
                <w:b/>
                <w:bCs/>
                <w:sz w:val="20"/>
                <w:szCs w:val="20"/>
              </w:rPr>
              <w:t>Summer</w:t>
            </w:r>
          </w:p>
        </w:tc>
      </w:tr>
      <w:tr w:rsidR="004672CE" w:rsidRPr="00F30E8B" w14:paraId="1048FDEB"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90AB4" w14:textId="1760839E" w:rsidR="004672CE" w:rsidRPr="00F30E8B" w:rsidRDefault="004672CE" w:rsidP="0039666F">
            <w:pPr>
              <w:snapToGrid w:val="0"/>
              <w:rPr>
                <w:rFonts w:cs="Arial"/>
                <w:sz w:val="20"/>
                <w:szCs w:val="20"/>
              </w:rPr>
            </w:pPr>
            <w:r w:rsidRPr="00F30E8B">
              <w:rPr>
                <w:rFonts w:cs="Arial"/>
                <w:sz w:val="20"/>
                <w:szCs w:val="20"/>
              </w:rPr>
              <w:t>NUR 950</w:t>
            </w:r>
            <w:r w:rsidR="00B2006D">
              <w:rPr>
                <w:rFonts w:cs="Arial"/>
                <w:sz w:val="20"/>
                <w:szCs w:val="20"/>
              </w:rPr>
              <w:t xml:space="preserve">: </w:t>
            </w:r>
            <w:r w:rsidRPr="00F30E8B">
              <w:rPr>
                <w:rFonts w:cs="Arial"/>
                <w:sz w:val="20"/>
                <w:szCs w:val="20"/>
              </w:rPr>
              <w:t>Nursing Research Seminar I</w:t>
            </w:r>
            <w:r w:rsidR="008B3F1D" w:rsidRPr="00F30E8B">
              <w:rPr>
                <w:rFonts w:cs="Arial"/>
                <w:sz w:val="20"/>
                <w:szCs w:val="20"/>
              </w:rPr>
              <w:t xml:space="preserve"> </w:t>
            </w:r>
          </w:p>
        </w:tc>
        <w:tc>
          <w:tcPr>
            <w:tcW w:w="6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5C468D" w14:textId="77777777" w:rsidR="004672CE" w:rsidRPr="00F30E8B" w:rsidRDefault="004672CE" w:rsidP="005F1A9C">
            <w:pPr>
              <w:snapToGrid w:val="0"/>
              <w:jc w:val="center"/>
              <w:rPr>
                <w:rFonts w:cs="Arial"/>
                <w:sz w:val="20"/>
                <w:szCs w:val="20"/>
              </w:rPr>
            </w:pPr>
            <w:r w:rsidRPr="00F30E8B">
              <w:rPr>
                <w:rFonts w:cs="Arial"/>
                <w:sz w:val="20"/>
                <w:szCs w:val="20"/>
              </w:rPr>
              <w:t>1</w:t>
            </w:r>
          </w:p>
        </w:tc>
        <w:tc>
          <w:tcPr>
            <w:tcW w:w="2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0B5AAD" w14:textId="35C72230" w:rsidR="004672CE" w:rsidRPr="00F30E8B" w:rsidRDefault="004672CE" w:rsidP="0039666F">
            <w:pPr>
              <w:snapToGrid w:val="0"/>
              <w:rPr>
                <w:rFonts w:cs="Arial"/>
                <w:sz w:val="20"/>
                <w:szCs w:val="20"/>
              </w:rPr>
            </w:pPr>
            <w:r w:rsidRPr="00F30E8B">
              <w:rPr>
                <w:rFonts w:cs="Arial"/>
                <w:sz w:val="20"/>
                <w:szCs w:val="20"/>
              </w:rPr>
              <w:t>NUR 95</w:t>
            </w:r>
            <w:r w:rsidR="00B2006D">
              <w:rPr>
                <w:rFonts w:cs="Arial"/>
                <w:sz w:val="20"/>
                <w:szCs w:val="20"/>
              </w:rPr>
              <w:t xml:space="preserve">1: </w:t>
            </w:r>
            <w:r w:rsidRPr="00F30E8B">
              <w:rPr>
                <w:rFonts w:cs="Arial"/>
                <w:sz w:val="20"/>
                <w:szCs w:val="20"/>
              </w:rPr>
              <w:t>Nursing Research Seminar II</w:t>
            </w:r>
            <w:r w:rsidR="008B3F1D" w:rsidRPr="00F30E8B">
              <w:rPr>
                <w:rFonts w:cs="Arial"/>
                <w:sz w:val="20"/>
                <w:szCs w:val="20"/>
              </w:rPr>
              <w:t xml:space="preserve"> </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A27550" w14:textId="77777777" w:rsidR="004672CE" w:rsidRPr="00F30E8B" w:rsidRDefault="004672CE" w:rsidP="005F1A9C">
            <w:pPr>
              <w:snapToGrid w:val="0"/>
              <w:jc w:val="center"/>
              <w:rPr>
                <w:rFonts w:cs="Arial"/>
                <w:sz w:val="20"/>
                <w:szCs w:val="20"/>
              </w:rPr>
            </w:pPr>
            <w:r w:rsidRPr="00F30E8B">
              <w:rPr>
                <w:rFonts w:cs="Arial"/>
                <w:sz w:val="20"/>
                <w:szCs w:val="20"/>
              </w:rPr>
              <w:t>1</w:t>
            </w:r>
          </w:p>
        </w:tc>
        <w:tc>
          <w:tcPr>
            <w:tcW w:w="2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B6F6D" w14:textId="33774F66" w:rsidR="004672CE" w:rsidRPr="00F30E8B" w:rsidRDefault="004672CE" w:rsidP="0039666F">
            <w:pPr>
              <w:snapToGrid w:val="0"/>
              <w:rPr>
                <w:rFonts w:cs="Arial"/>
                <w:sz w:val="20"/>
                <w:szCs w:val="20"/>
              </w:rPr>
            </w:pPr>
            <w:r w:rsidRPr="00F30E8B">
              <w:rPr>
                <w:rFonts w:cs="Arial"/>
                <w:sz w:val="20"/>
                <w:szCs w:val="20"/>
              </w:rPr>
              <w:t>NUR 940</w:t>
            </w:r>
            <w:r w:rsidR="00B2006D">
              <w:rPr>
                <w:rFonts w:cs="Arial"/>
                <w:sz w:val="20"/>
                <w:szCs w:val="20"/>
              </w:rPr>
              <w:t xml:space="preserve">: </w:t>
            </w:r>
            <w:r w:rsidRPr="00F30E8B">
              <w:rPr>
                <w:rFonts w:cs="Arial"/>
                <w:sz w:val="20"/>
                <w:szCs w:val="20"/>
              </w:rPr>
              <w:t>Research Practicum</w:t>
            </w:r>
          </w:p>
        </w:tc>
        <w:tc>
          <w:tcPr>
            <w:tcW w:w="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EA1FB" w14:textId="77777777" w:rsidR="004672CE" w:rsidRPr="00F30E8B" w:rsidRDefault="004672CE" w:rsidP="005F1A9C">
            <w:pPr>
              <w:snapToGrid w:val="0"/>
              <w:jc w:val="center"/>
              <w:rPr>
                <w:rFonts w:cs="Arial"/>
                <w:sz w:val="20"/>
                <w:szCs w:val="20"/>
              </w:rPr>
            </w:pPr>
            <w:r w:rsidRPr="00F30E8B">
              <w:rPr>
                <w:rFonts w:cs="Arial"/>
                <w:sz w:val="20"/>
                <w:szCs w:val="20"/>
              </w:rPr>
              <w:t>2-3</w:t>
            </w:r>
          </w:p>
        </w:tc>
      </w:tr>
      <w:tr w:rsidR="004672CE" w:rsidRPr="00F30E8B" w14:paraId="59CDC983"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41CAC7" w14:textId="032DCC3B" w:rsidR="004672CE" w:rsidRPr="00F30E8B" w:rsidRDefault="004672CE" w:rsidP="0039666F">
            <w:pPr>
              <w:snapToGrid w:val="0"/>
              <w:rPr>
                <w:rFonts w:cs="Arial"/>
                <w:sz w:val="20"/>
                <w:szCs w:val="20"/>
              </w:rPr>
            </w:pPr>
            <w:r w:rsidRPr="00F30E8B">
              <w:rPr>
                <w:rFonts w:cs="Arial"/>
                <w:sz w:val="20"/>
                <w:szCs w:val="20"/>
              </w:rPr>
              <w:t>NUR 921</w:t>
            </w:r>
            <w:r w:rsidR="00B2006D">
              <w:rPr>
                <w:rFonts w:cs="Arial"/>
                <w:sz w:val="20"/>
                <w:szCs w:val="20"/>
              </w:rPr>
              <w:t xml:space="preserve">: </w:t>
            </w:r>
            <w:r w:rsidRPr="00F30E8B">
              <w:rPr>
                <w:rFonts w:cs="Arial"/>
                <w:sz w:val="20"/>
                <w:szCs w:val="20"/>
              </w:rPr>
              <w:t>Scientific Foundations of Nursing Knowledge Development</w:t>
            </w:r>
            <w:r w:rsidR="008B3F1D" w:rsidRPr="00F30E8B">
              <w:rPr>
                <w:rFonts w:cs="Arial"/>
                <w:sz w:val="20"/>
                <w:szCs w:val="20"/>
              </w:rPr>
              <w:t xml:space="preserve"> </w:t>
            </w:r>
          </w:p>
        </w:tc>
        <w:tc>
          <w:tcPr>
            <w:tcW w:w="6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0D2D28" w14:textId="77777777" w:rsidR="004672CE" w:rsidRPr="00F30E8B" w:rsidRDefault="004672CE" w:rsidP="005F1A9C">
            <w:pPr>
              <w:snapToGrid w:val="0"/>
              <w:jc w:val="center"/>
              <w:rPr>
                <w:rFonts w:cs="Arial"/>
                <w:sz w:val="20"/>
                <w:szCs w:val="20"/>
              </w:rPr>
            </w:pPr>
            <w:r w:rsidRPr="00F30E8B">
              <w:rPr>
                <w:rFonts w:cs="Arial"/>
                <w:sz w:val="20"/>
                <w:szCs w:val="20"/>
              </w:rPr>
              <w:t>3</w:t>
            </w:r>
          </w:p>
        </w:tc>
        <w:tc>
          <w:tcPr>
            <w:tcW w:w="2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8A0A7C" w14:textId="291B32C8" w:rsidR="004672CE" w:rsidRPr="00F30E8B" w:rsidRDefault="004672CE" w:rsidP="0039666F">
            <w:pPr>
              <w:snapToGrid w:val="0"/>
              <w:rPr>
                <w:rFonts w:cs="Arial"/>
                <w:sz w:val="20"/>
                <w:szCs w:val="20"/>
              </w:rPr>
            </w:pPr>
            <w:r w:rsidRPr="00F30E8B">
              <w:rPr>
                <w:rFonts w:cs="Arial"/>
                <w:sz w:val="20"/>
                <w:szCs w:val="20"/>
              </w:rPr>
              <w:t>NUR 939</w:t>
            </w:r>
            <w:r w:rsidR="00B2006D">
              <w:rPr>
                <w:rFonts w:cs="Arial"/>
                <w:sz w:val="20"/>
                <w:szCs w:val="20"/>
              </w:rPr>
              <w:t xml:space="preserve">: </w:t>
            </w:r>
            <w:r w:rsidRPr="00F30E8B">
              <w:rPr>
                <w:rFonts w:cs="Arial"/>
                <w:sz w:val="20"/>
                <w:szCs w:val="20"/>
              </w:rPr>
              <w:t>Improving Health Outcomes: Scientific Foundations</w:t>
            </w:r>
            <w:r w:rsidR="008B3F1D" w:rsidRPr="00F30E8B">
              <w:rPr>
                <w:rFonts w:cs="Arial"/>
                <w:sz w:val="20"/>
                <w:szCs w:val="20"/>
              </w:rPr>
              <w:t xml:space="preserve"> </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C0FE4E" w14:textId="1377FDEC" w:rsidR="004672CE" w:rsidRPr="00F30E8B" w:rsidRDefault="00B2006D" w:rsidP="005F1A9C">
            <w:pPr>
              <w:snapToGrid w:val="0"/>
              <w:jc w:val="center"/>
              <w:rPr>
                <w:rFonts w:cs="Arial"/>
                <w:sz w:val="20"/>
                <w:szCs w:val="20"/>
              </w:rPr>
            </w:pPr>
            <w:r>
              <w:rPr>
                <w:rFonts w:cs="Arial"/>
                <w:sz w:val="20"/>
                <w:szCs w:val="20"/>
              </w:rPr>
              <w:t>3</w:t>
            </w:r>
          </w:p>
        </w:tc>
        <w:tc>
          <w:tcPr>
            <w:tcW w:w="2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08D139" w14:textId="7D550359" w:rsidR="004672CE" w:rsidRPr="00F30E8B" w:rsidRDefault="004672CE" w:rsidP="00B2006D">
            <w:pPr>
              <w:snapToGrid w:val="0"/>
              <w:rPr>
                <w:rFonts w:cs="Arial"/>
                <w:sz w:val="20"/>
                <w:szCs w:val="20"/>
              </w:rPr>
            </w:pPr>
            <w:r w:rsidRPr="00F30E8B">
              <w:rPr>
                <w:rFonts w:cs="Arial"/>
                <w:sz w:val="20"/>
                <w:szCs w:val="20"/>
              </w:rPr>
              <w:t>NUR 99</w:t>
            </w:r>
            <w:r w:rsidR="00D31EA8">
              <w:rPr>
                <w:rFonts w:cs="Arial"/>
                <w:sz w:val="20"/>
                <w:szCs w:val="20"/>
              </w:rPr>
              <w:t>8</w:t>
            </w:r>
            <w:r w:rsidR="00947FF1">
              <w:rPr>
                <w:rFonts w:cs="Arial"/>
                <w:sz w:val="20"/>
                <w:szCs w:val="20"/>
              </w:rPr>
              <w:t>**</w:t>
            </w:r>
            <w:r w:rsidR="00B2006D">
              <w:rPr>
                <w:rFonts w:cs="Arial"/>
                <w:sz w:val="20"/>
                <w:szCs w:val="20"/>
              </w:rPr>
              <w:t xml:space="preserve">: </w:t>
            </w:r>
            <w:r w:rsidRPr="00F30E8B">
              <w:rPr>
                <w:rFonts w:cs="Arial"/>
                <w:sz w:val="20"/>
                <w:szCs w:val="20"/>
              </w:rPr>
              <w:t>Optional Clinical Practicum</w:t>
            </w:r>
          </w:p>
        </w:tc>
        <w:tc>
          <w:tcPr>
            <w:tcW w:w="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F35BF" w14:textId="77777777" w:rsidR="004672CE" w:rsidRPr="00F30E8B" w:rsidRDefault="004672CE" w:rsidP="005F1A9C">
            <w:pPr>
              <w:snapToGrid w:val="0"/>
              <w:jc w:val="center"/>
              <w:rPr>
                <w:rFonts w:cs="Arial"/>
                <w:sz w:val="20"/>
                <w:szCs w:val="20"/>
              </w:rPr>
            </w:pPr>
            <w:r w:rsidRPr="00F30E8B">
              <w:rPr>
                <w:rFonts w:cs="Arial"/>
                <w:sz w:val="20"/>
                <w:szCs w:val="20"/>
              </w:rPr>
              <w:t>VAR</w:t>
            </w:r>
          </w:p>
        </w:tc>
      </w:tr>
      <w:tr w:rsidR="004672CE" w:rsidRPr="00F30E8B" w14:paraId="6BC62679"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B87A5C" w14:textId="05AA2272" w:rsidR="004672CE" w:rsidRPr="00F30E8B" w:rsidRDefault="004672CE" w:rsidP="0039666F">
            <w:pPr>
              <w:snapToGrid w:val="0"/>
              <w:rPr>
                <w:rFonts w:cs="Arial"/>
                <w:sz w:val="20"/>
                <w:szCs w:val="20"/>
              </w:rPr>
            </w:pPr>
            <w:r w:rsidRPr="00F30E8B">
              <w:rPr>
                <w:rFonts w:cs="Arial"/>
                <w:sz w:val="20"/>
                <w:szCs w:val="20"/>
              </w:rPr>
              <w:t>EPI 808</w:t>
            </w:r>
            <w:r w:rsidR="002E0A95">
              <w:rPr>
                <w:rFonts w:cs="Arial"/>
                <w:sz w:val="20"/>
                <w:szCs w:val="20"/>
              </w:rPr>
              <w:t>*</w:t>
            </w:r>
            <w:r w:rsidRPr="00F30E8B">
              <w:rPr>
                <w:rFonts w:cs="Arial"/>
                <w:sz w:val="20"/>
                <w:szCs w:val="20"/>
              </w:rPr>
              <w:t xml:space="preserve"> OR CEP </w:t>
            </w:r>
            <w:r w:rsidR="00FF1D05" w:rsidRPr="00F30E8B">
              <w:rPr>
                <w:rFonts w:cs="Arial"/>
                <w:sz w:val="20"/>
                <w:szCs w:val="20"/>
              </w:rPr>
              <w:t>933</w:t>
            </w:r>
            <w:r w:rsidRPr="00F30E8B">
              <w:rPr>
                <w:rFonts w:cs="Arial"/>
                <w:sz w:val="20"/>
                <w:szCs w:val="20"/>
              </w:rPr>
              <w:t>*</w:t>
            </w:r>
            <w:r w:rsidR="00B2006D">
              <w:rPr>
                <w:rFonts w:cs="Arial"/>
                <w:sz w:val="20"/>
                <w:szCs w:val="20"/>
              </w:rPr>
              <w:t>:</w:t>
            </w:r>
            <w:r w:rsidRPr="00F30E8B">
              <w:rPr>
                <w:rFonts w:cs="Arial"/>
                <w:sz w:val="20"/>
                <w:szCs w:val="20"/>
              </w:rPr>
              <w:t xml:space="preserve"> </w:t>
            </w:r>
            <w:r w:rsidR="002C4113" w:rsidRPr="00F30E8B">
              <w:rPr>
                <w:rFonts w:cs="Arial"/>
                <w:sz w:val="20"/>
                <w:szCs w:val="20"/>
              </w:rPr>
              <w:t>Biostatistics</w:t>
            </w:r>
            <w:r w:rsidR="002E0A95">
              <w:rPr>
                <w:rFonts w:cs="Arial"/>
                <w:sz w:val="20"/>
                <w:szCs w:val="20"/>
              </w:rPr>
              <w:t xml:space="preserve"> I</w:t>
            </w:r>
            <w:r w:rsidR="002C4113" w:rsidRPr="00F30E8B">
              <w:rPr>
                <w:rFonts w:cs="Arial"/>
                <w:sz w:val="20"/>
                <w:szCs w:val="20"/>
              </w:rPr>
              <w:t xml:space="preserve"> or </w:t>
            </w:r>
            <w:r w:rsidR="002F2565" w:rsidRPr="00F30E8B">
              <w:rPr>
                <w:rFonts w:cs="Arial"/>
                <w:sz w:val="20"/>
                <w:szCs w:val="20"/>
              </w:rPr>
              <w:t>Quantitative</w:t>
            </w:r>
            <w:r w:rsidR="002C4113" w:rsidRPr="00F30E8B">
              <w:rPr>
                <w:rFonts w:cs="Arial"/>
                <w:sz w:val="20"/>
                <w:szCs w:val="20"/>
              </w:rPr>
              <w:t xml:space="preserve"> </w:t>
            </w:r>
            <w:r w:rsidR="002C4113" w:rsidRPr="00F30E8B">
              <w:rPr>
                <w:rFonts w:cs="Arial"/>
                <w:sz w:val="20"/>
                <w:szCs w:val="20"/>
              </w:rPr>
              <w:lastRenderedPageBreak/>
              <w:t>Methods in Educational Research</w:t>
            </w:r>
            <w:r w:rsidR="002E0A95">
              <w:rPr>
                <w:rFonts w:cs="Arial"/>
                <w:sz w:val="20"/>
                <w:szCs w:val="20"/>
              </w:rPr>
              <w:t xml:space="preserve"> II</w:t>
            </w:r>
            <w:r w:rsidR="002C4113" w:rsidRPr="00F30E8B">
              <w:rPr>
                <w:rFonts w:cs="Arial"/>
                <w:sz w:val="20"/>
                <w:szCs w:val="20"/>
              </w:rPr>
              <w:t xml:space="preserve"> </w:t>
            </w:r>
            <w:r w:rsidR="00664400">
              <w:rPr>
                <w:rFonts w:cs="Arial"/>
                <w:sz w:val="20"/>
                <w:szCs w:val="20"/>
              </w:rPr>
              <w:t>or an equivalent statistics course</w:t>
            </w:r>
          </w:p>
        </w:tc>
        <w:tc>
          <w:tcPr>
            <w:tcW w:w="6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3AF81C" w14:textId="77777777" w:rsidR="004672CE" w:rsidRPr="00F30E8B" w:rsidRDefault="004672CE" w:rsidP="005F1A9C">
            <w:pPr>
              <w:snapToGrid w:val="0"/>
              <w:jc w:val="center"/>
              <w:rPr>
                <w:rFonts w:cs="Arial"/>
                <w:sz w:val="20"/>
                <w:szCs w:val="20"/>
              </w:rPr>
            </w:pPr>
            <w:r w:rsidRPr="00F30E8B">
              <w:rPr>
                <w:rFonts w:cs="Arial"/>
                <w:sz w:val="20"/>
                <w:szCs w:val="20"/>
              </w:rPr>
              <w:lastRenderedPageBreak/>
              <w:t>3</w:t>
            </w:r>
          </w:p>
        </w:tc>
        <w:tc>
          <w:tcPr>
            <w:tcW w:w="2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D1819" w14:textId="7EBA7CFD" w:rsidR="004672CE" w:rsidRPr="00F30E8B" w:rsidRDefault="002C4113" w:rsidP="0039666F">
            <w:pPr>
              <w:snapToGrid w:val="0"/>
              <w:rPr>
                <w:rFonts w:cs="Arial"/>
                <w:sz w:val="20"/>
                <w:szCs w:val="20"/>
              </w:rPr>
            </w:pPr>
            <w:r w:rsidRPr="00F30E8B">
              <w:rPr>
                <w:rFonts w:cs="Arial"/>
                <w:sz w:val="20"/>
                <w:szCs w:val="20"/>
              </w:rPr>
              <w:t>EPI 809 or CEP 934</w:t>
            </w:r>
            <w:r w:rsidR="00B2006D">
              <w:rPr>
                <w:rFonts w:cs="Arial"/>
                <w:sz w:val="20"/>
                <w:szCs w:val="20"/>
              </w:rPr>
              <w:t xml:space="preserve">: </w:t>
            </w:r>
            <w:r w:rsidR="008B3F1D" w:rsidRPr="00F30E8B">
              <w:rPr>
                <w:rFonts w:cs="Arial"/>
                <w:sz w:val="20"/>
                <w:szCs w:val="20"/>
              </w:rPr>
              <w:t>Biostatistics</w:t>
            </w:r>
            <w:r w:rsidR="002E0A95">
              <w:rPr>
                <w:rFonts w:cs="Arial"/>
                <w:sz w:val="20"/>
                <w:szCs w:val="20"/>
              </w:rPr>
              <w:t xml:space="preserve"> I</w:t>
            </w:r>
            <w:r w:rsidRPr="00F30E8B">
              <w:rPr>
                <w:rFonts w:cs="Arial"/>
                <w:sz w:val="20"/>
                <w:szCs w:val="20"/>
              </w:rPr>
              <w:t xml:space="preserve"> or </w:t>
            </w:r>
            <w:r w:rsidR="002E0A95">
              <w:rPr>
                <w:rFonts w:cs="Arial"/>
                <w:sz w:val="20"/>
                <w:szCs w:val="20"/>
              </w:rPr>
              <w:t xml:space="preserve">Multivariate </w:t>
            </w:r>
            <w:r w:rsidR="002E0A95">
              <w:rPr>
                <w:rFonts w:cs="Arial"/>
                <w:sz w:val="20"/>
                <w:szCs w:val="20"/>
              </w:rPr>
              <w:lastRenderedPageBreak/>
              <w:t>Data Analysis I or an equivalent statistics course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03FE15" w14:textId="77777777" w:rsidR="004672CE" w:rsidRDefault="002E0A95" w:rsidP="005F1A9C">
            <w:pPr>
              <w:snapToGrid w:val="0"/>
              <w:jc w:val="center"/>
              <w:rPr>
                <w:rFonts w:cs="Arial"/>
                <w:sz w:val="20"/>
                <w:szCs w:val="20"/>
              </w:rPr>
            </w:pPr>
            <w:r>
              <w:rPr>
                <w:rFonts w:cs="Arial"/>
                <w:sz w:val="20"/>
                <w:szCs w:val="20"/>
              </w:rPr>
              <w:lastRenderedPageBreak/>
              <w:t xml:space="preserve">EPI: </w:t>
            </w:r>
            <w:r w:rsidR="004672CE" w:rsidRPr="00F30E8B">
              <w:rPr>
                <w:rFonts w:cs="Arial"/>
                <w:sz w:val="20"/>
                <w:szCs w:val="20"/>
              </w:rPr>
              <w:t>3</w:t>
            </w:r>
          </w:p>
          <w:p w14:paraId="53A24D53" w14:textId="0965DCF1" w:rsidR="002E0A95" w:rsidRPr="00F30E8B" w:rsidRDefault="002E0A95" w:rsidP="005F1A9C">
            <w:pPr>
              <w:snapToGrid w:val="0"/>
              <w:jc w:val="center"/>
              <w:rPr>
                <w:rFonts w:cs="Arial"/>
                <w:sz w:val="20"/>
                <w:szCs w:val="20"/>
              </w:rPr>
            </w:pPr>
            <w:r>
              <w:rPr>
                <w:rFonts w:cs="Arial"/>
                <w:sz w:val="20"/>
                <w:szCs w:val="20"/>
              </w:rPr>
              <w:lastRenderedPageBreak/>
              <w:t>CEP: 4</w:t>
            </w:r>
          </w:p>
        </w:tc>
        <w:tc>
          <w:tcPr>
            <w:tcW w:w="2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7D459E" w14:textId="5359F211" w:rsidR="004672CE" w:rsidRPr="00F30E8B" w:rsidRDefault="004672CE" w:rsidP="0039666F">
            <w:pPr>
              <w:snapToGrid w:val="0"/>
              <w:rPr>
                <w:rFonts w:cs="Arial"/>
                <w:sz w:val="20"/>
                <w:szCs w:val="20"/>
              </w:rPr>
            </w:pPr>
            <w:r w:rsidRPr="00F30E8B">
              <w:rPr>
                <w:rFonts w:cs="Arial"/>
                <w:sz w:val="20"/>
                <w:szCs w:val="20"/>
              </w:rPr>
              <w:lastRenderedPageBreak/>
              <w:t>NUR 930</w:t>
            </w:r>
            <w:r w:rsidR="00B2006D">
              <w:rPr>
                <w:rFonts w:cs="Arial"/>
                <w:sz w:val="20"/>
                <w:szCs w:val="20"/>
              </w:rPr>
              <w:t xml:space="preserve">: </w:t>
            </w:r>
            <w:r w:rsidRPr="00F30E8B">
              <w:rPr>
                <w:rFonts w:cs="Arial"/>
                <w:sz w:val="20"/>
                <w:szCs w:val="20"/>
              </w:rPr>
              <w:t xml:space="preserve">Methods in Clinical Research </w:t>
            </w:r>
          </w:p>
        </w:tc>
        <w:tc>
          <w:tcPr>
            <w:tcW w:w="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E4776C" w14:textId="77777777" w:rsidR="004672CE" w:rsidRPr="00F30E8B" w:rsidRDefault="004672CE" w:rsidP="005F1A9C">
            <w:pPr>
              <w:snapToGrid w:val="0"/>
              <w:jc w:val="center"/>
              <w:rPr>
                <w:rFonts w:cs="Arial"/>
                <w:sz w:val="20"/>
                <w:szCs w:val="20"/>
              </w:rPr>
            </w:pPr>
            <w:r w:rsidRPr="00F30E8B">
              <w:rPr>
                <w:rFonts w:cs="Arial"/>
                <w:sz w:val="20"/>
                <w:szCs w:val="20"/>
              </w:rPr>
              <w:t>3</w:t>
            </w:r>
          </w:p>
        </w:tc>
      </w:tr>
      <w:tr w:rsidR="004672CE" w:rsidRPr="00F30E8B" w14:paraId="6BEC123E"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EF1A9" w14:textId="77777777" w:rsidR="004672CE" w:rsidRPr="00F30E8B" w:rsidRDefault="004672CE" w:rsidP="0039666F">
            <w:pPr>
              <w:snapToGrid w:val="0"/>
              <w:rPr>
                <w:rFonts w:cs="Arial"/>
                <w:sz w:val="20"/>
                <w:szCs w:val="20"/>
              </w:rPr>
            </w:pPr>
          </w:p>
        </w:tc>
        <w:tc>
          <w:tcPr>
            <w:tcW w:w="6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49A40E" w14:textId="77777777" w:rsidR="004672CE" w:rsidRPr="00F30E8B" w:rsidRDefault="004672CE" w:rsidP="0039666F">
            <w:pPr>
              <w:snapToGrid w:val="0"/>
              <w:rPr>
                <w:rFonts w:cs="Arial"/>
                <w:sz w:val="20"/>
                <w:szCs w:val="20"/>
              </w:rPr>
            </w:pPr>
          </w:p>
        </w:tc>
        <w:tc>
          <w:tcPr>
            <w:tcW w:w="2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2787C0" w14:textId="77777777" w:rsidR="004672CE" w:rsidRPr="00F30E8B" w:rsidRDefault="004672CE" w:rsidP="0039666F">
            <w:pPr>
              <w:snapToGrid w:val="0"/>
              <w:rPr>
                <w:rFonts w:cs="Arial"/>
                <w:sz w:val="20"/>
                <w:szCs w:val="20"/>
              </w:rPr>
            </w:pP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8FA258" w14:textId="77777777" w:rsidR="004672CE" w:rsidRPr="00F30E8B" w:rsidRDefault="004672CE" w:rsidP="0039666F">
            <w:pPr>
              <w:snapToGrid w:val="0"/>
              <w:rPr>
                <w:rFonts w:cs="Arial"/>
                <w:sz w:val="20"/>
                <w:szCs w:val="20"/>
              </w:rPr>
            </w:pPr>
          </w:p>
        </w:tc>
        <w:tc>
          <w:tcPr>
            <w:tcW w:w="2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5402C1" w14:textId="63F48F68" w:rsidR="004672CE" w:rsidRPr="00F30E8B" w:rsidRDefault="00CE66C5" w:rsidP="0039666F">
            <w:pPr>
              <w:snapToGrid w:val="0"/>
              <w:rPr>
                <w:rFonts w:cs="Arial"/>
                <w:sz w:val="20"/>
                <w:szCs w:val="20"/>
              </w:rPr>
            </w:pPr>
            <w:r w:rsidRPr="00F30E8B">
              <w:rPr>
                <w:rFonts w:cs="Arial"/>
                <w:sz w:val="20"/>
                <w:szCs w:val="20"/>
              </w:rPr>
              <w:t xml:space="preserve">Interdisciplinary or </w:t>
            </w:r>
            <w:r w:rsidR="00947FF1" w:rsidRPr="00F30E8B">
              <w:rPr>
                <w:rFonts w:cs="Arial"/>
                <w:sz w:val="20"/>
                <w:szCs w:val="20"/>
              </w:rPr>
              <w:t>Stat</w:t>
            </w:r>
            <w:r w:rsidR="00947FF1">
              <w:rPr>
                <w:rFonts w:cs="Arial"/>
                <w:sz w:val="20"/>
                <w:szCs w:val="20"/>
              </w:rPr>
              <w:t xml:space="preserve">istics </w:t>
            </w:r>
            <w:r w:rsidRPr="00F30E8B">
              <w:rPr>
                <w:rFonts w:cs="Arial"/>
                <w:sz w:val="20"/>
                <w:szCs w:val="20"/>
              </w:rPr>
              <w:t>Elective or Qualitative Course</w:t>
            </w:r>
          </w:p>
        </w:tc>
        <w:tc>
          <w:tcPr>
            <w:tcW w:w="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FA7875" w14:textId="382E83BD" w:rsidR="004672CE" w:rsidRPr="00F30E8B" w:rsidRDefault="00947FF1" w:rsidP="005F1A9C">
            <w:pPr>
              <w:snapToGrid w:val="0"/>
              <w:jc w:val="center"/>
              <w:rPr>
                <w:rFonts w:cs="Arial"/>
                <w:sz w:val="20"/>
                <w:szCs w:val="20"/>
              </w:rPr>
            </w:pPr>
            <w:r>
              <w:rPr>
                <w:rFonts w:cs="Arial"/>
                <w:sz w:val="20"/>
                <w:szCs w:val="20"/>
              </w:rPr>
              <w:t>3</w:t>
            </w:r>
          </w:p>
        </w:tc>
      </w:tr>
      <w:tr w:rsidR="004672CE" w:rsidRPr="00F30E8B" w14:paraId="1567E125" w14:textId="77777777" w:rsidTr="002F6ACA">
        <w:trPr>
          <w:trHeight w:val="189"/>
        </w:trPr>
        <w:tc>
          <w:tcPr>
            <w:tcW w:w="344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84CA62" w14:textId="77777777" w:rsidR="004672CE" w:rsidRPr="00F30E8B" w:rsidRDefault="004672CE" w:rsidP="002F6ACA">
            <w:pPr>
              <w:snapToGrid w:val="0"/>
              <w:jc w:val="right"/>
              <w:rPr>
                <w:rFonts w:cs="Arial"/>
                <w:sz w:val="20"/>
                <w:szCs w:val="20"/>
              </w:rPr>
            </w:pPr>
            <w:r w:rsidRPr="00F30E8B">
              <w:rPr>
                <w:rFonts w:cs="Arial"/>
                <w:sz w:val="20"/>
                <w:szCs w:val="20"/>
              </w:rPr>
              <w:t>Semester Credits: 7</w:t>
            </w:r>
          </w:p>
        </w:tc>
        <w:tc>
          <w:tcPr>
            <w:tcW w:w="32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5072A" w14:textId="1FF5BC6C" w:rsidR="004672CE" w:rsidRPr="00F30E8B" w:rsidRDefault="004672CE" w:rsidP="002F6ACA">
            <w:pPr>
              <w:snapToGrid w:val="0"/>
              <w:jc w:val="right"/>
              <w:rPr>
                <w:rFonts w:cs="Arial"/>
                <w:sz w:val="20"/>
                <w:szCs w:val="20"/>
              </w:rPr>
            </w:pPr>
            <w:r w:rsidRPr="00F30E8B">
              <w:rPr>
                <w:rFonts w:cs="Arial"/>
                <w:sz w:val="20"/>
                <w:szCs w:val="20"/>
              </w:rPr>
              <w:t xml:space="preserve">Semester Credits: </w:t>
            </w:r>
            <w:r w:rsidR="00B2006D">
              <w:rPr>
                <w:rFonts w:cs="Arial"/>
                <w:sz w:val="20"/>
                <w:szCs w:val="20"/>
              </w:rPr>
              <w:t>7</w:t>
            </w:r>
            <w:r w:rsidR="009A3E34">
              <w:rPr>
                <w:rFonts w:cs="Arial"/>
                <w:sz w:val="20"/>
                <w:szCs w:val="20"/>
              </w:rPr>
              <w:t xml:space="preserve"> or </w:t>
            </w:r>
            <w:r w:rsidR="00B2006D">
              <w:rPr>
                <w:rFonts w:cs="Arial"/>
                <w:sz w:val="20"/>
                <w:szCs w:val="20"/>
              </w:rPr>
              <w:t>8</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00AFDF" w14:textId="340AE0A9" w:rsidR="004672CE" w:rsidRPr="00F30E8B" w:rsidRDefault="004672CE" w:rsidP="002F6ACA">
            <w:pPr>
              <w:snapToGrid w:val="0"/>
              <w:jc w:val="right"/>
              <w:rPr>
                <w:rFonts w:cs="Arial"/>
                <w:sz w:val="20"/>
                <w:szCs w:val="20"/>
              </w:rPr>
            </w:pPr>
            <w:r w:rsidRPr="00F30E8B">
              <w:rPr>
                <w:rFonts w:cs="Arial"/>
                <w:sz w:val="20"/>
                <w:szCs w:val="20"/>
              </w:rPr>
              <w:t xml:space="preserve">Semester Credits: </w:t>
            </w:r>
            <w:r w:rsidR="00F640CC" w:rsidRPr="00F30E8B">
              <w:rPr>
                <w:rFonts w:cs="Arial"/>
                <w:sz w:val="20"/>
                <w:szCs w:val="20"/>
              </w:rPr>
              <w:t>VARYING</w:t>
            </w:r>
          </w:p>
        </w:tc>
      </w:tr>
    </w:tbl>
    <w:p w14:paraId="26E91332" w14:textId="064AC9A8" w:rsidR="004672CE" w:rsidRDefault="00CE66C5" w:rsidP="00A151BB">
      <w:pPr>
        <w:snapToGrid w:val="0"/>
        <w:ind w:right="-306"/>
        <w:rPr>
          <w:rFonts w:cs="Arial"/>
          <w:sz w:val="18"/>
          <w:szCs w:val="18"/>
        </w:rPr>
      </w:pPr>
      <w:r w:rsidRPr="00F30E8B">
        <w:rPr>
          <w:rFonts w:cs="Arial"/>
          <w:sz w:val="18"/>
          <w:szCs w:val="18"/>
        </w:rPr>
        <w:t>*CEP 933</w:t>
      </w:r>
      <w:r w:rsidR="002E0A95">
        <w:rPr>
          <w:rFonts w:cs="Arial"/>
          <w:sz w:val="18"/>
          <w:szCs w:val="18"/>
        </w:rPr>
        <w:t xml:space="preserve"> and EPI 808</w:t>
      </w:r>
      <w:r w:rsidRPr="00F30E8B">
        <w:rPr>
          <w:rFonts w:cs="Arial"/>
          <w:sz w:val="18"/>
          <w:szCs w:val="18"/>
        </w:rPr>
        <w:t xml:space="preserve"> (may require pre-requ</w:t>
      </w:r>
      <w:r w:rsidR="00406B4F" w:rsidRPr="00F30E8B">
        <w:rPr>
          <w:rFonts w:cs="Arial"/>
          <w:sz w:val="18"/>
          <w:szCs w:val="18"/>
        </w:rPr>
        <w:t>isite based on past course work &amp; semester offerings will</w:t>
      </w:r>
      <w:r w:rsidR="00A151BB" w:rsidRPr="00F30E8B">
        <w:rPr>
          <w:rFonts w:cs="Arial"/>
          <w:sz w:val="18"/>
          <w:szCs w:val="18"/>
        </w:rPr>
        <w:t xml:space="preserve"> </w:t>
      </w:r>
      <w:r w:rsidR="00406B4F" w:rsidRPr="00F30E8B">
        <w:rPr>
          <w:rFonts w:cs="Arial"/>
          <w:sz w:val="18"/>
          <w:szCs w:val="18"/>
        </w:rPr>
        <w:t>vary)</w:t>
      </w:r>
    </w:p>
    <w:p w14:paraId="45630745" w14:textId="366B9713" w:rsidR="00F56350" w:rsidRPr="00F30E8B" w:rsidRDefault="00947FF1" w:rsidP="0039666F">
      <w:pPr>
        <w:snapToGrid w:val="0"/>
        <w:rPr>
          <w:rFonts w:cs="Arial"/>
          <w:b/>
          <w:bCs/>
          <w:sz w:val="20"/>
          <w:szCs w:val="20"/>
        </w:rPr>
      </w:pPr>
      <w:r w:rsidRPr="002F6ACA">
        <w:rPr>
          <w:rFonts w:cs="Arial"/>
          <w:sz w:val="18"/>
          <w:szCs w:val="18"/>
        </w:rPr>
        <w:t>*</w:t>
      </w:r>
      <w:r>
        <w:rPr>
          <w:rFonts w:cs="Arial"/>
          <w:sz w:val="18"/>
          <w:szCs w:val="18"/>
        </w:rPr>
        <w:t>*</w:t>
      </w:r>
      <w:r w:rsidRPr="002F6ACA">
        <w:rPr>
          <w:rFonts w:cs="Arial"/>
          <w:sz w:val="18"/>
          <w:szCs w:val="18"/>
        </w:rPr>
        <w:t>NUR 998 may/may not be needed based on student work experience.</w:t>
      </w:r>
      <w:bookmarkStart w:id="39" w:name="_Hlk16687555"/>
    </w:p>
    <w:tbl>
      <w:tblPr>
        <w:tblW w:w="10162"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1 of Program"/>
      </w:tblPr>
      <w:tblGrid>
        <w:gridCol w:w="2782"/>
        <w:gridCol w:w="630"/>
        <w:gridCol w:w="2700"/>
        <w:gridCol w:w="630"/>
        <w:gridCol w:w="2790"/>
        <w:gridCol w:w="630"/>
      </w:tblGrid>
      <w:tr w:rsidR="00FA4ECA" w:rsidRPr="00F30E8B" w14:paraId="64F84B3A" w14:textId="77777777" w:rsidTr="002F6ACA">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1F5041C8" w14:textId="7597B220" w:rsidR="00FA4ECA" w:rsidRPr="00F30E8B" w:rsidRDefault="00FA4ECA" w:rsidP="0039666F">
            <w:pPr>
              <w:snapToGrid w:val="0"/>
              <w:jc w:val="center"/>
              <w:rPr>
                <w:rFonts w:cs="Arial"/>
                <w:b/>
                <w:bCs/>
                <w:sz w:val="20"/>
                <w:szCs w:val="20"/>
              </w:rPr>
            </w:pPr>
            <w:r>
              <w:rPr>
                <w:rFonts w:cs="Arial"/>
                <w:b/>
                <w:bCs/>
                <w:sz w:val="20"/>
                <w:szCs w:val="20"/>
              </w:rPr>
              <w:t>Year 2</w:t>
            </w:r>
          </w:p>
        </w:tc>
      </w:tr>
      <w:tr w:rsidR="004672CE" w:rsidRPr="00F30E8B" w14:paraId="6DF8A94B" w14:textId="77777777" w:rsidTr="002F6ACA">
        <w:tc>
          <w:tcPr>
            <w:tcW w:w="341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589FB9FF" w14:textId="77777777" w:rsidR="004672CE" w:rsidRPr="00F30E8B" w:rsidRDefault="004672CE" w:rsidP="0039666F">
            <w:pPr>
              <w:snapToGrid w:val="0"/>
              <w:jc w:val="center"/>
              <w:rPr>
                <w:rFonts w:cs="Arial"/>
                <w:b/>
                <w:bCs/>
                <w:sz w:val="20"/>
                <w:szCs w:val="20"/>
              </w:rPr>
            </w:pPr>
            <w:r w:rsidRPr="00F30E8B">
              <w:rPr>
                <w:rFonts w:cs="Arial"/>
                <w:b/>
                <w:bCs/>
                <w:sz w:val="20"/>
                <w:szCs w:val="20"/>
              </w:rPr>
              <w:t>Fall</w:t>
            </w:r>
          </w:p>
        </w:tc>
        <w:tc>
          <w:tcPr>
            <w:tcW w:w="333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02AF5211" w14:textId="77777777" w:rsidR="004672CE" w:rsidRPr="00F30E8B" w:rsidRDefault="004672CE" w:rsidP="0039666F">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AEC1545" w14:textId="77777777" w:rsidR="004672CE" w:rsidRPr="00F30E8B" w:rsidRDefault="004672CE" w:rsidP="0039666F">
            <w:pPr>
              <w:snapToGrid w:val="0"/>
              <w:jc w:val="center"/>
              <w:rPr>
                <w:rFonts w:cs="Arial"/>
                <w:b/>
                <w:bCs/>
                <w:sz w:val="20"/>
                <w:szCs w:val="20"/>
              </w:rPr>
            </w:pPr>
            <w:r w:rsidRPr="00F30E8B">
              <w:rPr>
                <w:rFonts w:cs="Arial"/>
                <w:b/>
                <w:bCs/>
                <w:sz w:val="20"/>
                <w:szCs w:val="20"/>
              </w:rPr>
              <w:t>Summer</w:t>
            </w:r>
          </w:p>
        </w:tc>
      </w:tr>
      <w:tr w:rsidR="004672CE" w:rsidRPr="00F30E8B" w14:paraId="41D96ACF"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83A00C" w14:textId="32AA5BA5" w:rsidR="004672CE" w:rsidRPr="00F30E8B" w:rsidRDefault="00CF56DB" w:rsidP="00B2006D">
            <w:pPr>
              <w:snapToGrid w:val="0"/>
              <w:rPr>
                <w:rFonts w:cs="Arial"/>
                <w:sz w:val="20"/>
                <w:szCs w:val="20"/>
              </w:rPr>
            </w:pPr>
            <w:r w:rsidRPr="00F30E8B">
              <w:rPr>
                <w:rFonts w:cs="Arial"/>
                <w:sz w:val="20"/>
                <w:szCs w:val="20"/>
              </w:rPr>
              <w:t>NUR 924</w:t>
            </w:r>
            <w:r w:rsidR="00B2006D">
              <w:rPr>
                <w:rFonts w:cs="Arial"/>
                <w:sz w:val="20"/>
                <w:szCs w:val="20"/>
              </w:rPr>
              <w:t xml:space="preserve">: </w:t>
            </w:r>
            <w:r w:rsidRPr="00F30E8B">
              <w:rPr>
                <w:rFonts w:cs="Arial"/>
                <w:sz w:val="20"/>
                <w:szCs w:val="20"/>
              </w:rPr>
              <w:t>Designing Interventions for Improving Health Outcomes</w:t>
            </w:r>
            <w:r w:rsidRPr="00F30E8B" w:rsidDel="00F640CC">
              <w:rPr>
                <w:rFonts w:cs="Arial"/>
                <w:sz w:val="20"/>
                <w:szCs w:val="20"/>
              </w:rPr>
              <w:t xml:space="preserve"> </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9FEBAA" w14:textId="77777777" w:rsidR="004672CE" w:rsidRPr="00F30E8B" w:rsidRDefault="004672CE" w:rsidP="00FF4C07">
            <w:pPr>
              <w:snapToGrid w:val="0"/>
              <w:jc w:val="center"/>
              <w:rPr>
                <w:rFonts w:cs="Arial"/>
                <w:sz w:val="20"/>
                <w:szCs w:val="20"/>
              </w:rPr>
            </w:pPr>
            <w:r w:rsidRPr="00F30E8B">
              <w:rPr>
                <w:rFonts w:cs="Arial"/>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20A39D" w14:textId="47BE4E7C" w:rsidR="004672CE" w:rsidRPr="00F30E8B" w:rsidRDefault="004672CE" w:rsidP="00471746">
            <w:pPr>
              <w:snapToGrid w:val="0"/>
              <w:rPr>
                <w:rFonts w:cs="Arial"/>
                <w:sz w:val="20"/>
                <w:szCs w:val="20"/>
              </w:rPr>
            </w:pPr>
            <w:r w:rsidRPr="00F30E8B">
              <w:rPr>
                <w:rFonts w:cs="Arial"/>
                <w:sz w:val="20"/>
                <w:szCs w:val="20"/>
              </w:rPr>
              <w:t xml:space="preserve">Interdisciplinary Elective </w:t>
            </w:r>
            <w:r w:rsidR="00471746" w:rsidRPr="00F30E8B">
              <w:rPr>
                <w:rFonts w:cs="Arial"/>
                <w:sz w:val="20"/>
                <w:szCs w:val="20"/>
              </w:rPr>
              <w:t>or</w:t>
            </w:r>
            <w:r w:rsidRPr="00F30E8B">
              <w:rPr>
                <w:rFonts w:cs="Arial"/>
                <w:sz w:val="20"/>
                <w:szCs w:val="20"/>
              </w:rPr>
              <w:t xml:space="preserve"> Qualitative Course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1831E" w14:textId="24F7847A" w:rsidR="004672CE" w:rsidRPr="00F30E8B" w:rsidRDefault="00947FF1" w:rsidP="00FF4C07">
            <w:pPr>
              <w:snapToGrid w:val="0"/>
              <w:jc w:val="center"/>
              <w:rPr>
                <w:rFonts w:cs="Arial"/>
                <w:sz w:val="20"/>
                <w:szCs w:val="20"/>
              </w:rPr>
            </w:pPr>
            <w:r>
              <w:rPr>
                <w:rFonts w:cs="Arial"/>
                <w:sz w:val="20"/>
                <w:szCs w:val="20"/>
              </w:rPr>
              <w:t>3</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8001DF" w14:textId="4C8A9717" w:rsidR="004672CE" w:rsidRPr="00F30E8B" w:rsidRDefault="004672CE" w:rsidP="0039666F">
            <w:pPr>
              <w:snapToGrid w:val="0"/>
              <w:rPr>
                <w:rFonts w:cs="Arial"/>
                <w:sz w:val="20"/>
                <w:szCs w:val="20"/>
              </w:rPr>
            </w:pPr>
            <w:r w:rsidRPr="00F30E8B">
              <w:rPr>
                <w:rFonts w:cs="Arial"/>
                <w:sz w:val="20"/>
                <w:szCs w:val="20"/>
              </w:rPr>
              <w:t>NUR 940</w:t>
            </w:r>
            <w:r w:rsidR="00B2006D">
              <w:rPr>
                <w:rFonts w:cs="Arial"/>
                <w:sz w:val="20"/>
                <w:szCs w:val="20"/>
              </w:rPr>
              <w:t xml:space="preserve">: </w:t>
            </w:r>
            <w:r w:rsidRPr="00F30E8B">
              <w:rPr>
                <w:rFonts w:cs="Arial"/>
                <w:sz w:val="20"/>
                <w:szCs w:val="20"/>
              </w:rPr>
              <w:t>Research Practicum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D49809" w14:textId="77777777" w:rsidR="004672CE" w:rsidRPr="00F30E8B" w:rsidRDefault="004672CE" w:rsidP="00FF4C07">
            <w:pPr>
              <w:snapToGrid w:val="0"/>
              <w:jc w:val="center"/>
              <w:rPr>
                <w:rFonts w:cs="Arial"/>
                <w:sz w:val="20"/>
                <w:szCs w:val="20"/>
              </w:rPr>
            </w:pPr>
            <w:r w:rsidRPr="00F30E8B">
              <w:rPr>
                <w:rFonts w:cs="Arial"/>
                <w:sz w:val="20"/>
                <w:szCs w:val="20"/>
              </w:rPr>
              <w:t>2-3</w:t>
            </w:r>
          </w:p>
        </w:tc>
      </w:tr>
      <w:tr w:rsidR="004672CE" w:rsidRPr="00F30E8B" w14:paraId="096F29D9"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E3635C" w14:textId="712B7CF5" w:rsidR="004672CE" w:rsidRPr="00F30E8B" w:rsidRDefault="004672CE" w:rsidP="00B2006D">
            <w:pPr>
              <w:snapToGrid w:val="0"/>
              <w:rPr>
                <w:rFonts w:cs="Arial"/>
                <w:sz w:val="20"/>
                <w:szCs w:val="20"/>
              </w:rPr>
            </w:pPr>
            <w:r w:rsidRPr="00F30E8B">
              <w:rPr>
                <w:rFonts w:cs="Arial"/>
                <w:sz w:val="20"/>
                <w:szCs w:val="20"/>
              </w:rPr>
              <w:t>NUR 920</w:t>
            </w:r>
            <w:r w:rsidR="00B2006D">
              <w:rPr>
                <w:rFonts w:cs="Arial"/>
                <w:sz w:val="20"/>
                <w:szCs w:val="20"/>
              </w:rPr>
              <w:t xml:space="preserve">: </w:t>
            </w:r>
            <w:r w:rsidRPr="00F30E8B">
              <w:rPr>
                <w:rFonts w:cs="Arial"/>
                <w:sz w:val="20"/>
                <w:szCs w:val="20"/>
              </w:rPr>
              <w:t>Translation of Research and Scientific Knowledge to a Community Setting</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67AA4C" w14:textId="77777777" w:rsidR="004672CE" w:rsidRPr="00F30E8B" w:rsidRDefault="004672CE" w:rsidP="00FF4C07">
            <w:pPr>
              <w:snapToGrid w:val="0"/>
              <w:jc w:val="center"/>
              <w:rPr>
                <w:rFonts w:cs="Arial"/>
                <w:sz w:val="20"/>
                <w:szCs w:val="20"/>
              </w:rPr>
            </w:pPr>
            <w:r w:rsidRPr="00F30E8B">
              <w:rPr>
                <w:rFonts w:cs="Arial"/>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FCF257" w14:textId="77777777" w:rsidR="004672CE" w:rsidRPr="00F30E8B" w:rsidRDefault="004672CE" w:rsidP="0039666F">
            <w:pPr>
              <w:snapToGrid w:val="0"/>
              <w:rPr>
                <w:rFonts w:cs="Arial"/>
                <w:sz w:val="20"/>
                <w:szCs w:val="20"/>
              </w:rPr>
            </w:pPr>
            <w:r w:rsidRPr="00F30E8B">
              <w:rPr>
                <w:rFonts w:cs="Arial"/>
                <w:sz w:val="20"/>
                <w:szCs w:val="20"/>
              </w:rPr>
              <w:t>Statistics Elective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E9A715" w14:textId="77777777" w:rsidR="004672CE" w:rsidRPr="00F30E8B" w:rsidRDefault="004672CE" w:rsidP="00FF4C07">
            <w:pPr>
              <w:snapToGrid w:val="0"/>
              <w:jc w:val="center"/>
              <w:rPr>
                <w:rFonts w:cs="Arial"/>
                <w:sz w:val="20"/>
                <w:szCs w:val="20"/>
              </w:rPr>
            </w:pPr>
            <w:r w:rsidRPr="00F30E8B">
              <w:rPr>
                <w:rFonts w:cs="Arial"/>
                <w:sz w:val="20"/>
                <w:szCs w:val="20"/>
              </w:rPr>
              <w:t>3</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4E3D5D" w14:textId="58014E5C" w:rsidR="004672CE" w:rsidRPr="00F30E8B" w:rsidRDefault="004672CE" w:rsidP="00B2006D">
            <w:pPr>
              <w:snapToGrid w:val="0"/>
              <w:rPr>
                <w:rFonts w:cs="Arial"/>
                <w:sz w:val="20"/>
                <w:szCs w:val="20"/>
              </w:rPr>
            </w:pPr>
            <w:r w:rsidRPr="00F30E8B">
              <w:rPr>
                <w:rFonts w:cs="Arial"/>
                <w:sz w:val="20"/>
                <w:szCs w:val="20"/>
              </w:rPr>
              <w:t>NUR 99</w:t>
            </w:r>
            <w:r w:rsidR="00D31EA8">
              <w:rPr>
                <w:rFonts w:cs="Arial"/>
                <w:sz w:val="20"/>
                <w:szCs w:val="20"/>
              </w:rPr>
              <w:t>0</w:t>
            </w:r>
            <w:r w:rsidR="00B2006D">
              <w:rPr>
                <w:rFonts w:cs="Arial"/>
                <w:sz w:val="20"/>
                <w:szCs w:val="20"/>
              </w:rPr>
              <w:t xml:space="preserve">: </w:t>
            </w:r>
            <w:r w:rsidRPr="00F30E8B">
              <w:rPr>
                <w:rFonts w:cs="Arial"/>
                <w:sz w:val="20"/>
                <w:szCs w:val="20"/>
              </w:rPr>
              <w:t xml:space="preserve">Optional </w:t>
            </w:r>
            <w:r w:rsidR="00D31EA8">
              <w:rPr>
                <w:rFonts w:cs="Arial"/>
                <w:sz w:val="20"/>
                <w:szCs w:val="20"/>
              </w:rPr>
              <w:t>Independent Study</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94E703" w14:textId="77777777" w:rsidR="004672CE" w:rsidRPr="00F30E8B" w:rsidRDefault="004672CE" w:rsidP="00FF4C07">
            <w:pPr>
              <w:snapToGrid w:val="0"/>
              <w:jc w:val="center"/>
              <w:rPr>
                <w:rFonts w:cs="Arial"/>
                <w:sz w:val="20"/>
                <w:szCs w:val="20"/>
              </w:rPr>
            </w:pPr>
            <w:r w:rsidRPr="00F30E8B">
              <w:rPr>
                <w:rFonts w:cs="Arial"/>
                <w:sz w:val="20"/>
                <w:szCs w:val="20"/>
              </w:rPr>
              <w:t>VAR</w:t>
            </w:r>
          </w:p>
        </w:tc>
      </w:tr>
      <w:tr w:rsidR="004672CE" w:rsidRPr="00F30E8B" w14:paraId="60A5A140"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3FD2E4" w14:textId="77777777" w:rsidR="004672CE" w:rsidRPr="00F30E8B" w:rsidRDefault="004672CE" w:rsidP="0039666F">
            <w:pPr>
              <w:snapToGrid w:val="0"/>
              <w:rPr>
                <w:rFonts w:cs="Arial"/>
                <w:sz w:val="20"/>
                <w:szCs w:val="20"/>
              </w:rPr>
            </w:pP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8A6AEA" w14:textId="77777777" w:rsidR="004672CE" w:rsidRPr="00F30E8B" w:rsidRDefault="004672CE" w:rsidP="00FF4C07">
            <w:pPr>
              <w:snapToGrid w:val="0"/>
              <w:jc w:val="center"/>
              <w:rPr>
                <w:rFonts w:cs="Arial"/>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347709" w14:textId="4A08227C" w:rsidR="004672CE" w:rsidRPr="00F30E8B" w:rsidRDefault="00166714" w:rsidP="0039666F">
            <w:pPr>
              <w:snapToGrid w:val="0"/>
              <w:rPr>
                <w:rFonts w:cs="Arial"/>
                <w:sz w:val="20"/>
                <w:szCs w:val="20"/>
              </w:rPr>
            </w:pPr>
            <w:r w:rsidRPr="00F30E8B">
              <w:rPr>
                <w:rFonts w:cs="Arial"/>
                <w:sz w:val="20"/>
                <w:szCs w:val="20"/>
              </w:rPr>
              <w:t>Preliminary Exam: at beginning of semester</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C780EA" w14:textId="77777777" w:rsidR="004672CE" w:rsidRPr="00F30E8B" w:rsidRDefault="004672CE" w:rsidP="00FF4C07">
            <w:pPr>
              <w:snapToGrid w:val="0"/>
              <w:jc w:val="center"/>
              <w:rPr>
                <w:rFonts w:cs="Arial"/>
                <w:sz w:val="20"/>
                <w:szCs w:val="20"/>
              </w:rPr>
            </w:pP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A27F69" w14:textId="4F57145F" w:rsidR="004672CE" w:rsidRPr="00F30E8B" w:rsidRDefault="004672CE" w:rsidP="0039666F">
            <w:pPr>
              <w:snapToGrid w:val="0"/>
              <w:rPr>
                <w:rFonts w:cs="Arial"/>
                <w:sz w:val="20"/>
                <w:szCs w:val="20"/>
              </w:rPr>
            </w:pPr>
            <w:r w:rsidRPr="00F30E8B">
              <w:rPr>
                <w:rFonts w:cs="Arial"/>
                <w:sz w:val="20"/>
                <w:szCs w:val="20"/>
              </w:rPr>
              <w:t xml:space="preserve">Interdisciplinary Elective </w:t>
            </w:r>
            <w:r w:rsidR="0099356C" w:rsidRPr="00F30E8B">
              <w:rPr>
                <w:rFonts w:cs="Arial"/>
                <w:sz w:val="20"/>
                <w:szCs w:val="20"/>
              </w:rPr>
              <w:t xml:space="preserve">or </w:t>
            </w:r>
            <w:r w:rsidRPr="00F30E8B">
              <w:rPr>
                <w:rFonts w:cs="Arial"/>
                <w:sz w:val="20"/>
                <w:szCs w:val="20"/>
              </w:rPr>
              <w:t>Qualitative Course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FEE50B" w14:textId="46A1F4BE" w:rsidR="004672CE" w:rsidRPr="00F30E8B" w:rsidRDefault="00947FF1" w:rsidP="00FF4C07">
            <w:pPr>
              <w:snapToGrid w:val="0"/>
              <w:jc w:val="center"/>
              <w:rPr>
                <w:rFonts w:cs="Arial"/>
                <w:sz w:val="20"/>
                <w:szCs w:val="20"/>
              </w:rPr>
            </w:pPr>
            <w:r>
              <w:rPr>
                <w:rFonts w:cs="Arial"/>
                <w:sz w:val="20"/>
                <w:szCs w:val="20"/>
              </w:rPr>
              <w:t>3</w:t>
            </w:r>
          </w:p>
        </w:tc>
      </w:tr>
      <w:tr w:rsidR="004672CE" w:rsidRPr="00F30E8B" w14:paraId="2D45D25D" w14:textId="77777777" w:rsidTr="002F6ACA">
        <w:tc>
          <w:tcPr>
            <w:tcW w:w="341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5ED510" w14:textId="79BFE1A3" w:rsidR="004672CE" w:rsidRPr="00F30E8B" w:rsidRDefault="004672CE" w:rsidP="002F6ACA">
            <w:pPr>
              <w:snapToGrid w:val="0"/>
              <w:jc w:val="right"/>
              <w:rPr>
                <w:rFonts w:cs="Arial"/>
                <w:sz w:val="20"/>
                <w:szCs w:val="20"/>
              </w:rPr>
            </w:pPr>
            <w:r w:rsidRPr="00F30E8B">
              <w:rPr>
                <w:rFonts w:cs="Arial"/>
                <w:sz w:val="20"/>
                <w:szCs w:val="20"/>
              </w:rPr>
              <w:t xml:space="preserve">Semester Credits: </w:t>
            </w:r>
            <w:r w:rsidR="006A62A4" w:rsidRPr="00F30E8B">
              <w:rPr>
                <w:rFonts w:cs="Arial"/>
                <w:sz w:val="20"/>
                <w:szCs w:val="20"/>
              </w:rPr>
              <w:t>6</w:t>
            </w:r>
          </w:p>
        </w:tc>
        <w:tc>
          <w:tcPr>
            <w:tcW w:w="33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09A47" w14:textId="4E36EE3F" w:rsidR="004672CE" w:rsidRPr="00F30E8B" w:rsidRDefault="004672CE" w:rsidP="002F6ACA">
            <w:pPr>
              <w:snapToGrid w:val="0"/>
              <w:jc w:val="right"/>
              <w:rPr>
                <w:rFonts w:cs="Arial"/>
                <w:sz w:val="20"/>
                <w:szCs w:val="20"/>
              </w:rPr>
            </w:pPr>
            <w:r w:rsidRPr="00F30E8B">
              <w:rPr>
                <w:rFonts w:cs="Arial"/>
                <w:sz w:val="20"/>
                <w:szCs w:val="20"/>
              </w:rPr>
              <w:t>Semester Credits: 6</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CBA355" w14:textId="51402326" w:rsidR="004672CE" w:rsidRPr="00F30E8B" w:rsidRDefault="004672CE" w:rsidP="002F6ACA">
            <w:pPr>
              <w:snapToGrid w:val="0"/>
              <w:jc w:val="right"/>
              <w:rPr>
                <w:rFonts w:cs="Arial"/>
                <w:sz w:val="20"/>
                <w:szCs w:val="20"/>
              </w:rPr>
            </w:pPr>
            <w:r w:rsidRPr="00F30E8B">
              <w:rPr>
                <w:rFonts w:cs="Arial"/>
                <w:sz w:val="20"/>
                <w:szCs w:val="20"/>
              </w:rPr>
              <w:t xml:space="preserve">Semester Credits: </w:t>
            </w:r>
            <w:r w:rsidR="0099356C" w:rsidRPr="00F30E8B">
              <w:rPr>
                <w:rFonts w:cs="Arial"/>
                <w:sz w:val="20"/>
                <w:szCs w:val="20"/>
              </w:rPr>
              <w:t>VARYING</w:t>
            </w:r>
          </w:p>
        </w:tc>
      </w:tr>
      <w:bookmarkEnd w:id="39"/>
    </w:tbl>
    <w:p w14:paraId="5603DAE6" w14:textId="77777777" w:rsidR="00BE31D4" w:rsidRDefault="00BE31D4" w:rsidP="0039666F">
      <w:pPr>
        <w:snapToGrid w:val="0"/>
        <w:rPr>
          <w:rFonts w:cs="Arial"/>
          <w:b/>
          <w:bCs/>
          <w:sz w:val="20"/>
          <w:szCs w:val="20"/>
        </w:rPr>
      </w:pPr>
    </w:p>
    <w:p w14:paraId="63A55B55" w14:textId="2C5EBCD5" w:rsidR="00F56350" w:rsidRPr="00F30E8B" w:rsidRDefault="00F56350" w:rsidP="0039666F">
      <w:pPr>
        <w:snapToGrid w:val="0"/>
        <w:rPr>
          <w:rFonts w:cs="Arial"/>
          <w:b/>
          <w:bCs/>
          <w:sz w:val="20"/>
          <w:szCs w:val="20"/>
        </w:rPr>
      </w:pPr>
    </w:p>
    <w:tbl>
      <w:tblPr>
        <w:tblW w:w="10162"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2782"/>
        <w:gridCol w:w="630"/>
        <w:gridCol w:w="2700"/>
        <w:gridCol w:w="630"/>
        <w:gridCol w:w="2790"/>
        <w:gridCol w:w="630"/>
      </w:tblGrid>
      <w:tr w:rsidR="00FA4ECA" w:rsidRPr="00F30E8B" w14:paraId="2E1F0EE6" w14:textId="77777777" w:rsidTr="002F6ACA">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749C6016" w14:textId="5063B939" w:rsidR="00FA4ECA" w:rsidRPr="00F30E8B" w:rsidRDefault="00FA4ECA" w:rsidP="0039666F">
            <w:pPr>
              <w:snapToGrid w:val="0"/>
              <w:jc w:val="center"/>
              <w:rPr>
                <w:rFonts w:cs="Arial"/>
                <w:b/>
                <w:bCs/>
                <w:sz w:val="20"/>
                <w:szCs w:val="20"/>
              </w:rPr>
            </w:pPr>
            <w:r>
              <w:rPr>
                <w:rFonts w:cs="Arial"/>
                <w:b/>
                <w:bCs/>
                <w:sz w:val="20"/>
                <w:szCs w:val="20"/>
              </w:rPr>
              <w:t>Year 3</w:t>
            </w:r>
          </w:p>
        </w:tc>
      </w:tr>
      <w:tr w:rsidR="004672CE" w:rsidRPr="00F30E8B" w14:paraId="7FFC0C9B" w14:textId="77777777" w:rsidTr="002F6ACA">
        <w:tc>
          <w:tcPr>
            <w:tcW w:w="341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DE2BC8D" w14:textId="77777777" w:rsidR="004672CE" w:rsidRPr="00F30E8B" w:rsidRDefault="004672CE" w:rsidP="0039666F">
            <w:pPr>
              <w:snapToGrid w:val="0"/>
              <w:jc w:val="center"/>
              <w:rPr>
                <w:rFonts w:cs="Arial"/>
                <w:b/>
                <w:bCs/>
                <w:sz w:val="20"/>
                <w:szCs w:val="20"/>
              </w:rPr>
            </w:pPr>
            <w:r w:rsidRPr="00F30E8B">
              <w:rPr>
                <w:rFonts w:cs="Arial"/>
                <w:b/>
                <w:bCs/>
                <w:sz w:val="20"/>
                <w:szCs w:val="20"/>
              </w:rPr>
              <w:t>Fall</w:t>
            </w:r>
          </w:p>
        </w:tc>
        <w:tc>
          <w:tcPr>
            <w:tcW w:w="333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E6828CB" w14:textId="77777777" w:rsidR="004672CE" w:rsidRPr="00F30E8B" w:rsidRDefault="004672CE" w:rsidP="0039666F">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CF1B6BC" w14:textId="77777777" w:rsidR="004672CE" w:rsidRPr="00F30E8B" w:rsidRDefault="004672CE" w:rsidP="0039666F">
            <w:pPr>
              <w:snapToGrid w:val="0"/>
              <w:jc w:val="center"/>
              <w:rPr>
                <w:rFonts w:cs="Arial"/>
                <w:b/>
                <w:bCs/>
                <w:sz w:val="20"/>
                <w:szCs w:val="20"/>
              </w:rPr>
            </w:pPr>
            <w:r w:rsidRPr="00F30E8B">
              <w:rPr>
                <w:rFonts w:cs="Arial"/>
                <w:b/>
                <w:bCs/>
                <w:sz w:val="20"/>
                <w:szCs w:val="20"/>
              </w:rPr>
              <w:t>Summer</w:t>
            </w:r>
          </w:p>
        </w:tc>
      </w:tr>
      <w:tr w:rsidR="00D23235" w:rsidRPr="00F30E8B" w14:paraId="440BD76C"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C8D00" w14:textId="532902BF" w:rsidR="00D23235" w:rsidRPr="00F30E8B" w:rsidRDefault="00D23235" w:rsidP="00D23235">
            <w:pPr>
              <w:snapToGrid w:val="0"/>
              <w:rPr>
                <w:rFonts w:cs="Arial"/>
                <w:sz w:val="20"/>
                <w:szCs w:val="20"/>
              </w:rPr>
            </w:pPr>
            <w:r w:rsidRPr="00F30E8B">
              <w:rPr>
                <w:rFonts w:cs="Arial"/>
                <w:sz w:val="20"/>
                <w:szCs w:val="20"/>
              </w:rPr>
              <w:t>Interdisciplinary Elective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39E1AF" w14:textId="675B3D6A" w:rsidR="00D23235" w:rsidRPr="00F30E8B" w:rsidRDefault="00D23235" w:rsidP="00D23235">
            <w:pPr>
              <w:snapToGrid w:val="0"/>
              <w:jc w:val="center"/>
              <w:rPr>
                <w:rFonts w:cs="Arial"/>
                <w:sz w:val="20"/>
                <w:szCs w:val="20"/>
              </w:rPr>
            </w:pPr>
            <w:r w:rsidRPr="00F30E8B">
              <w:rPr>
                <w:rFonts w:cs="Arial"/>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93E89E" w14:textId="324FF828" w:rsidR="00D23235" w:rsidRPr="00F30E8B" w:rsidRDefault="00D23235" w:rsidP="00D23235">
            <w:pPr>
              <w:snapToGrid w:val="0"/>
              <w:rPr>
                <w:rFonts w:cs="Arial"/>
                <w:sz w:val="20"/>
                <w:szCs w:val="20"/>
              </w:rPr>
            </w:pPr>
            <w:r w:rsidRPr="00F30E8B">
              <w:rPr>
                <w:rFonts w:cs="Arial"/>
                <w:sz w:val="20"/>
                <w:szCs w:val="20"/>
              </w:rPr>
              <w:t>Interdisciplinary Elective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4FBA68" w14:textId="40EFD88B" w:rsidR="00D23235" w:rsidRPr="00F30E8B" w:rsidRDefault="00D23235" w:rsidP="00D23235">
            <w:pPr>
              <w:snapToGrid w:val="0"/>
              <w:jc w:val="center"/>
              <w:rPr>
                <w:rFonts w:cs="Arial"/>
                <w:sz w:val="20"/>
                <w:szCs w:val="20"/>
              </w:rPr>
            </w:pPr>
            <w:r w:rsidRPr="00F30E8B">
              <w:rPr>
                <w:rFonts w:cs="Arial"/>
                <w:sz w:val="20"/>
                <w:szCs w:val="20"/>
              </w:rPr>
              <w:t>3</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AF0CC9" w14:textId="45280C84" w:rsidR="00D23235" w:rsidRPr="00F30E8B" w:rsidRDefault="00D23235" w:rsidP="00D23235">
            <w:pPr>
              <w:snapToGrid w:val="0"/>
              <w:rPr>
                <w:rFonts w:cs="Arial"/>
                <w:sz w:val="20"/>
                <w:szCs w:val="20"/>
              </w:rPr>
            </w:pPr>
            <w:r w:rsidRPr="00F30E8B">
              <w:rPr>
                <w:rFonts w:cs="Arial"/>
                <w:sz w:val="20"/>
                <w:szCs w:val="20"/>
              </w:rPr>
              <w:t>NUR 999</w:t>
            </w:r>
            <w:r w:rsidR="00B2006D">
              <w:rPr>
                <w:rFonts w:cs="Arial"/>
                <w:sz w:val="20"/>
                <w:szCs w:val="20"/>
              </w:rPr>
              <w:t xml:space="preserve">: </w:t>
            </w:r>
            <w:r w:rsidRPr="00F30E8B">
              <w:rPr>
                <w:rFonts w:cs="Arial"/>
                <w:sz w:val="20"/>
                <w:szCs w:val="20"/>
              </w:rPr>
              <w:t>Dissertation Research</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A4F2A" w14:textId="26FBAE9A" w:rsidR="00D23235" w:rsidRPr="00F30E8B" w:rsidRDefault="00D23235" w:rsidP="00D23235">
            <w:pPr>
              <w:snapToGrid w:val="0"/>
              <w:rPr>
                <w:rFonts w:cs="Arial"/>
                <w:sz w:val="20"/>
                <w:szCs w:val="20"/>
              </w:rPr>
            </w:pPr>
            <w:r w:rsidRPr="00F30E8B">
              <w:rPr>
                <w:rFonts w:cs="Arial"/>
                <w:sz w:val="20"/>
                <w:szCs w:val="20"/>
              </w:rPr>
              <w:t>VAR</w:t>
            </w:r>
          </w:p>
        </w:tc>
      </w:tr>
      <w:tr w:rsidR="00D23235" w:rsidRPr="00F30E8B" w14:paraId="15612CAE"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F1DADA" w14:textId="408E24B5" w:rsidR="001327AE" w:rsidRPr="00F30E8B" w:rsidRDefault="001327AE" w:rsidP="001327AE">
            <w:pPr>
              <w:snapToGrid w:val="0"/>
              <w:rPr>
                <w:rFonts w:cs="Arial"/>
                <w:sz w:val="20"/>
                <w:szCs w:val="20"/>
              </w:rPr>
            </w:pPr>
            <w:r w:rsidRPr="00F30E8B">
              <w:rPr>
                <w:rFonts w:cs="Arial"/>
                <w:sz w:val="20"/>
                <w:szCs w:val="20"/>
              </w:rPr>
              <w:t>Statistics Elective</w:t>
            </w:r>
            <w:r w:rsidRPr="00F30E8B" w:rsidDel="001327AE">
              <w:rPr>
                <w:rFonts w:cs="Arial"/>
                <w:sz w:val="20"/>
                <w:szCs w:val="20"/>
              </w:rPr>
              <w:t xml:space="preserve"> </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5C1F9" w14:textId="41B7095C" w:rsidR="001327AE" w:rsidRPr="00F30E8B" w:rsidRDefault="001327AE" w:rsidP="00FF4C07">
            <w:pPr>
              <w:snapToGrid w:val="0"/>
              <w:jc w:val="center"/>
              <w:rPr>
                <w:rFonts w:cs="Arial"/>
                <w:sz w:val="20"/>
                <w:szCs w:val="20"/>
              </w:rPr>
            </w:pPr>
            <w:r w:rsidRPr="00F30E8B">
              <w:rPr>
                <w:rFonts w:cs="Arial"/>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F530F" w14:textId="28230068" w:rsidR="001327AE" w:rsidRPr="00F30E8B" w:rsidRDefault="001327AE" w:rsidP="001327AE">
            <w:pPr>
              <w:snapToGrid w:val="0"/>
              <w:rPr>
                <w:rFonts w:cs="Arial"/>
                <w:sz w:val="20"/>
                <w:szCs w:val="20"/>
              </w:rPr>
            </w:pPr>
            <w:r w:rsidRPr="00F30E8B">
              <w:rPr>
                <w:rFonts w:cs="Arial"/>
                <w:sz w:val="20"/>
                <w:szCs w:val="20"/>
              </w:rPr>
              <w:t>Comprehensive Exam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B24BFB" w14:textId="61D368A6" w:rsidR="001327AE" w:rsidRPr="00F30E8B" w:rsidRDefault="001327AE" w:rsidP="001327AE">
            <w:pPr>
              <w:snapToGrid w:val="0"/>
              <w:rPr>
                <w:rFonts w:cs="Arial"/>
                <w:sz w:val="20"/>
                <w:szCs w:val="20"/>
              </w:rPr>
            </w:pP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199461" w14:textId="0662A477" w:rsidR="001327AE" w:rsidRPr="00F30E8B" w:rsidRDefault="001327AE" w:rsidP="001327AE">
            <w:pPr>
              <w:snapToGrid w:val="0"/>
              <w:rPr>
                <w:rFonts w:cs="Arial"/>
                <w:sz w:val="20"/>
                <w:szCs w:val="20"/>
              </w:rPr>
            </w:pP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5E2FEC" w14:textId="77777777" w:rsidR="001327AE" w:rsidRPr="00F30E8B" w:rsidRDefault="001327AE" w:rsidP="001327AE">
            <w:pPr>
              <w:snapToGrid w:val="0"/>
              <w:rPr>
                <w:rFonts w:cs="Arial"/>
                <w:sz w:val="20"/>
                <w:szCs w:val="20"/>
              </w:rPr>
            </w:pPr>
          </w:p>
        </w:tc>
      </w:tr>
      <w:tr w:rsidR="001327AE" w:rsidRPr="00F30E8B" w14:paraId="682AB7C2" w14:textId="77777777" w:rsidTr="002F6ACA">
        <w:tc>
          <w:tcPr>
            <w:tcW w:w="341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FBCEAD" w14:textId="77777777" w:rsidR="001327AE" w:rsidRPr="00F30E8B" w:rsidRDefault="001327AE" w:rsidP="002F6ACA">
            <w:pPr>
              <w:snapToGrid w:val="0"/>
              <w:jc w:val="right"/>
              <w:rPr>
                <w:rFonts w:cs="Arial"/>
                <w:sz w:val="20"/>
                <w:szCs w:val="20"/>
              </w:rPr>
            </w:pPr>
            <w:r w:rsidRPr="00F30E8B">
              <w:rPr>
                <w:rFonts w:cs="Arial"/>
                <w:sz w:val="20"/>
                <w:szCs w:val="20"/>
              </w:rPr>
              <w:t>Semester Credits: 6</w:t>
            </w:r>
          </w:p>
        </w:tc>
        <w:tc>
          <w:tcPr>
            <w:tcW w:w="33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34A26C" w14:textId="77777777" w:rsidR="001327AE" w:rsidRPr="00F30E8B" w:rsidRDefault="001327AE" w:rsidP="002F6ACA">
            <w:pPr>
              <w:snapToGrid w:val="0"/>
              <w:jc w:val="right"/>
              <w:rPr>
                <w:rFonts w:cs="Arial"/>
                <w:sz w:val="20"/>
                <w:szCs w:val="20"/>
              </w:rPr>
            </w:pPr>
            <w:r w:rsidRPr="00F30E8B">
              <w:rPr>
                <w:rFonts w:cs="Arial"/>
                <w:sz w:val="20"/>
                <w:szCs w:val="20"/>
              </w:rPr>
              <w:t>Semester Credits: VARYING</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47C3AD" w14:textId="77777777" w:rsidR="001327AE" w:rsidRPr="00F30E8B" w:rsidRDefault="001327AE" w:rsidP="002F6ACA">
            <w:pPr>
              <w:snapToGrid w:val="0"/>
              <w:jc w:val="right"/>
              <w:rPr>
                <w:rFonts w:cs="Arial"/>
                <w:sz w:val="20"/>
                <w:szCs w:val="20"/>
              </w:rPr>
            </w:pPr>
            <w:r w:rsidRPr="00F30E8B">
              <w:rPr>
                <w:rFonts w:cs="Arial"/>
                <w:sz w:val="20"/>
                <w:szCs w:val="20"/>
              </w:rPr>
              <w:t>Semester Credits: VARYING</w:t>
            </w:r>
          </w:p>
        </w:tc>
      </w:tr>
    </w:tbl>
    <w:p w14:paraId="1FC0564E" w14:textId="77777777" w:rsidR="00CB3609" w:rsidRDefault="00CB3609" w:rsidP="002F6ACA">
      <w:pPr>
        <w:spacing w:line="259" w:lineRule="auto"/>
        <w:rPr>
          <w:rFonts w:cs="Arial"/>
          <w:sz w:val="20"/>
          <w:szCs w:val="20"/>
        </w:rPr>
      </w:pPr>
    </w:p>
    <w:p w14:paraId="104A9379" w14:textId="77777777" w:rsidR="00D23235" w:rsidRPr="00F30E8B" w:rsidRDefault="00D23235" w:rsidP="0039666F">
      <w:pPr>
        <w:snapToGrid w:val="0"/>
        <w:rPr>
          <w:rFonts w:cs="Arial"/>
          <w:sz w:val="20"/>
          <w:szCs w:val="20"/>
        </w:rPr>
      </w:pPr>
    </w:p>
    <w:tbl>
      <w:tblPr>
        <w:tblW w:w="10162"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2782"/>
        <w:gridCol w:w="630"/>
        <w:gridCol w:w="2700"/>
        <w:gridCol w:w="630"/>
        <w:gridCol w:w="2790"/>
        <w:gridCol w:w="630"/>
      </w:tblGrid>
      <w:tr w:rsidR="00D23235" w:rsidRPr="00F30E8B" w14:paraId="23773C57" w14:textId="77777777" w:rsidTr="006E625C">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29F7D370" w14:textId="50AB21C3" w:rsidR="00D23235" w:rsidRPr="00F30E8B" w:rsidRDefault="00D23235" w:rsidP="006E625C">
            <w:pPr>
              <w:snapToGrid w:val="0"/>
              <w:jc w:val="center"/>
              <w:rPr>
                <w:rFonts w:cs="Arial"/>
                <w:b/>
                <w:bCs/>
                <w:sz w:val="20"/>
                <w:szCs w:val="20"/>
              </w:rPr>
            </w:pPr>
            <w:r>
              <w:rPr>
                <w:rFonts w:cs="Arial"/>
                <w:b/>
                <w:bCs/>
                <w:sz w:val="20"/>
                <w:szCs w:val="20"/>
              </w:rPr>
              <w:t>Year 4</w:t>
            </w:r>
          </w:p>
        </w:tc>
      </w:tr>
      <w:tr w:rsidR="00D23235" w:rsidRPr="00F30E8B" w14:paraId="211895F9" w14:textId="77777777" w:rsidTr="006E625C">
        <w:tc>
          <w:tcPr>
            <w:tcW w:w="341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3052A87A" w14:textId="77777777" w:rsidR="00D23235" w:rsidRPr="00F30E8B" w:rsidRDefault="00D23235" w:rsidP="006E625C">
            <w:pPr>
              <w:snapToGrid w:val="0"/>
              <w:jc w:val="center"/>
              <w:rPr>
                <w:rFonts w:cs="Arial"/>
                <w:b/>
                <w:bCs/>
                <w:sz w:val="20"/>
                <w:szCs w:val="20"/>
              </w:rPr>
            </w:pPr>
            <w:r w:rsidRPr="00F30E8B">
              <w:rPr>
                <w:rFonts w:cs="Arial"/>
                <w:b/>
                <w:bCs/>
                <w:sz w:val="20"/>
                <w:szCs w:val="20"/>
              </w:rPr>
              <w:t>Fall</w:t>
            </w:r>
          </w:p>
        </w:tc>
        <w:tc>
          <w:tcPr>
            <w:tcW w:w="333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6E16261C" w14:textId="77777777" w:rsidR="00D23235" w:rsidRPr="00F30E8B" w:rsidRDefault="00D23235" w:rsidP="006E625C">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62C0FF8C" w14:textId="77777777" w:rsidR="00D23235" w:rsidRPr="00F30E8B" w:rsidRDefault="00D23235" w:rsidP="006E625C">
            <w:pPr>
              <w:snapToGrid w:val="0"/>
              <w:jc w:val="center"/>
              <w:rPr>
                <w:rFonts w:cs="Arial"/>
                <w:b/>
                <w:bCs/>
                <w:sz w:val="20"/>
                <w:szCs w:val="20"/>
              </w:rPr>
            </w:pPr>
            <w:r w:rsidRPr="00F30E8B">
              <w:rPr>
                <w:rFonts w:cs="Arial"/>
                <w:b/>
                <w:bCs/>
                <w:sz w:val="20"/>
                <w:szCs w:val="20"/>
              </w:rPr>
              <w:t>Summer</w:t>
            </w:r>
          </w:p>
        </w:tc>
      </w:tr>
      <w:tr w:rsidR="00D23235" w:rsidRPr="00F30E8B" w14:paraId="171F2107"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3E2B74" w14:textId="2C750FC7" w:rsidR="00D23235" w:rsidRPr="00F30E8B" w:rsidRDefault="00D23235" w:rsidP="00D23235">
            <w:pPr>
              <w:snapToGrid w:val="0"/>
              <w:rPr>
                <w:rFonts w:cs="Arial"/>
                <w:sz w:val="20"/>
                <w:szCs w:val="20"/>
              </w:rPr>
            </w:pPr>
            <w:r w:rsidRPr="00F30E8B">
              <w:rPr>
                <w:rFonts w:cs="Arial"/>
                <w:sz w:val="20"/>
                <w:szCs w:val="20"/>
              </w:rPr>
              <w:t>NUR 999</w:t>
            </w:r>
            <w:r w:rsidR="00B2006D">
              <w:rPr>
                <w:rFonts w:cs="Arial"/>
                <w:sz w:val="20"/>
                <w:szCs w:val="20"/>
              </w:rPr>
              <w:t xml:space="preserve">: </w:t>
            </w:r>
            <w:r w:rsidRPr="00F30E8B">
              <w:rPr>
                <w:rFonts w:cs="Arial"/>
                <w:sz w:val="20"/>
                <w:szCs w:val="20"/>
              </w:rPr>
              <w:t>Dissertation Research</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15CB3F" w14:textId="48998DB5" w:rsidR="00D23235" w:rsidRPr="00F30E8B" w:rsidRDefault="00D23235" w:rsidP="00D23235">
            <w:pPr>
              <w:snapToGrid w:val="0"/>
              <w:jc w:val="center"/>
              <w:rPr>
                <w:rFonts w:cs="Arial"/>
                <w:sz w:val="20"/>
                <w:szCs w:val="20"/>
              </w:rPr>
            </w:pPr>
            <w:r w:rsidRPr="00F30E8B">
              <w:rPr>
                <w:rFonts w:cs="Arial"/>
                <w:sz w:val="20"/>
                <w:szCs w:val="20"/>
              </w:rPr>
              <w:t>VAR</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22FC03" w14:textId="21EB0762" w:rsidR="00D23235" w:rsidRPr="00F30E8B" w:rsidRDefault="00D23235" w:rsidP="00D23235">
            <w:pPr>
              <w:snapToGrid w:val="0"/>
              <w:rPr>
                <w:rFonts w:cs="Arial"/>
                <w:sz w:val="20"/>
                <w:szCs w:val="20"/>
              </w:rPr>
            </w:pPr>
            <w:r w:rsidRPr="00F30E8B">
              <w:rPr>
                <w:rFonts w:cs="Arial"/>
                <w:sz w:val="20"/>
                <w:szCs w:val="20"/>
              </w:rPr>
              <w:t>NUR 999</w:t>
            </w:r>
            <w:r w:rsidR="00B2006D">
              <w:rPr>
                <w:rFonts w:cs="Arial"/>
                <w:sz w:val="20"/>
                <w:szCs w:val="20"/>
              </w:rPr>
              <w:t xml:space="preserve">: </w:t>
            </w:r>
            <w:r w:rsidRPr="00F30E8B">
              <w:rPr>
                <w:rFonts w:cs="Arial"/>
                <w:sz w:val="20"/>
                <w:szCs w:val="20"/>
              </w:rPr>
              <w:t>Dissertation Research</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2AEDEA" w14:textId="3E82AA2D" w:rsidR="00D23235" w:rsidRPr="00F30E8B" w:rsidRDefault="00D23235" w:rsidP="00D23235">
            <w:pPr>
              <w:snapToGrid w:val="0"/>
              <w:jc w:val="center"/>
              <w:rPr>
                <w:rFonts w:cs="Arial"/>
                <w:sz w:val="20"/>
                <w:szCs w:val="20"/>
              </w:rPr>
            </w:pPr>
            <w:r w:rsidRPr="00F30E8B">
              <w:rPr>
                <w:rFonts w:cs="Arial"/>
                <w:sz w:val="20"/>
                <w:szCs w:val="20"/>
              </w:rPr>
              <w:t>VAR</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F5CFED" w14:textId="5086F605" w:rsidR="00D23235" w:rsidRPr="00F30E8B" w:rsidRDefault="00D23235" w:rsidP="00D23235">
            <w:pPr>
              <w:snapToGrid w:val="0"/>
              <w:rPr>
                <w:rFonts w:cs="Arial"/>
                <w:sz w:val="20"/>
                <w:szCs w:val="20"/>
              </w:rPr>
            </w:pPr>
            <w:r w:rsidRPr="00F30E8B">
              <w:rPr>
                <w:rFonts w:cs="Arial"/>
                <w:sz w:val="20"/>
                <w:szCs w:val="20"/>
              </w:rPr>
              <w:t>NUR 999</w:t>
            </w:r>
            <w:r w:rsidR="00B2006D">
              <w:rPr>
                <w:rFonts w:cs="Arial"/>
                <w:sz w:val="20"/>
                <w:szCs w:val="20"/>
              </w:rPr>
              <w:t xml:space="preserve">: </w:t>
            </w:r>
            <w:r w:rsidRPr="00F30E8B">
              <w:rPr>
                <w:rFonts w:cs="Arial"/>
                <w:sz w:val="20"/>
                <w:szCs w:val="20"/>
              </w:rPr>
              <w:t>Dissertation Research</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366720" w14:textId="39235EED" w:rsidR="00D23235" w:rsidRPr="00F30E8B" w:rsidRDefault="00D23235" w:rsidP="00D23235">
            <w:pPr>
              <w:snapToGrid w:val="0"/>
              <w:rPr>
                <w:rFonts w:cs="Arial"/>
                <w:sz w:val="20"/>
                <w:szCs w:val="20"/>
              </w:rPr>
            </w:pPr>
            <w:r w:rsidRPr="00F30E8B">
              <w:rPr>
                <w:rFonts w:cs="Arial"/>
                <w:sz w:val="20"/>
                <w:szCs w:val="20"/>
              </w:rPr>
              <w:t>VAR</w:t>
            </w:r>
          </w:p>
        </w:tc>
      </w:tr>
      <w:tr w:rsidR="00D23235" w:rsidRPr="00F30E8B" w14:paraId="25FC8F30" w14:textId="77777777" w:rsidTr="006E625C">
        <w:tc>
          <w:tcPr>
            <w:tcW w:w="341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0FA853" w14:textId="04075E48" w:rsidR="00D23235" w:rsidRPr="00F30E8B" w:rsidRDefault="00D23235" w:rsidP="002F6ACA">
            <w:pPr>
              <w:snapToGrid w:val="0"/>
              <w:jc w:val="right"/>
              <w:rPr>
                <w:rFonts w:cs="Arial"/>
                <w:sz w:val="20"/>
                <w:szCs w:val="20"/>
              </w:rPr>
            </w:pPr>
            <w:r w:rsidRPr="00F30E8B">
              <w:rPr>
                <w:rFonts w:cs="Arial"/>
                <w:sz w:val="20"/>
                <w:szCs w:val="20"/>
              </w:rPr>
              <w:t>Semester Credits: VARYING</w:t>
            </w:r>
          </w:p>
        </w:tc>
        <w:tc>
          <w:tcPr>
            <w:tcW w:w="33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B95FC7" w14:textId="2C8122FB" w:rsidR="00D23235" w:rsidRPr="00F30E8B" w:rsidRDefault="00D23235" w:rsidP="002F6ACA">
            <w:pPr>
              <w:snapToGrid w:val="0"/>
              <w:jc w:val="right"/>
              <w:rPr>
                <w:rFonts w:cs="Arial"/>
                <w:sz w:val="20"/>
                <w:szCs w:val="20"/>
              </w:rPr>
            </w:pPr>
            <w:r w:rsidRPr="00F30E8B">
              <w:rPr>
                <w:rFonts w:cs="Arial"/>
                <w:sz w:val="20"/>
                <w:szCs w:val="20"/>
              </w:rPr>
              <w:t>Semester Credits: VARYING</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9C3727" w14:textId="1D0F616F" w:rsidR="00D23235" w:rsidRPr="00F30E8B" w:rsidRDefault="00D23235" w:rsidP="002F6ACA">
            <w:pPr>
              <w:snapToGrid w:val="0"/>
              <w:jc w:val="right"/>
              <w:rPr>
                <w:rFonts w:cs="Arial"/>
                <w:sz w:val="20"/>
                <w:szCs w:val="20"/>
              </w:rPr>
            </w:pPr>
            <w:r w:rsidRPr="00F30E8B">
              <w:rPr>
                <w:rFonts w:cs="Arial"/>
                <w:sz w:val="20"/>
                <w:szCs w:val="20"/>
              </w:rPr>
              <w:t>Semester Credits: VARYING</w:t>
            </w:r>
          </w:p>
        </w:tc>
      </w:tr>
    </w:tbl>
    <w:p w14:paraId="0B17D1D9" w14:textId="77777777" w:rsidR="00815C23" w:rsidRPr="00F30E8B" w:rsidRDefault="00815C23" w:rsidP="00815C23">
      <w:pPr>
        <w:snapToGrid w:val="0"/>
        <w:rPr>
          <w:rFonts w:cs="Arial"/>
          <w:szCs w:val="22"/>
        </w:rPr>
      </w:pPr>
      <w:r w:rsidRPr="00F30E8B">
        <w:rPr>
          <w:rFonts w:cs="Arial"/>
          <w:szCs w:val="22"/>
        </w:rPr>
        <w:t>Notes:</w:t>
      </w:r>
    </w:p>
    <w:p w14:paraId="2BDA1D5E" w14:textId="6498F93A" w:rsidR="00815C23" w:rsidRPr="00F30E8B" w:rsidRDefault="00815C23" w:rsidP="00B85187">
      <w:pPr>
        <w:pStyle w:val="ListParagraph"/>
        <w:numPr>
          <w:ilvl w:val="0"/>
          <w:numId w:val="25"/>
        </w:numPr>
        <w:tabs>
          <w:tab w:val="left" w:pos="540"/>
        </w:tabs>
        <w:snapToGrid w:val="0"/>
        <w:ind w:left="360"/>
        <w:rPr>
          <w:rFonts w:cs="Arial"/>
          <w:szCs w:val="22"/>
        </w:rPr>
      </w:pPr>
      <w:r w:rsidRPr="00F30E8B">
        <w:rPr>
          <w:rFonts w:cs="Arial"/>
          <w:szCs w:val="22"/>
        </w:rPr>
        <w:t xml:space="preserve">A </w:t>
      </w:r>
      <w:r w:rsidR="00B2006D">
        <w:rPr>
          <w:rFonts w:cs="Arial"/>
          <w:szCs w:val="22"/>
        </w:rPr>
        <w:t>minimum</w:t>
      </w:r>
      <w:r w:rsidR="00B2006D" w:rsidRPr="00F30E8B">
        <w:rPr>
          <w:rFonts w:cs="Arial"/>
          <w:szCs w:val="22"/>
        </w:rPr>
        <w:t xml:space="preserve"> </w:t>
      </w:r>
      <w:r w:rsidRPr="00F30E8B">
        <w:rPr>
          <w:rFonts w:cs="Arial"/>
          <w:szCs w:val="22"/>
        </w:rPr>
        <w:t>of 24 credits of NUR 999 are required</w:t>
      </w:r>
    </w:p>
    <w:p w14:paraId="69A56714" w14:textId="45C157BC" w:rsidR="00815C23" w:rsidRPr="00F30E8B" w:rsidRDefault="00815C23" w:rsidP="00B85187">
      <w:pPr>
        <w:pStyle w:val="ListParagraph"/>
        <w:numPr>
          <w:ilvl w:val="0"/>
          <w:numId w:val="25"/>
        </w:numPr>
        <w:tabs>
          <w:tab w:val="left" w:pos="540"/>
        </w:tabs>
        <w:snapToGrid w:val="0"/>
        <w:ind w:left="360"/>
        <w:rPr>
          <w:rFonts w:cs="Arial"/>
          <w:szCs w:val="22"/>
        </w:rPr>
      </w:pPr>
      <w:r w:rsidRPr="00F30E8B">
        <w:rPr>
          <w:rFonts w:cs="Arial"/>
          <w:szCs w:val="22"/>
        </w:rPr>
        <w:t>A minimum of 6</w:t>
      </w:r>
      <w:r w:rsidR="00947FF1">
        <w:rPr>
          <w:rFonts w:cs="Arial"/>
          <w:szCs w:val="22"/>
        </w:rPr>
        <w:t>6</w:t>
      </w:r>
      <w:r w:rsidRPr="00F30E8B">
        <w:rPr>
          <w:rFonts w:cs="Arial"/>
          <w:szCs w:val="22"/>
        </w:rPr>
        <w:t xml:space="preserve"> credits are </w:t>
      </w:r>
      <w:r w:rsidR="00947FF1" w:rsidRPr="00F30E8B">
        <w:rPr>
          <w:rFonts w:cs="Arial"/>
          <w:szCs w:val="22"/>
        </w:rPr>
        <w:t>required,</w:t>
      </w:r>
      <w:r w:rsidRPr="00F30E8B">
        <w:rPr>
          <w:rFonts w:cs="Arial"/>
          <w:szCs w:val="22"/>
        </w:rPr>
        <w:t xml:space="preserve"> and the student’s Guidance Committee will determine program length based on </w:t>
      </w:r>
      <w:r w:rsidR="00947FF1">
        <w:rPr>
          <w:rFonts w:cs="Arial"/>
          <w:szCs w:val="22"/>
        </w:rPr>
        <w:t>C</w:t>
      </w:r>
      <w:r w:rsidRPr="00F30E8B">
        <w:rPr>
          <w:rFonts w:cs="Arial"/>
          <w:szCs w:val="22"/>
        </w:rPr>
        <w:t>ollege and University guidelines</w:t>
      </w:r>
    </w:p>
    <w:p w14:paraId="0970527F" w14:textId="7C9A79BA" w:rsidR="00815C23" w:rsidRPr="00F30E8B" w:rsidRDefault="00815C23" w:rsidP="00B85187">
      <w:pPr>
        <w:pStyle w:val="ListParagraph"/>
        <w:numPr>
          <w:ilvl w:val="0"/>
          <w:numId w:val="25"/>
        </w:numPr>
        <w:tabs>
          <w:tab w:val="left" w:pos="540"/>
        </w:tabs>
        <w:snapToGrid w:val="0"/>
        <w:ind w:left="360"/>
        <w:rPr>
          <w:rFonts w:cs="Arial"/>
          <w:szCs w:val="22"/>
        </w:rPr>
      </w:pPr>
      <w:r w:rsidRPr="00F30E8B">
        <w:rPr>
          <w:rFonts w:cs="Arial"/>
          <w:szCs w:val="22"/>
        </w:rPr>
        <w:t>Preliminary Exam can</w:t>
      </w:r>
      <w:r w:rsidR="00CB3609">
        <w:rPr>
          <w:rFonts w:cs="Arial"/>
          <w:szCs w:val="22"/>
        </w:rPr>
        <w:t xml:space="preserve">not </w:t>
      </w:r>
      <w:r w:rsidRPr="00F30E8B">
        <w:rPr>
          <w:rFonts w:cs="Arial"/>
          <w:szCs w:val="22"/>
        </w:rPr>
        <w:t xml:space="preserve">be taken </w:t>
      </w:r>
      <w:r w:rsidR="00CB3609">
        <w:rPr>
          <w:rFonts w:cs="Arial"/>
          <w:szCs w:val="22"/>
        </w:rPr>
        <w:t>before</w:t>
      </w:r>
      <w:r w:rsidRPr="00F30E8B">
        <w:rPr>
          <w:rFonts w:cs="Arial"/>
          <w:szCs w:val="22"/>
        </w:rPr>
        <w:t xml:space="preserve"> the student has completed all NUR Core Courses</w:t>
      </w:r>
    </w:p>
    <w:p w14:paraId="4F0E1AE9" w14:textId="77777777" w:rsidR="00FF4C07" w:rsidRPr="00F30E8B" w:rsidRDefault="00FF4C07" w:rsidP="0039666F">
      <w:pPr>
        <w:snapToGrid w:val="0"/>
        <w:rPr>
          <w:rFonts w:cs="Arial"/>
        </w:rPr>
      </w:pPr>
    </w:p>
    <w:p w14:paraId="6DCC58ED" w14:textId="3AA01C56" w:rsidR="00FA4ECA" w:rsidRDefault="00FA4ECA" w:rsidP="00532709">
      <w:pPr>
        <w:pStyle w:val="Heading3"/>
      </w:pPr>
      <w:bookmarkStart w:id="40" w:name="_Toc144115412"/>
      <w:r>
        <w:t>Part-Time</w:t>
      </w:r>
      <w:r w:rsidRPr="00F0361A">
        <w:t> PhD Curriculum Model</w:t>
      </w:r>
      <w:bookmarkEnd w:id="40"/>
    </w:p>
    <w:p w14:paraId="7D804B59" w14:textId="6C0AB896" w:rsidR="00FA4ECA" w:rsidRDefault="00FA4ECA" w:rsidP="00FA4ECA">
      <w:pPr>
        <w:snapToGrid w:val="0"/>
        <w:rPr>
          <w:rFonts w:cs="Arial"/>
          <w:szCs w:val="22"/>
        </w:rPr>
      </w:pPr>
      <w:r w:rsidRPr="00F30E8B">
        <w:rPr>
          <w:rFonts w:cs="Arial"/>
          <w:szCs w:val="22"/>
        </w:rPr>
        <w:t xml:space="preserve">Following is a model </w:t>
      </w:r>
      <w:r>
        <w:rPr>
          <w:rFonts w:cs="Arial"/>
          <w:szCs w:val="22"/>
        </w:rPr>
        <w:t xml:space="preserve">part time </w:t>
      </w:r>
      <w:r w:rsidRPr="00F30E8B">
        <w:rPr>
          <w:rFonts w:cs="Arial"/>
          <w:szCs w:val="22"/>
        </w:rPr>
        <w:t>curriculum for the PhD Program.</w:t>
      </w:r>
    </w:p>
    <w:p w14:paraId="7258559D" w14:textId="77777777" w:rsidR="00FA4ECA" w:rsidRPr="00F30E8B" w:rsidRDefault="00FA4ECA" w:rsidP="00FA4ECA">
      <w:pPr>
        <w:snapToGrid w:val="0"/>
        <w:rPr>
          <w:rFonts w:cs="Arial"/>
          <w:szCs w:val="22"/>
        </w:rPr>
      </w:pPr>
    </w:p>
    <w:tbl>
      <w:tblPr>
        <w:tblW w:w="10162" w:type="dxa"/>
        <w:tblBorders>
          <w:top w:val="single" w:sz="6" w:space="0" w:color="000000"/>
          <w:left w:val="single" w:sz="6" w:space="0" w:color="000000"/>
          <w:bottom w:val="single" w:sz="6" w:space="0" w:color="000000"/>
          <w:right w:val="single" w:sz="6" w:space="0" w:color="000000"/>
        </w:tblBorders>
        <w:tblCellMar>
          <w:top w:w="14" w:type="dxa"/>
          <w:left w:w="30" w:type="dxa"/>
          <w:bottom w:w="14" w:type="dxa"/>
          <w:right w:w="30" w:type="dxa"/>
        </w:tblCellMar>
        <w:tblLook w:val="04A0" w:firstRow="1" w:lastRow="0" w:firstColumn="1" w:lastColumn="0" w:noHBand="0" w:noVBand="1"/>
        <w:tblDescription w:val="PhD Course Sequence by Semester for Year 1 of Program"/>
      </w:tblPr>
      <w:tblGrid>
        <w:gridCol w:w="2773"/>
        <w:gridCol w:w="673"/>
        <w:gridCol w:w="2647"/>
        <w:gridCol w:w="628"/>
        <w:gridCol w:w="2811"/>
        <w:gridCol w:w="630"/>
      </w:tblGrid>
      <w:tr w:rsidR="00D23235" w:rsidRPr="00F30E8B" w14:paraId="0024F119" w14:textId="77777777" w:rsidTr="002F6ACA">
        <w:trPr>
          <w:trHeight w:val="99"/>
        </w:trPr>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63C7B984" w14:textId="21C387BB" w:rsidR="00D23235" w:rsidRPr="00F30E8B" w:rsidRDefault="00D23235" w:rsidP="006E625C">
            <w:pPr>
              <w:snapToGrid w:val="0"/>
              <w:jc w:val="center"/>
              <w:rPr>
                <w:rFonts w:cs="Arial"/>
                <w:b/>
                <w:bCs/>
                <w:sz w:val="20"/>
                <w:szCs w:val="20"/>
              </w:rPr>
            </w:pPr>
            <w:r>
              <w:rPr>
                <w:rFonts w:cs="Arial"/>
                <w:b/>
                <w:bCs/>
                <w:sz w:val="20"/>
                <w:szCs w:val="20"/>
              </w:rPr>
              <w:t>Year 1</w:t>
            </w:r>
          </w:p>
        </w:tc>
      </w:tr>
      <w:tr w:rsidR="00FA4ECA" w:rsidRPr="00F30E8B" w14:paraId="1E039142" w14:textId="77777777" w:rsidTr="002F6ACA">
        <w:trPr>
          <w:trHeight w:val="99"/>
        </w:trPr>
        <w:tc>
          <w:tcPr>
            <w:tcW w:w="3446"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2D9268A9" w14:textId="77777777" w:rsidR="00FA4ECA" w:rsidRPr="00F30E8B" w:rsidRDefault="00FA4ECA" w:rsidP="006E625C">
            <w:pPr>
              <w:snapToGrid w:val="0"/>
              <w:jc w:val="center"/>
              <w:rPr>
                <w:rFonts w:cs="Arial"/>
                <w:b/>
                <w:bCs/>
                <w:sz w:val="20"/>
                <w:szCs w:val="20"/>
              </w:rPr>
            </w:pPr>
            <w:r w:rsidRPr="00F30E8B">
              <w:rPr>
                <w:rFonts w:cs="Arial"/>
                <w:b/>
                <w:bCs/>
                <w:sz w:val="20"/>
                <w:szCs w:val="20"/>
              </w:rPr>
              <w:lastRenderedPageBreak/>
              <w:t>Fall</w:t>
            </w:r>
          </w:p>
        </w:tc>
        <w:tc>
          <w:tcPr>
            <w:tcW w:w="3275"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64C5E499" w14:textId="77777777" w:rsidR="00FA4ECA" w:rsidRPr="00F30E8B" w:rsidRDefault="00FA4ECA" w:rsidP="006E625C">
            <w:pPr>
              <w:snapToGrid w:val="0"/>
              <w:jc w:val="center"/>
              <w:rPr>
                <w:rFonts w:cs="Arial"/>
                <w:b/>
                <w:bCs/>
                <w:sz w:val="20"/>
                <w:szCs w:val="20"/>
              </w:rPr>
            </w:pPr>
            <w:r w:rsidRPr="00F30E8B">
              <w:rPr>
                <w:rFonts w:cs="Arial"/>
                <w:b/>
                <w:bCs/>
                <w:sz w:val="20"/>
                <w:szCs w:val="20"/>
              </w:rPr>
              <w:t>Spring</w:t>
            </w:r>
          </w:p>
        </w:tc>
        <w:tc>
          <w:tcPr>
            <w:tcW w:w="3441"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6DFAD2F" w14:textId="77777777" w:rsidR="00FA4ECA" w:rsidRPr="00F30E8B" w:rsidRDefault="00FA4ECA" w:rsidP="006E625C">
            <w:pPr>
              <w:snapToGrid w:val="0"/>
              <w:jc w:val="center"/>
              <w:rPr>
                <w:rFonts w:cs="Arial"/>
                <w:b/>
                <w:bCs/>
                <w:sz w:val="20"/>
                <w:szCs w:val="20"/>
              </w:rPr>
            </w:pPr>
            <w:r w:rsidRPr="00F30E8B">
              <w:rPr>
                <w:rFonts w:cs="Arial"/>
                <w:b/>
                <w:bCs/>
                <w:sz w:val="20"/>
                <w:szCs w:val="20"/>
              </w:rPr>
              <w:t>Summer</w:t>
            </w:r>
          </w:p>
        </w:tc>
      </w:tr>
      <w:tr w:rsidR="00D23235" w:rsidRPr="00F30E8B" w14:paraId="265B616F" w14:textId="77777777" w:rsidTr="002F6ACA">
        <w:tc>
          <w:tcPr>
            <w:tcW w:w="27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E858C3" w14:textId="5B9E16FC" w:rsidR="00FA4ECA" w:rsidRPr="00F30E8B" w:rsidRDefault="00FA4ECA" w:rsidP="006E625C">
            <w:pPr>
              <w:snapToGrid w:val="0"/>
              <w:rPr>
                <w:rFonts w:cs="Arial"/>
                <w:sz w:val="20"/>
                <w:szCs w:val="20"/>
              </w:rPr>
            </w:pPr>
            <w:r w:rsidRPr="00F30E8B">
              <w:rPr>
                <w:rFonts w:cs="Arial"/>
                <w:sz w:val="20"/>
                <w:szCs w:val="20"/>
              </w:rPr>
              <w:t>NUR 950</w:t>
            </w:r>
            <w:r w:rsidR="00B2006D">
              <w:rPr>
                <w:rFonts w:cs="Arial"/>
                <w:sz w:val="20"/>
                <w:szCs w:val="20"/>
              </w:rPr>
              <w:t xml:space="preserve">: </w:t>
            </w:r>
            <w:r w:rsidRPr="00F30E8B">
              <w:rPr>
                <w:rFonts w:cs="Arial"/>
                <w:sz w:val="20"/>
                <w:szCs w:val="20"/>
              </w:rPr>
              <w:t xml:space="preserve">Nursing Research Seminar I </w:t>
            </w:r>
          </w:p>
        </w:tc>
        <w:tc>
          <w:tcPr>
            <w:tcW w:w="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A1E4C4" w14:textId="77777777" w:rsidR="00FA4ECA" w:rsidRPr="00F30E8B" w:rsidRDefault="00FA4ECA" w:rsidP="006E625C">
            <w:pPr>
              <w:snapToGrid w:val="0"/>
              <w:jc w:val="center"/>
              <w:rPr>
                <w:rFonts w:cs="Arial"/>
                <w:sz w:val="20"/>
                <w:szCs w:val="20"/>
              </w:rPr>
            </w:pPr>
            <w:r w:rsidRPr="00F30E8B">
              <w:rPr>
                <w:rFonts w:cs="Arial"/>
                <w:sz w:val="20"/>
                <w:szCs w:val="20"/>
              </w:rPr>
              <w:t>1</w:t>
            </w:r>
          </w:p>
        </w:tc>
        <w:tc>
          <w:tcPr>
            <w:tcW w:w="2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D20853" w14:textId="5AE4B77C" w:rsidR="00FA4ECA" w:rsidRPr="00F30E8B" w:rsidRDefault="00FA4ECA" w:rsidP="006E625C">
            <w:pPr>
              <w:snapToGrid w:val="0"/>
              <w:rPr>
                <w:rFonts w:cs="Arial"/>
                <w:sz w:val="20"/>
                <w:szCs w:val="20"/>
              </w:rPr>
            </w:pPr>
            <w:r w:rsidRPr="00F30E8B">
              <w:rPr>
                <w:rFonts w:cs="Arial"/>
                <w:sz w:val="20"/>
                <w:szCs w:val="20"/>
              </w:rPr>
              <w:t>NUR 951</w:t>
            </w:r>
            <w:r w:rsidR="00B2006D">
              <w:rPr>
                <w:rFonts w:cs="Arial"/>
                <w:sz w:val="20"/>
                <w:szCs w:val="20"/>
              </w:rPr>
              <w:t xml:space="preserve">: </w:t>
            </w:r>
            <w:r w:rsidRPr="00F30E8B">
              <w:rPr>
                <w:rFonts w:cs="Arial"/>
                <w:sz w:val="20"/>
                <w:szCs w:val="20"/>
              </w:rPr>
              <w:t xml:space="preserve">Nursing Research Seminar II </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9618D0" w14:textId="77777777" w:rsidR="00FA4ECA" w:rsidRPr="00F30E8B" w:rsidRDefault="00FA4ECA" w:rsidP="006E625C">
            <w:pPr>
              <w:snapToGrid w:val="0"/>
              <w:jc w:val="center"/>
              <w:rPr>
                <w:rFonts w:cs="Arial"/>
                <w:sz w:val="20"/>
                <w:szCs w:val="20"/>
              </w:rPr>
            </w:pPr>
            <w:r w:rsidRPr="00F30E8B">
              <w:rPr>
                <w:rFonts w:cs="Arial"/>
                <w:sz w:val="20"/>
                <w:szCs w:val="20"/>
              </w:rPr>
              <w:t>1</w:t>
            </w:r>
          </w:p>
        </w:tc>
        <w:tc>
          <w:tcPr>
            <w:tcW w:w="2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42DA66" w14:textId="135FE624" w:rsidR="00FA4ECA" w:rsidRPr="00F30E8B" w:rsidRDefault="00FA4ECA" w:rsidP="006E625C">
            <w:pPr>
              <w:snapToGrid w:val="0"/>
              <w:rPr>
                <w:rFonts w:cs="Arial"/>
                <w:sz w:val="20"/>
                <w:szCs w:val="20"/>
              </w:rPr>
            </w:pPr>
            <w:r w:rsidRPr="00F30E8B">
              <w:rPr>
                <w:rFonts w:cs="Arial"/>
                <w:sz w:val="20"/>
                <w:szCs w:val="20"/>
              </w:rPr>
              <w:t>NUR 940</w:t>
            </w:r>
            <w:r w:rsidR="00B2006D">
              <w:rPr>
                <w:rFonts w:cs="Arial"/>
                <w:sz w:val="20"/>
                <w:szCs w:val="20"/>
              </w:rPr>
              <w:t xml:space="preserve">: </w:t>
            </w:r>
            <w:r w:rsidRPr="00F30E8B">
              <w:rPr>
                <w:rFonts w:cs="Arial"/>
                <w:sz w:val="20"/>
                <w:szCs w:val="20"/>
              </w:rPr>
              <w:t>Research Practicum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C1580B" w14:textId="77777777" w:rsidR="00FA4ECA" w:rsidRPr="00F30E8B" w:rsidRDefault="00FA4ECA" w:rsidP="006E625C">
            <w:pPr>
              <w:snapToGrid w:val="0"/>
              <w:jc w:val="center"/>
              <w:rPr>
                <w:rFonts w:cs="Arial"/>
                <w:sz w:val="20"/>
                <w:szCs w:val="20"/>
              </w:rPr>
            </w:pPr>
            <w:r w:rsidRPr="00F30E8B">
              <w:rPr>
                <w:rFonts w:cs="Arial"/>
                <w:sz w:val="20"/>
                <w:szCs w:val="20"/>
              </w:rPr>
              <w:t>2-3</w:t>
            </w:r>
          </w:p>
        </w:tc>
      </w:tr>
      <w:tr w:rsidR="00B10740" w:rsidRPr="00F30E8B" w14:paraId="186C5C33" w14:textId="77777777" w:rsidTr="002F6ACA">
        <w:tc>
          <w:tcPr>
            <w:tcW w:w="27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35663A" w14:textId="33328593" w:rsidR="00B10740" w:rsidRPr="00F30E8B" w:rsidRDefault="00B10740" w:rsidP="00B10740">
            <w:pPr>
              <w:snapToGrid w:val="0"/>
              <w:rPr>
                <w:rFonts w:cs="Arial"/>
                <w:sz w:val="20"/>
                <w:szCs w:val="20"/>
              </w:rPr>
            </w:pPr>
            <w:r w:rsidRPr="00F30E8B">
              <w:rPr>
                <w:rFonts w:cs="Arial"/>
                <w:sz w:val="20"/>
                <w:szCs w:val="20"/>
              </w:rPr>
              <w:t>EPI 808</w:t>
            </w:r>
            <w:r>
              <w:rPr>
                <w:rFonts w:cs="Arial"/>
                <w:sz w:val="20"/>
                <w:szCs w:val="20"/>
              </w:rPr>
              <w:t>*</w:t>
            </w:r>
            <w:r w:rsidRPr="00F30E8B">
              <w:rPr>
                <w:rFonts w:cs="Arial"/>
                <w:sz w:val="20"/>
                <w:szCs w:val="20"/>
              </w:rPr>
              <w:t xml:space="preserve"> OR CEP 933*</w:t>
            </w:r>
            <w:r w:rsidR="00B2006D">
              <w:rPr>
                <w:rFonts w:cs="Arial"/>
                <w:sz w:val="20"/>
                <w:szCs w:val="20"/>
              </w:rPr>
              <w:t>:</w:t>
            </w:r>
            <w:r w:rsidRPr="00F30E8B">
              <w:rPr>
                <w:rFonts w:cs="Arial"/>
                <w:sz w:val="20"/>
                <w:szCs w:val="20"/>
              </w:rPr>
              <w:t xml:space="preserve"> Biostatistics</w:t>
            </w:r>
            <w:r>
              <w:rPr>
                <w:rFonts w:cs="Arial"/>
                <w:sz w:val="20"/>
                <w:szCs w:val="20"/>
              </w:rPr>
              <w:t xml:space="preserve"> I</w:t>
            </w:r>
            <w:r w:rsidRPr="00F30E8B">
              <w:rPr>
                <w:rFonts w:cs="Arial"/>
                <w:sz w:val="20"/>
                <w:szCs w:val="20"/>
              </w:rPr>
              <w:t xml:space="preserve"> or Quantitative Methods in Educational Research</w:t>
            </w:r>
            <w:r>
              <w:rPr>
                <w:rFonts w:cs="Arial"/>
                <w:sz w:val="20"/>
                <w:szCs w:val="20"/>
              </w:rPr>
              <w:t xml:space="preserve"> II</w:t>
            </w:r>
            <w:r w:rsidRPr="00F30E8B">
              <w:rPr>
                <w:rFonts w:cs="Arial"/>
                <w:sz w:val="20"/>
                <w:szCs w:val="20"/>
              </w:rPr>
              <w:t xml:space="preserve"> </w:t>
            </w:r>
            <w:r>
              <w:rPr>
                <w:rFonts w:cs="Arial"/>
                <w:sz w:val="20"/>
                <w:szCs w:val="20"/>
              </w:rPr>
              <w:t>or an equivalent statistics course</w:t>
            </w:r>
          </w:p>
        </w:tc>
        <w:tc>
          <w:tcPr>
            <w:tcW w:w="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9F7624" w14:textId="343B1EE9" w:rsidR="00B10740" w:rsidRPr="00F30E8B" w:rsidRDefault="00B10740" w:rsidP="00B10740">
            <w:pPr>
              <w:snapToGrid w:val="0"/>
              <w:jc w:val="center"/>
              <w:rPr>
                <w:rFonts w:cs="Arial"/>
                <w:sz w:val="20"/>
                <w:szCs w:val="20"/>
              </w:rPr>
            </w:pPr>
            <w:r w:rsidRPr="00F30E8B">
              <w:rPr>
                <w:rFonts w:cs="Arial"/>
                <w:sz w:val="20"/>
                <w:szCs w:val="20"/>
              </w:rPr>
              <w:t>3</w:t>
            </w:r>
          </w:p>
        </w:tc>
        <w:tc>
          <w:tcPr>
            <w:tcW w:w="2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843054" w14:textId="1BB20DC4" w:rsidR="00B10740" w:rsidRPr="00F30E8B" w:rsidRDefault="00B10740" w:rsidP="00B10740">
            <w:pPr>
              <w:snapToGrid w:val="0"/>
              <w:rPr>
                <w:rFonts w:cs="Arial"/>
                <w:sz w:val="20"/>
                <w:szCs w:val="20"/>
              </w:rPr>
            </w:pPr>
            <w:r w:rsidRPr="00F30E8B">
              <w:rPr>
                <w:rFonts w:cs="Arial"/>
                <w:sz w:val="20"/>
                <w:szCs w:val="20"/>
              </w:rPr>
              <w:t>EPI 809 or CEP 934</w:t>
            </w:r>
            <w:r w:rsidR="00B2006D">
              <w:rPr>
                <w:rFonts w:cs="Arial"/>
                <w:sz w:val="20"/>
                <w:szCs w:val="20"/>
              </w:rPr>
              <w:t>:</w:t>
            </w:r>
            <w:r w:rsidRPr="00F30E8B">
              <w:rPr>
                <w:rFonts w:cs="Arial"/>
                <w:sz w:val="20"/>
                <w:szCs w:val="20"/>
              </w:rPr>
              <w:t xml:space="preserve"> Biostatistics</w:t>
            </w:r>
            <w:r>
              <w:rPr>
                <w:rFonts w:cs="Arial"/>
                <w:sz w:val="20"/>
                <w:szCs w:val="20"/>
              </w:rPr>
              <w:t xml:space="preserve"> I</w:t>
            </w:r>
            <w:r w:rsidRPr="00F30E8B">
              <w:rPr>
                <w:rFonts w:cs="Arial"/>
                <w:sz w:val="20"/>
                <w:szCs w:val="20"/>
              </w:rPr>
              <w:t xml:space="preserve"> or </w:t>
            </w:r>
            <w:r>
              <w:rPr>
                <w:rFonts w:cs="Arial"/>
                <w:sz w:val="20"/>
                <w:szCs w:val="20"/>
              </w:rPr>
              <w:t>Multivariate Data Analysis I or an equivalent statistics course</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EEE15D" w14:textId="77777777" w:rsidR="00B10740" w:rsidRDefault="00B10740" w:rsidP="00B10740">
            <w:pPr>
              <w:snapToGrid w:val="0"/>
              <w:jc w:val="center"/>
              <w:rPr>
                <w:rFonts w:cs="Arial"/>
                <w:sz w:val="20"/>
                <w:szCs w:val="20"/>
              </w:rPr>
            </w:pPr>
            <w:r>
              <w:rPr>
                <w:rFonts w:cs="Arial"/>
                <w:sz w:val="20"/>
                <w:szCs w:val="20"/>
              </w:rPr>
              <w:t xml:space="preserve">EPI: </w:t>
            </w:r>
            <w:r w:rsidRPr="00F30E8B">
              <w:rPr>
                <w:rFonts w:cs="Arial"/>
                <w:sz w:val="20"/>
                <w:szCs w:val="20"/>
              </w:rPr>
              <w:t>3</w:t>
            </w:r>
          </w:p>
          <w:p w14:paraId="3B3EB38C" w14:textId="18C6D280" w:rsidR="00B10740" w:rsidRPr="00F30E8B" w:rsidRDefault="00B10740" w:rsidP="00B10740">
            <w:pPr>
              <w:snapToGrid w:val="0"/>
              <w:jc w:val="center"/>
              <w:rPr>
                <w:rFonts w:cs="Arial"/>
                <w:sz w:val="20"/>
                <w:szCs w:val="20"/>
              </w:rPr>
            </w:pPr>
            <w:r>
              <w:rPr>
                <w:rFonts w:cs="Arial"/>
                <w:sz w:val="20"/>
                <w:szCs w:val="20"/>
              </w:rPr>
              <w:t>CEP: 4</w:t>
            </w:r>
          </w:p>
        </w:tc>
        <w:tc>
          <w:tcPr>
            <w:tcW w:w="2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7AE211" w14:textId="1E86381E" w:rsidR="00B10740" w:rsidRPr="00F30E8B" w:rsidRDefault="00B10740" w:rsidP="00B2006D">
            <w:pPr>
              <w:snapToGrid w:val="0"/>
              <w:rPr>
                <w:rFonts w:cs="Arial"/>
                <w:sz w:val="20"/>
                <w:szCs w:val="20"/>
              </w:rPr>
            </w:pPr>
            <w:r w:rsidRPr="00F30E8B">
              <w:rPr>
                <w:rFonts w:cs="Arial"/>
                <w:sz w:val="20"/>
                <w:szCs w:val="20"/>
              </w:rPr>
              <w:t>NUR 99</w:t>
            </w:r>
            <w:r>
              <w:rPr>
                <w:rFonts w:cs="Arial"/>
                <w:sz w:val="20"/>
                <w:szCs w:val="20"/>
              </w:rPr>
              <w:t>8**</w:t>
            </w:r>
            <w:r w:rsidR="00B2006D">
              <w:rPr>
                <w:rFonts w:cs="Arial"/>
                <w:sz w:val="20"/>
                <w:szCs w:val="20"/>
              </w:rPr>
              <w:t xml:space="preserve">: </w:t>
            </w:r>
            <w:r w:rsidRPr="00F30E8B">
              <w:rPr>
                <w:rFonts w:cs="Arial"/>
                <w:sz w:val="20"/>
                <w:szCs w:val="20"/>
              </w:rPr>
              <w:t>Optional Clinical Practicum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3F88B5" w14:textId="59972636" w:rsidR="00B10740" w:rsidRPr="00F30E8B" w:rsidRDefault="00B10740" w:rsidP="00B10740">
            <w:pPr>
              <w:snapToGrid w:val="0"/>
              <w:jc w:val="center"/>
              <w:rPr>
                <w:rFonts w:cs="Arial"/>
                <w:sz w:val="20"/>
                <w:szCs w:val="20"/>
              </w:rPr>
            </w:pPr>
            <w:r w:rsidRPr="00F30E8B">
              <w:rPr>
                <w:rFonts w:cs="Arial"/>
                <w:sz w:val="20"/>
                <w:szCs w:val="20"/>
              </w:rPr>
              <w:t>VAR</w:t>
            </w:r>
          </w:p>
        </w:tc>
      </w:tr>
      <w:tr w:rsidR="00FA4ECA" w:rsidRPr="00F30E8B" w14:paraId="19A8D77B" w14:textId="77777777" w:rsidTr="002F6ACA">
        <w:trPr>
          <w:trHeight w:val="189"/>
        </w:trPr>
        <w:tc>
          <w:tcPr>
            <w:tcW w:w="34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43C393" w14:textId="506C0A03"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Pr>
                <w:rFonts w:cs="Arial"/>
                <w:sz w:val="20"/>
                <w:szCs w:val="20"/>
              </w:rPr>
              <w:t>4</w:t>
            </w:r>
          </w:p>
        </w:tc>
        <w:tc>
          <w:tcPr>
            <w:tcW w:w="327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B2B9AB" w14:textId="61FBD2D0"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Pr>
                <w:rFonts w:cs="Arial"/>
                <w:sz w:val="20"/>
                <w:szCs w:val="20"/>
              </w:rPr>
              <w:t>4</w:t>
            </w:r>
            <w:r w:rsidR="00B10740">
              <w:rPr>
                <w:rFonts w:cs="Arial"/>
                <w:sz w:val="20"/>
                <w:szCs w:val="20"/>
              </w:rPr>
              <w:t xml:space="preserve"> or 5</w:t>
            </w:r>
          </w:p>
        </w:tc>
        <w:tc>
          <w:tcPr>
            <w:tcW w:w="34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8991BD" w14:textId="0C147EC2"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Pr>
                <w:rFonts w:cs="Arial"/>
                <w:sz w:val="20"/>
                <w:szCs w:val="20"/>
              </w:rPr>
              <w:t>2-3/VARYING</w:t>
            </w:r>
          </w:p>
        </w:tc>
      </w:tr>
    </w:tbl>
    <w:p w14:paraId="43470B02" w14:textId="55B9A873" w:rsidR="005E7CB5" w:rsidRDefault="005E7CB5" w:rsidP="00FA4ECA">
      <w:pPr>
        <w:snapToGrid w:val="0"/>
        <w:ind w:right="-306"/>
        <w:rPr>
          <w:rFonts w:cs="Arial"/>
          <w:sz w:val="18"/>
          <w:szCs w:val="18"/>
        </w:rPr>
      </w:pPr>
      <w:r w:rsidRPr="00F30E8B">
        <w:rPr>
          <w:rFonts w:cs="Arial"/>
          <w:sz w:val="18"/>
          <w:szCs w:val="18"/>
        </w:rPr>
        <w:t>*CEP 933</w:t>
      </w:r>
      <w:r>
        <w:rPr>
          <w:rFonts w:cs="Arial"/>
          <w:sz w:val="18"/>
          <w:szCs w:val="18"/>
        </w:rPr>
        <w:t xml:space="preserve"> and EPI 808</w:t>
      </w:r>
      <w:r w:rsidRPr="00F30E8B">
        <w:rPr>
          <w:rFonts w:cs="Arial"/>
          <w:sz w:val="18"/>
          <w:szCs w:val="18"/>
        </w:rPr>
        <w:t xml:space="preserve"> (may require pre-requisite based on past course work &amp; semester offerings will vary)</w:t>
      </w:r>
    </w:p>
    <w:p w14:paraId="36ED71B9" w14:textId="5D206BCF" w:rsidR="00947FF1" w:rsidRDefault="00947FF1" w:rsidP="00E10E78">
      <w:pPr>
        <w:snapToGrid w:val="0"/>
        <w:rPr>
          <w:rFonts w:cs="Arial"/>
          <w:sz w:val="18"/>
          <w:szCs w:val="18"/>
        </w:rPr>
      </w:pPr>
      <w:r w:rsidRPr="002A7B3E">
        <w:rPr>
          <w:rFonts w:cs="Arial"/>
          <w:sz w:val="18"/>
          <w:szCs w:val="18"/>
        </w:rPr>
        <w:t>*</w:t>
      </w:r>
      <w:r>
        <w:rPr>
          <w:rFonts w:cs="Arial"/>
          <w:sz w:val="18"/>
          <w:szCs w:val="18"/>
        </w:rPr>
        <w:t>*</w:t>
      </w:r>
      <w:r w:rsidRPr="002A7B3E">
        <w:rPr>
          <w:rFonts w:cs="Arial"/>
          <w:sz w:val="18"/>
          <w:szCs w:val="18"/>
        </w:rPr>
        <w:t>NUR 998 may/may not be needed based on student work experience.</w:t>
      </w:r>
    </w:p>
    <w:p w14:paraId="3FD4D079" w14:textId="77777777" w:rsidR="00947FF1" w:rsidRPr="00F30E8B" w:rsidRDefault="00947FF1" w:rsidP="002F6ACA">
      <w:pPr>
        <w:snapToGrid w:val="0"/>
        <w:rPr>
          <w:rFonts w:cs="Arial"/>
          <w:sz w:val="18"/>
          <w:szCs w:val="18"/>
        </w:rPr>
      </w:pPr>
    </w:p>
    <w:p w14:paraId="2BD905C7" w14:textId="537658B2" w:rsidR="00FA4ECA" w:rsidRPr="00F30E8B" w:rsidRDefault="00FA4ECA" w:rsidP="00FA4ECA">
      <w:pPr>
        <w:snapToGrid w:val="0"/>
        <w:rPr>
          <w:rFonts w:cs="Arial"/>
          <w:b/>
          <w:bCs/>
          <w:sz w:val="20"/>
          <w:szCs w:val="20"/>
        </w:rPr>
      </w:pPr>
    </w:p>
    <w:tbl>
      <w:tblPr>
        <w:tblW w:w="10162"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1 of Program"/>
      </w:tblPr>
      <w:tblGrid>
        <w:gridCol w:w="2782"/>
        <w:gridCol w:w="630"/>
        <w:gridCol w:w="2700"/>
        <w:gridCol w:w="630"/>
        <w:gridCol w:w="2790"/>
        <w:gridCol w:w="630"/>
      </w:tblGrid>
      <w:tr w:rsidR="00D23235" w:rsidRPr="00F30E8B" w14:paraId="5C06E9AA" w14:textId="77777777" w:rsidTr="002F6ACA">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5BB8CFC0" w14:textId="1DE80012" w:rsidR="00D23235" w:rsidRPr="00F30E8B" w:rsidRDefault="00D23235" w:rsidP="006E625C">
            <w:pPr>
              <w:snapToGrid w:val="0"/>
              <w:jc w:val="center"/>
              <w:rPr>
                <w:rFonts w:cs="Arial"/>
                <w:b/>
                <w:bCs/>
                <w:sz w:val="20"/>
                <w:szCs w:val="20"/>
              </w:rPr>
            </w:pPr>
            <w:r>
              <w:rPr>
                <w:rFonts w:cs="Arial"/>
                <w:b/>
                <w:bCs/>
                <w:sz w:val="20"/>
                <w:szCs w:val="20"/>
              </w:rPr>
              <w:t>Year 2</w:t>
            </w:r>
          </w:p>
        </w:tc>
      </w:tr>
      <w:tr w:rsidR="00FA4ECA" w:rsidRPr="00F30E8B" w14:paraId="7282F6B8" w14:textId="77777777" w:rsidTr="002F6ACA">
        <w:tc>
          <w:tcPr>
            <w:tcW w:w="341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3FBF68FA" w14:textId="77777777" w:rsidR="00FA4ECA" w:rsidRPr="00F30E8B" w:rsidRDefault="00FA4ECA" w:rsidP="006E625C">
            <w:pPr>
              <w:snapToGrid w:val="0"/>
              <w:jc w:val="center"/>
              <w:rPr>
                <w:rFonts w:cs="Arial"/>
                <w:b/>
                <w:bCs/>
                <w:sz w:val="20"/>
                <w:szCs w:val="20"/>
              </w:rPr>
            </w:pPr>
            <w:r w:rsidRPr="00F30E8B">
              <w:rPr>
                <w:rFonts w:cs="Arial"/>
                <w:b/>
                <w:bCs/>
                <w:sz w:val="20"/>
                <w:szCs w:val="20"/>
              </w:rPr>
              <w:t>Fall</w:t>
            </w:r>
          </w:p>
        </w:tc>
        <w:tc>
          <w:tcPr>
            <w:tcW w:w="333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2D2B15D0" w14:textId="77777777" w:rsidR="00FA4ECA" w:rsidRPr="00F30E8B" w:rsidRDefault="00FA4ECA" w:rsidP="006E625C">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68F0A1FB" w14:textId="77777777" w:rsidR="00FA4ECA" w:rsidRPr="00F30E8B" w:rsidRDefault="00FA4ECA" w:rsidP="006E625C">
            <w:pPr>
              <w:snapToGrid w:val="0"/>
              <w:jc w:val="center"/>
              <w:rPr>
                <w:rFonts w:cs="Arial"/>
                <w:b/>
                <w:bCs/>
                <w:sz w:val="20"/>
                <w:szCs w:val="20"/>
              </w:rPr>
            </w:pPr>
            <w:r w:rsidRPr="00F30E8B">
              <w:rPr>
                <w:rFonts w:cs="Arial"/>
                <w:b/>
                <w:bCs/>
                <w:sz w:val="20"/>
                <w:szCs w:val="20"/>
              </w:rPr>
              <w:t>Summer</w:t>
            </w:r>
          </w:p>
        </w:tc>
      </w:tr>
      <w:tr w:rsidR="00664400" w:rsidRPr="00F30E8B" w14:paraId="6014F99B"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2F77CD" w14:textId="4E802855" w:rsidR="00664400" w:rsidRPr="00F30E8B" w:rsidRDefault="00664400" w:rsidP="00664400">
            <w:pPr>
              <w:snapToGrid w:val="0"/>
              <w:rPr>
                <w:rFonts w:cs="Arial"/>
                <w:sz w:val="20"/>
                <w:szCs w:val="20"/>
              </w:rPr>
            </w:pPr>
            <w:r>
              <w:rPr>
                <w:sz w:val="20"/>
                <w:szCs w:val="20"/>
              </w:rPr>
              <w:t>NUR 921 Scientific</w:t>
            </w:r>
            <w:r w:rsidR="00B2006D">
              <w:rPr>
                <w:sz w:val="20"/>
                <w:szCs w:val="20"/>
              </w:rPr>
              <w:t xml:space="preserve">: </w:t>
            </w:r>
            <w:r>
              <w:rPr>
                <w:sz w:val="20"/>
                <w:szCs w:val="20"/>
              </w:rPr>
              <w:t>Foundations of Nursing Knowledge Development</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13B6C2" w14:textId="58EAC24D" w:rsidR="00664400" w:rsidRPr="00F30E8B" w:rsidRDefault="00664400" w:rsidP="00664400">
            <w:pPr>
              <w:snapToGrid w:val="0"/>
              <w:jc w:val="center"/>
              <w:rPr>
                <w:rFonts w:cs="Arial"/>
                <w:sz w:val="20"/>
                <w:szCs w:val="20"/>
              </w:rPr>
            </w:pPr>
            <w:r>
              <w:rPr>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570EAA" w14:textId="17216443" w:rsidR="00664400" w:rsidRPr="00F30E8B" w:rsidRDefault="00664400" w:rsidP="00664400">
            <w:pPr>
              <w:snapToGrid w:val="0"/>
              <w:rPr>
                <w:rFonts w:cs="Arial"/>
                <w:sz w:val="20"/>
                <w:szCs w:val="20"/>
              </w:rPr>
            </w:pPr>
            <w:r>
              <w:rPr>
                <w:sz w:val="20"/>
                <w:szCs w:val="20"/>
              </w:rPr>
              <w:t>NUR 939</w:t>
            </w:r>
            <w:r w:rsidR="00B2006D">
              <w:rPr>
                <w:sz w:val="20"/>
                <w:szCs w:val="20"/>
              </w:rPr>
              <w:t>:</w:t>
            </w:r>
            <w:r>
              <w:rPr>
                <w:sz w:val="20"/>
                <w:szCs w:val="20"/>
              </w:rPr>
              <w:t xml:space="preserve"> Improving Health Outcomes: Scientific Foundations</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DA4F99" w14:textId="2FC7582E" w:rsidR="00664400" w:rsidRPr="00F30E8B" w:rsidRDefault="00285D95" w:rsidP="00664400">
            <w:pPr>
              <w:snapToGrid w:val="0"/>
              <w:jc w:val="center"/>
              <w:rPr>
                <w:rFonts w:cs="Arial"/>
                <w:sz w:val="20"/>
                <w:szCs w:val="20"/>
              </w:rPr>
            </w:pPr>
            <w:r>
              <w:rPr>
                <w:sz w:val="20"/>
                <w:szCs w:val="20"/>
              </w:rPr>
              <w:t>4</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2C7122" w14:textId="1F7BE808" w:rsidR="00664400" w:rsidRPr="00F30E8B" w:rsidRDefault="00664400" w:rsidP="00664400">
            <w:pPr>
              <w:snapToGrid w:val="0"/>
              <w:rPr>
                <w:rFonts w:cs="Arial"/>
                <w:sz w:val="20"/>
                <w:szCs w:val="20"/>
              </w:rPr>
            </w:pPr>
            <w:r>
              <w:rPr>
                <w:sz w:val="20"/>
                <w:szCs w:val="20"/>
              </w:rPr>
              <w:t>NUR 930</w:t>
            </w:r>
            <w:r w:rsidR="00B2006D">
              <w:rPr>
                <w:sz w:val="20"/>
                <w:szCs w:val="20"/>
              </w:rPr>
              <w:t>:</w:t>
            </w:r>
            <w:r>
              <w:rPr>
                <w:sz w:val="20"/>
                <w:szCs w:val="20"/>
              </w:rPr>
              <w:t xml:space="preserve"> Methods in Clinical Research</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FCE2F1" w14:textId="518D8D57" w:rsidR="00664400" w:rsidRPr="00F30E8B" w:rsidRDefault="00664400" w:rsidP="00664400">
            <w:pPr>
              <w:snapToGrid w:val="0"/>
              <w:jc w:val="center"/>
              <w:rPr>
                <w:rFonts w:cs="Arial"/>
                <w:sz w:val="20"/>
                <w:szCs w:val="20"/>
              </w:rPr>
            </w:pPr>
            <w:r>
              <w:rPr>
                <w:sz w:val="20"/>
                <w:szCs w:val="20"/>
              </w:rPr>
              <w:t>3</w:t>
            </w:r>
          </w:p>
        </w:tc>
      </w:tr>
      <w:tr w:rsidR="00664400" w:rsidRPr="00F30E8B" w14:paraId="4A5EB2A6"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7D631E" w14:textId="088E18BB" w:rsidR="00664400" w:rsidRPr="00F30E8B" w:rsidRDefault="00664400" w:rsidP="00664400">
            <w:pPr>
              <w:snapToGrid w:val="0"/>
              <w:rPr>
                <w:rFonts w:cs="Arial"/>
                <w:sz w:val="20"/>
                <w:szCs w:val="20"/>
              </w:rPr>
            </w:pP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503296" w14:textId="7CEEDB52" w:rsidR="00664400" w:rsidRPr="00F30E8B" w:rsidRDefault="00664400" w:rsidP="00664400">
            <w:pPr>
              <w:snapToGrid w:val="0"/>
              <w:jc w:val="center"/>
              <w:rPr>
                <w:rFonts w:cs="Arial"/>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1A9A4" w14:textId="230E76C3" w:rsidR="00664400" w:rsidRPr="00F30E8B" w:rsidRDefault="00664400" w:rsidP="00664400">
            <w:pPr>
              <w:snapToGrid w:val="0"/>
              <w:rPr>
                <w:rFonts w:cs="Arial"/>
                <w:sz w:val="20"/>
                <w:szCs w:val="20"/>
              </w:rPr>
            </w:pP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C5C9E0" w14:textId="50994590" w:rsidR="00664400" w:rsidRPr="00F30E8B" w:rsidRDefault="00664400" w:rsidP="00664400">
            <w:pPr>
              <w:snapToGrid w:val="0"/>
              <w:jc w:val="center"/>
              <w:rPr>
                <w:rFonts w:cs="Arial"/>
                <w:sz w:val="20"/>
                <w:szCs w:val="20"/>
              </w:rPr>
            </w:pP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F99A59" w14:textId="25981594" w:rsidR="00664400" w:rsidRPr="00F30E8B" w:rsidRDefault="00664400" w:rsidP="00B2006D">
            <w:pPr>
              <w:snapToGrid w:val="0"/>
              <w:rPr>
                <w:rFonts w:cs="Arial"/>
                <w:sz w:val="20"/>
                <w:szCs w:val="20"/>
              </w:rPr>
            </w:pPr>
            <w:r w:rsidRPr="00F30E8B">
              <w:rPr>
                <w:rFonts w:cs="Arial"/>
                <w:sz w:val="20"/>
                <w:szCs w:val="20"/>
              </w:rPr>
              <w:t>NUR 99</w:t>
            </w:r>
            <w:r>
              <w:rPr>
                <w:rFonts w:cs="Arial"/>
                <w:sz w:val="20"/>
                <w:szCs w:val="20"/>
              </w:rPr>
              <w:t>8</w:t>
            </w:r>
            <w:r w:rsidR="00B2006D">
              <w:rPr>
                <w:rFonts w:cs="Arial"/>
                <w:sz w:val="20"/>
                <w:szCs w:val="20"/>
              </w:rPr>
              <w:t xml:space="preserve">: </w:t>
            </w:r>
            <w:r w:rsidRPr="00F30E8B">
              <w:rPr>
                <w:rFonts w:cs="Arial"/>
                <w:sz w:val="20"/>
                <w:szCs w:val="20"/>
              </w:rPr>
              <w:t>Optional Clinical Practicum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A33894" w14:textId="7DBD61D2" w:rsidR="00664400" w:rsidRPr="00F30E8B" w:rsidRDefault="00664400" w:rsidP="00664400">
            <w:pPr>
              <w:snapToGrid w:val="0"/>
              <w:jc w:val="center"/>
              <w:rPr>
                <w:rFonts w:cs="Arial"/>
                <w:sz w:val="20"/>
                <w:szCs w:val="20"/>
              </w:rPr>
            </w:pPr>
            <w:r w:rsidRPr="00F30E8B">
              <w:rPr>
                <w:rFonts w:cs="Arial"/>
                <w:sz w:val="20"/>
                <w:szCs w:val="20"/>
              </w:rPr>
              <w:t>VAR</w:t>
            </w:r>
          </w:p>
        </w:tc>
      </w:tr>
      <w:tr w:rsidR="00664400" w:rsidRPr="00F30E8B" w14:paraId="2463A667" w14:textId="77777777" w:rsidTr="008F1C12">
        <w:tc>
          <w:tcPr>
            <w:tcW w:w="611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9E73F3" w14:textId="41993728" w:rsidR="00664400" w:rsidRPr="00F30E8B" w:rsidRDefault="00664400" w:rsidP="006E625C">
            <w:pPr>
              <w:snapToGrid w:val="0"/>
              <w:rPr>
                <w:rFonts w:cs="Arial"/>
                <w:sz w:val="20"/>
                <w:szCs w:val="20"/>
              </w:rPr>
            </w:pPr>
            <w:r w:rsidRPr="00F30E8B">
              <w:rPr>
                <w:rFonts w:cs="Arial"/>
                <w:sz w:val="20"/>
                <w:szCs w:val="20"/>
              </w:rPr>
              <w:t>Interdisciplinary Elective or Qualitative Course</w:t>
            </w:r>
          </w:p>
        </w:tc>
        <w:tc>
          <w:tcPr>
            <w:tcW w:w="40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B95ACE" w14:textId="0D8EB13C" w:rsidR="00664400" w:rsidRPr="00F30E8B" w:rsidRDefault="00947FF1" w:rsidP="006E625C">
            <w:pPr>
              <w:snapToGrid w:val="0"/>
              <w:jc w:val="center"/>
              <w:rPr>
                <w:rFonts w:cs="Arial"/>
                <w:sz w:val="20"/>
                <w:szCs w:val="20"/>
              </w:rPr>
            </w:pPr>
            <w:r>
              <w:rPr>
                <w:rFonts w:cs="Arial"/>
                <w:sz w:val="20"/>
                <w:szCs w:val="20"/>
              </w:rPr>
              <w:t>3</w:t>
            </w:r>
          </w:p>
        </w:tc>
      </w:tr>
      <w:tr w:rsidR="00FA4ECA" w:rsidRPr="00F30E8B" w14:paraId="2D268F19" w14:textId="77777777" w:rsidTr="002F6ACA">
        <w:tc>
          <w:tcPr>
            <w:tcW w:w="341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EDA50B" w14:textId="4C9BAC97"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sidR="00664400">
              <w:rPr>
                <w:rFonts w:cs="Arial"/>
                <w:sz w:val="20"/>
                <w:szCs w:val="20"/>
              </w:rPr>
              <w:t>3</w:t>
            </w:r>
          </w:p>
        </w:tc>
        <w:tc>
          <w:tcPr>
            <w:tcW w:w="33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E18D88" w14:textId="2423B9D8"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sidR="00664400">
              <w:rPr>
                <w:rFonts w:cs="Arial"/>
                <w:sz w:val="20"/>
                <w:szCs w:val="20"/>
              </w:rPr>
              <w:t>3/VARYING</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FF81E1" w14:textId="6D083FB8"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sidR="00664400">
              <w:rPr>
                <w:rFonts w:cs="Arial"/>
                <w:sz w:val="20"/>
                <w:szCs w:val="20"/>
              </w:rPr>
              <w:t>3/</w:t>
            </w:r>
            <w:r w:rsidRPr="00F30E8B">
              <w:rPr>
                <w:rFonts w:cs="Arial"/>
                <w:sz w:val="20"/>
                <w:szCs w:val="20"/>
              </w:rPr>
              <w:t>VARYING</w:t>
            </w:r>
          </w:p>
        </w:tc>
      </w:tr>
    </w:tbl>
    <w:p w14:paraId="46AB878E" w14:textId="624E777D" w:rsidR="00947FF1" w:rsidRDefault="00947FF1"/>
    <w:p w14:paraId="774AE5D3" w14:textId="77777777" w:rsidR="00947FF1" w:rsidRDefault="00947FF1"/>
    <w:tbl>
      <w:tblPr>
        <w:tblW w:w="10162"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1 of Program"/>
      </w:tblPr>
      <w:tblGrid>
        <w:gridCol w:w="2782"/>
        <w:gridCol w:w="630"/>
        <w:gridCol w:w="2700"/>
        <w:gridCol w:w="630"/>
        <w:gridCol w:w="2790"/>
        <w:gridCol w:w="630"/>
      </w:tblGrid>
      <w:tr w:rsidR="00D23235" w:rsidRPr="00F30E8B" w14:paraId="5AC701CF" w14:textId="77777777" w:rsidTr="002F6ACA">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2973CE88" w14:textId="7F2F4F6A" w:rsidR="00D23235" w:rsidRPr="00F30E8B" w:rsidRDefault="00D23235" w:rsidP="006E625C">
            <w:pPr>
              <w:snapToGrid w:val="0"/>
              <w:jc w:val="center"/>
              <w:rPr>
                <w:rFonts w:cs="Arial"/>
                <w:b/>
                <w:bCs/>
                <w:sz w:val="20"/>
                <w:szCs w:val="20"/>
              </w:rPr>
            </w:pPr>
            <w:r>
              <w:rPr>
                <w:rFonts w:cs="Arial"/>
                <w:b/>
                <w:bCs/>
                <w:sz w:val="20"/>
                <w:szCs w:val="20"/>
              </w:rPr>
              <w:t>Year 3</w:t>
            </w:r>
          </w:p>
        </w:tc>
      </w:tr>
      <w:tr w:rsidR="00FA4ECA" w:rsidRPr="00F30E8B" w14:paraId="10DF5D73" w14:textId="77777777" w:rsidTr="002F6ACA">
        <w:tc>
          <w:tcPr>
            <w:tcW w:w="341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2C5F3FAC" w14:textId="77777777" w:rsidR="00FA4ECA" w:rsidRPr="00F30E8B" w:rsidRDefault="00FA4ECA" w:rsidP="006E625C">
            <w:pPr>
              <w:snapToGrid w:val="0"/>
              <w:jc w:val="center"/>
              <w:rPr>
                <w:rFonts w:cs="Arial"/>
                <w:b/>
                <w:bCs/>
                <w:sz w:val="20"/>
                <w:szCs w:val="20"/>
              </w:rPr>
            </w:pPr>
            <w:r w:rsidRPr="00F30E8B">
              <w:rPr>
                <w:rFonts w:cs="Arial"/>
                <w:b/>
                <w:bCs/>
                <w:sz w:val="20"/>
                <w:szCs w:val="20"/>
              </w:rPr>
              <w:t>Fall</w:t>
            </w:r>
          </w:p>
        </w:tc>
        <w:tc>
          <w:tcPr>
            <w:tcW w:w="333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5D1A7CE1" w14:textId="77777777" w:rsidR="00FA4ECA" w:rsidRPr="00F30E8B" w:rsidRDefault="00FA4ECA" w:rsidP="006E625C">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5C35A3F2" w14:textId="77777777" w:rsidR="00FA4ECA" w:rsidRPr="00F30E8B" w:rsidRDefault="00FA4ECA" w:rsidP="006E625C">
            <w:pPr>
              <w:snapToGrid w:val="0"/>
              <w:jc w:val="center"/>
              <w:rPr>
                <w:rFonts w:cs="Arial"/>
                <w:b/>
                <w:bCs/>
                <w:sz w:val="20"/>
                <w:szCs w:val="20"/>
              </w:rPr>
            </w:pPr>
            <w:r w:rsidRPr="00F30E8B">
              <w:rPr>
                <w:rFonts w:cs="Arial"/>
                <w:b/>
                <w:bCs/>
                <w:sz w:val="20"/>
                <w:szCs w:val="20"/>
              </w:rPr>
              <w:t>Summer</w:t>
            </w:r>
          </w:p>
        </w:tc>
      </w:tr>
      <w:tr w:rsidR="00FA4ECA" w:rsidRPr="00F30E8B" w14:paraId="74040B51"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10B2C8" w14:textId="56809A4B" w:rsidR="00FA4ECA" w:rsidRPr="00F30E8B" w:rsidRDefault="00664400" w:rsidP="006E625C">
            <w:pPr>
              <w:snapToGrid w:val="0"/>
              <w:rPr>
                <w:rFonts w:cs="Arial"/>
                <w:sz w:val="20"/>
                <w:szCs w:val="20"/>
              </w:rPr>
            </w:pPr>
            <w:r>
              <w:rPr>
                <w:rFonts w:cs="Arial"/>
                <w:sz w:val="20"/>
                <w:szCs w:val="20"/>
              </w:rPr>
              <w:t>NUR 924</w:t>
            </w:r>
            <w:r w:rsidR="00B2006D">
              <w:rPr>
                <w:rFonts w:cs="Arial"/>
                <w:sz w:val="20"/>
                <w:szCs w:val="20"/>
              </w:rPr>
              <w:t xml:space="preserve">: </w:t>
            </w:r>
            <w:r>
              <w:rPr>
                <w:rFonts w:cs="Arial"/>
                <w:sz w:val="20"/>
                <w:szCs w:val="20"/>
              </w:rPr>
              <w:t>Designing Interventions for Improving Health Outcomes</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A790B9" w14:textId="3778DC6C" w:rsidR="00FA4ECA" w:rsidRPr="00F30E8B" w:rsidRDefault="00664400" w:rsidP="006E625C">
            <w:pPr>
              <w:snapToGrid w:val="0"/>
              <w:jc w:val="center"/>
              <w:rPr>
                <w:rFonts w:cs="Arial"/>
                <w:sz w:val="20"/>
                <w:szCs w:val="20"/>
              </w:rPr>
            </w:pPr>
            <w:r>
              <w:rPr>
                <w:rFonts w:cs="Arial"/>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6802E5" w14:textId="7EECB5C2" w:rsidR="00FA4ECA" w:rsidRPr="00F30E8B" w:rsidRDefault="00664400" w:rsidP="006E625C">
            <w:pPr>
              <w:snapToGrid w:val="0"/>
              <w:rPr>
                <w:rFonts w:cs="Arial"/>
                <w:sz w:val="20"/>
                <w:szCs w:val="20"/>
              </w:rPr>
            </w:pPr>
            <w:r>
              <w:rPr>
                <w:rFonts w:cs="Arial"/>
                <w:sz w:val="20"/>
                <w:szCs w:val="20"/>
              </w:rPr>
              <w:t>Statistics Elective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43BE11" w14:textId="2A82DD59" w:rsidR="00FA4ECA" w:rsidRPr="00F30E8B" w:rsidRDefault="00664400" w:rsidP="006E625C">
            <w:pPr>
              <w:snapToGrid w:val="0"/>
              <w:jc w:val="center"/>
              <w:rPr>
                <w:rFonts w:cs="Arial"/>
                <w:sz w:val="20"/>
                <w:szCs w:val="20"/>
              </w:rPr>
            </w:pPr>
            <w:r>
              <w:rPr>
                <w:rFonts w:cs="Arial"/>
                <w:sz w:val="20"/>
                <w:szCs w:val="20"/>
              </w:rPr>
              <w:t>3</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DF78D3" w14:textId="1EAC0CAF" w:rsidR="00FA4ECA" w:rsidRPr="00F30E8B" w:rsidRDefault="00664400" w:rsidP="006E625C">
            <w:pPr>
              <w:snapToGrid w:val="0"/>
              <w:rPr>
                <w:rFonts w:cs="Arial"/>
                <w:sz w:val="20"/>
                <w:szCs w:val="20"/>
              </w:rPr>
            </w:pPr>
            <w:r>
              <w:rPr>
                <w:rFonts w:cs="Arial"/>
                <w:sz w:val="20"/>
                <w:szCs w:val="20"/>
              </w:rPr>
              <w:t>NUR 940</w:t>
            </w:r>
            <w:r w:rsidR="00B2006D">
              <w:rPr>
                <w:rFonts w:cs="Arial"/>
                <w:sz w:val="20"/>
                <w:szCs w:val="20"/>
              </w:rPr>
              <w:t xml:space="preserve">: </w:t>
            </w:r>
            <w:r>
              <w:rPr>
                <w:rFonts w:cs="Arial"/>
                <w:sz w:val="20"/>
                <w:szCs w:val="20"/>
              </w:rPr>
              <w:t>Research Practicum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2B3102" w14:textId="213C556A" w:rsidR="00FA4ECA" w:rsidRPr="00F30E8B" w:rsidRDefault="00664400" w:rsidP="006E625C">
            <w:pPr>
              <w:snapToGrid w:val="0"/>
              <w:rPr>
                <w:rFonts w:cs="Arial"/>
                <w:sz w:val="20"/>
                <w:szCs w:val="20"/>
              </w:rPr>
            </w:pPr>
            <w:r>
              <w:rPr>
                <w:rFonts w:cs="Arial"/>
                <w:sz w:val="20"/>
                <w:szCs w:val="20"/>
              </w:rPr>
              <w:t>2-3</w:t>
            </w:r>
          </w:p>
        </w:tc>
      </w:tr>
      <w:tr w:rsidR="00664400" w:rsidRPr="00F30E8B" w14:paraId="5954EB3C" w14:textId="77777777" w:rsidTr="00761762">
        <w:tc>
          <w:tcPr>
            <w:tcW w:w="611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8F7594" w14:textId="3C10546E" w:rsidR="00664400" w:rsidRPr="00F30E8B" w:rsidRDefault="00664400" w:rsidP="00664400">
            <w:pPr>
              <w:snapToGrid w:val="0"/>
              <w:rPr>
                <w:rFonts w:cs="Arial"/>
                <w:sz w:val="20"/>
                <w:szCs w:val="20"/>
              </w:rPr>
            </w:pPr>
            <w:r w:rsidRPr="00F30E8B">
              <w:rPr>
                <w:rFonts w:cs="Arial"/>
                <w:sz w:val="20"/>
                <w:szCs w:val="20"/>
              </w:rPr>
              <w:t>Interdisciplinary Elective or Qualitative Course</w:t>
            </w:r>
          </w:p>
        </w:tc>
        <w:tc>
          <w:tcPr>
            <w:tcW w:w="40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503D86" w14:textId="6B1A38DE" w:rsidR="00664400" w:rsidRPr="00F30E8B" w:rsidRDefault="00422DF2" w:rsidP="00422DF2">
            <w:pPr>
              <w:snapToGrid w:val="0"/>
              <w:jc w:val="center"/>
              <w:rPr>
                <w:rFonts w:cs="Arial"/>
                <w:sz w:val="20"/>
                <w:szCs w:val="20"/>
              </w:rPr>
            </w:pPr>
            <w:r>
              <w:rPr>
                <w:rFonts w:cs="Arial"/>
                <w:sz w:val="20"/>
                <w:szCs w:val="20"/>
              </w:rPr>
              <w:t>3</w:t>
            </w:r>
          </w:p>
        </w:tc>
      </w:tr>
      <w:tr w:rsidR="00FA4ECA" w:rsidRPr="00F30E8B" w14:paraId="2911D235" w14:textId="77777777" w:rsidTr="002F6ACA">
        <w:tc>
          <w:tcPr>
            <w:tcW w:w="341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D1476C" w14:textId="49C563BE"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sidR="00664400">
              <w:rPr>
                <w:rFonts w:cs="Arial"/>
                <w:sz w:val="20"/>
                <w:szCs w:val="20"/>
              </w:rPr>
              <w:t>3</w:t>
            </w:r>
          </w:p>
        </w:tc>
        <w:tc>
          <w:tcPr>
            <w:tcW w:w="33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ADBFEB" w14:textId="62FDA6AC"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sidR="00664400">
              <w:rPr>
                <w:rFonts w:cs="Arial"/>
                <w:sz w:val="20"/>
                <w:szCs w:val="20"/>
              </w:rPr>
              <w:t>3</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A8715E" w14:textId="13DFA3A6"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sidR="00664400">
              <w:rPr>
                <w:rFonts w:cs="Arial"/>
                <w:sz w:val="20"/>
                <w:szCs w:val="20"/>
              </w:rPr>
              <w:t>2-3</w:t>
            </w:r>
          </w:p>
        </w:tc>
      </w:tr>
    </w:tbl>
    <w:p w14:paraId="6A486FC8" w14:textId="77777777" w:rsidR="00947FF1" w:rsidRPr="00F30E8B" w:rsidRDefault="00947FF1" w:rsidP="00FA4ECA">
      <w:pPr>
        <w:snapToGrid w:val="0"/>
        <w:rPr>
          <w:rFonts w:cs="Arial"/>
          <w:sz w:val="20"/>
          <w:szCs w:val="20"/>
        </w:rPr>
      </w:pPr>
    </w:p>
    <w:p w14:paraId="367CF0C3" w14:textId="025DE9D6" w:rsidR="00FA4ECA" w:rsidRPr="00F30E8B" w:rsidRDefault="00FA4ECA" w:rsidP="00FA4ECA">
      <w:pPr>
        <w:snapToGrid w:val="0"/>
        <w:rPr>
          <w:rFonts w:cs="Arial"/>
          <w:b/>
          <w:bCs/>
          <w:sz w:val="20"/>
          <w:szCs w:val="20"/>
        </w:rPr>
      </w:pPr>
    </w:p>
    <w:tbl>
      <w:tblPr>
        <w:tblW w:w="1016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2782"/>
        <w:gridCol w:w="726"/>
        <w:gridCol w:w="2656"/>
        <w:gridCol w:w="646"/>
        <w:gridCol w:w="2724"/>
        <w:gridCol w:w="628"/>
      </w:tblGrid>
      <w:tr w:rsidR="00D23235" w:rsidRPr="00F30E8B" w14:paraId="48524443" w14:textId="77777777" w:rsidTr="002F6ACA">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194006D1" w14:textId="59989771" w:rsidR="00D23235" w:rsidRPr="00F30E8B" w:rsidRDefault="00D23235" w:rsidP="006E625C">
            <w:pPr>
              <w:snapToGrid w:val="0"/>
              <w:jc w:val="center"/>
              <w:rPr>
                <w:rFonts w:cs="Arial"/>
                <w:b/>
                <w:bCs/>
                <w:sz w:val="20"/>
                <w:szCs w:val="20"/>
              </w:rPr>
            </w:pPr>
            <w:r>
              <w:rPr>
                <w:rFonts w:cs="Arial"/>
                <w:b/>
                <w:bCs/>
                <w:sz w:val="20"/>
                <w:szCs w:val="20"/>
              </w:rPr>
              <w:t>Year 4</w:t>
            </w:r>
          </w:p>
        </w:tc>
      </w:tr>
      <w:tr w:rsidR="00664400" w:rsidRPr="00F30E8B" w14:paraId="5D082DF0" w14:textId="77777777" w:rsidTr="00532709">
        <w:tc>
          <w:tcPr>
            <w:tcW w:w="350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722D448D" w14:textId="77777777" w:rsidR="00FA4ECA" w:rsidRPr="00F30E8B" w:rsidRDefault="00FA4ECA" w:rsidP="006E625C">
            <w:pPr>
              <w:snapToGrid w:val="0"/>
              <w:jc w:val="center"/>
              <w:rPr>
                <w:rFonts w:cs="Arial"/>
                <w:b/>
                <w:bCs/>
                <w:sz w:val="20"/>
                <w:szCs w:val="20"/>
              </w:rPr>
            </w:pPr>
            <w:r w:rsidRPr="00F30E8B">
              <w:rPr>
                <w:rFonts w:cs="Arial"/>
                <w:b/>
                <w:bCs/>
                <w:sz w:val="20"/>
                <w:szCs w:val="20"/>
              </w:rPr>
              <w:t>Fall</w:t>
            </w:r>
          </w:p>
        </w:tc>
        <w:tc>
          <w:tcPr>
            <w:tcW w:w="330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4DABBBA6" w14:textId="77777777" w:rsidR="00FA4ECA" w:rsidRPr="00F30E8B" w:rsidRDefault="00FA4ECA" w:rsidP="006E625C">
            <w:pPr>
              <w:snapToGrid w:val="0"/>
              <w:jc w:val="center"/>
              <w:rPr>
                <w:rFonts w:cs="Arial"/>
                <w:b/>
                <w:bCs/>
                <w:sz w:val="20"/>
                <w:szCs w:val="20"/>
              </w:rPr>
            </w:pPr>
            <w:r w:rsidRPr="00F30E8B">
              <w:rPr>
                <w:rFonts w:cs="Arial"/>
                <w:b/>
                <w:bCs/>
                <w:sz w:val="20"/>
                <w:szCs w:val="20"/>
              </w:rPr>
              <w:t>Spring</w:t>
            </w:r>
          </w:p>
        </w:tc>
        <w:tc>
          <w:tcPr>
            <w:tcW w:w="335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504AB4D5" w14:textId="77777777" w:rsidR="00FA4ECA" w:rsidRPr="00F30E8B" w:rsidRDefault="00FA4ECA" w:rsidP="006E625C">
            <w:pPr>
              <w:snapToGrid w:val="0"/>
              <w:jc w:val="center"/>
              <w:rPr>
                <w:rFonts w:cs="Arial"/>
                <w:b/>
                <w:bCs/>
                <w:sz w:val="20"/>
                <w:szCs w:val="20"/>
              </w:rPr>
            </w:pPr>
            <w:r w:rsidRPr="00F30E8B">
              <w:rPr>
                <w:rFonts w:cs="Arial"/>
                <w:b/>
                <w:bCs/>
                <w:sz w:val="20"/>
                <w:szCs w:val="20"/>
              </w:rPr>
              <w:t>Summer</w:t>
            </w:r>
          </w:p>
        </w:tc>
      </w:tr>
      <w:tr w:rsidR="00815C23" w:rsidRPr="00F30E8B" w14:paraId="2612BDFB" w14:textId="77777777" w:rsidTr="00532709">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7616D9" w14:textId="496F5C75" w:rsidR="00815C23" w:rsidRDefault="00815C23" w:rsidP="00815C23">
            <w:pPr>
              <w:snapToGrid w:val="0"/>
              <w:rPr>
                <w:rFonts w:cs="Arial"/>
                <w:sz w:val="20"/>
                <w:szCs w:val="20"/>
              </w:rPr>
            </w:pPr>
            <w:r>
              <w:rPr>
                <w:rFonts w:cs="Arial"/>
                <w:sz w:val="20"/>
                <w:szCs w:val="20"/>
              </w:rPr>
              <w:t>NUR 920</w:t>
            </w:r>
            <w:r w:rsidR="00B2006D">
              <w:rPr>
                <w:rFonts w:cs="Arial"/>
                <w:sz w:val="20"/>
                <w:szCs w:val="20"/>
              </w:rPr>
              <w:t xml:space="preserve">: </w:t>
            </w:r>
            <w:r>
              <w:rPr>
                <w:rFonts w:cs="Arial"/>
                <w:sz w:val="20"/>
                <w:szCs w:val="20"/>
              </w:rPr>
              <w:t>Translation of Research and Scientific Knowledge to a Community Setting</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57673C" w14:textId="023126CC" w:rsidR="00815C23" w:rsidRDefault="00815C23" w:rsidP="002F6ACA">
            <w:pPr>
              <w:snapToGrid w:val="0"/>
              <w:jc w:val="center"/>
              <w:rPr>
                <w:rFonts w:cs="Arial"/>
                <w:sz w:val="20"/>
                <w:szCs w:val="20"/>
              </w:rPr>
            </w:pPr>
            <w:r>
              <w:rPr>
                <w:rFonts w:cs="Arial"/>
                <w:sz w:val="20"/>
                <w:szCs w:val="20"/>
              </w:rPr>
              <w:t>3</w:t>
            </w:r>
          </w:p>
        </w:tc>
        <w:tc>
          <w:tcPr>
            <w:tcW w:w="2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2051EB" w14:textId="0A79BD60" w:rsidR="00815C23" w:rsidRDefault="00815C23" w:rsidP="00815C23">
            <w:pPr>
              <w:snapToGrid w:val="0"/>
              <w:rPr>
                <w:rFonts w:cs="Arial"/>
                <w:sz w:val="20"/>
                <w:szCs w:val="20"/>
              </w:rPr>
            </w:pPr>
            <w:r>
              <w:rPr>
                <w:rFonts w:cs="Arial"/>
                <w:sz w:val="20"/>
                <w:szCs w:val="20"/>
              </w:rPr>
              <w:t>Statistics Elective</w:t>
            </w:r>
          </w:p>
        </w:tc>
        <w:tc>
          <w:tcPr>
            <w:tcW w:w="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F39E81" w14:textId="6B06EBC8" w:rsidR="00815C23" w:rsidRPr="00F30E8B" w:rsidRDefault="00815C23" w:rsidP="002F6ACA">
            <w:pPr>
              <w:snapToGrid w:val="0"/>
              <w:jc w:val="center"/>
              <w:rPr>
                <w:rFonts w:cs="Arial"/>
                <w:sz w:val="20"/>
                <w:szCs w:val="20"/>
              </w:rPr>
            </w:pPr>
            <w:r>
              <w:rPr>
                <w:rFonts w:cs="Arial"/>
                <w:sz w:val="20"/>
                <w:szCs w:val="20"/>
              </w:rPr>
              <w:t>3</w:t>
            </w:r>
          </w:p>
        </w:tc>
        <w:tc>
          <w:tcPr>
            <w:tcW w:w="2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1497B2" w14:textId="5A74A4BC" w:rsidR="00815C23" w:rsidRDefault="00815C23" w:rsidP="00815C23">
            <w:pPr>
              <w:snapToGrid w:val="0"/>
              <w:rPr>
                <w:rFonts w:cs="Arial"/>
                <w:sz w:val="20"/>
                <w:szCs w:val="20"/>
              </w:rPr>
            </w:pPr>
            <w:r>
              <w:rPr>
                <w:rFonts w:cs="Arial"/>
                <w:sz w:val="20"/>
                <w:szCs w:val="20"/>
              </w:rPr>
              <w:t xml:space="preserve">Interdisciplinary or Statistics Elective or Qualitative Course (if not yet </w:t>
            </w:r>
            <w:r w:rsidR="00387E66">
              <w:rPr>
                <w:rFonts w:cs="Arial"/>
                <w:sz w:val="20"/>
                <w:szCs w:val="20"/>
              </w:rPr>
              <w:t>completed</w:t>
            </w:r>
            <w:r>
              <w:rPr>
                <w:rFonts w:cs="Arial"/>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0C89E4" w14:textId="2AD3F6A0" w:rsidR="00815C23" w:rsidRPr="00F30E8B" w:rsidRDefault="00815C23" w:rsidP="002F6ACA">
            <w:pPr>
              <w:snapToGrid w:val="0"/>
              <w:jc w:val="center"/>
              <w:rPr>
                <w:rFonts w:cs="Arial"/>
                <w:sz w:val="20"/>
                <w:szCs w:val="20"/>
              </w:rPr>
            </w:pPr>
            <w:r>
              <w:rPr>
                <w:rFonts w:cs="Arial"/>
                <w:sz w:val="20"/>
                <w:szCs w:val="20"/>
              </w:rPr>
              <w:t>3</w:t>
            </w:r>
          </w:p>
        </w:tc>
      </w:tr>
      <w:tr w:rsidR="00815C23" w:rsidRPr="00F30E8B" w14:paraId="69BC4470"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D732DF" w14:textId="0859E7EF" w:rsidR="00815C23" w:rsidRPr="00F30E8B" w:rsidRDefault="00815C23" w:rsidP="00815C23">
            <w:pPr>
              <w:snapToGrid w:val="0"/>
              <w:rPr>
                <w:rFonts w:cs="Arial"/>
                <w:sz w:val="20"/>
                <w:szCs w:val="20"/>
              </w:rPr>
            </w:pP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C750F4" w14:textId="661AADB1" w:rsidR="00815C23" w:rsidRPr="00F30E8B" w:rsidRDefault="00815C23" w:rsidP="00815C23">
            <w:pPr>
              <w:snapToGrid w:val="0"/>
              <w:rPr>
                <w:rFonts w:cs="Arial"/>
                <w:sz w:val="20"/>
                <w:szCs w:val="20"/>
              </w:rPr>
            </w:pPr>
          </w:p>
        </w:tc>
        <w:tc>
          <w:tcPr>
            <w:tcW w:w="2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92DC5F" w14:textId="77777777" w:rsidR="00CC085A" w:rsidRDefault="00815C23" w:rsidP="00815C23">
            <w:pPr>
              <w:snapToGrid w:val="0"/>
              <w:rPr>
                <w:rFonts w:cs="Arial"/>
                <w:sz w:val="20"/>
                <w:szCs w:val="20"/>
              </w:rPr>
            </w:pPr>
            <w:r>
              <w:rPr>
                <w:rFonts w:cs="Arial"/>
                <w:sz w:val="20"/>
                <w:szCs w:val="20"/>
              </w:rPr>
              <w:t xml:space="preserve">Preliminary Exam: at </w:t>
            </w:r>
          </w:p>
          <w:p w14:paraId="2DAEB9CB" w14:textId="5089D3E5" w:rsidR="00815C23" w:rsidRDefault="00815C23" w:rsidP="00815C23">
            <w:pPr>
              <w:snapToGrid w:val="0"/>
              <w:rPr>
                <w:rFonts w:cs="Arial"/>
                <w:sz w:val="20"/>
                <w:szCs w:val="20"/>
              </w:rPr>
            </w:pPr>
            <w:r>
              <w:rPr>
                <w:rFonts w:cs="Arial"/>
                <w:sz w:val="20"/>
                <w:szCs w:val="20"/>
              </w:rPr>
              <w:t>beginning of semester</w:t>
            </w:r>
          </w:p>
          <w:p w14:paraId="43C89612" w14:textId="77777777" w:rsidR="00815C23" w:rsidRDefault="00815C23" w:rsidP="00815C23">
            <w:pPr>
              <w:snapToGrid w:val="0"/>
              <w:rPr>
                <w:rFonts w:cs="Arial"/>
                <w:sz w:val="20"/>
                <w:szCs w:val="20"/>
              </w:rPr>
            </w:pPr>
          </w:p>
          <w:p w14:paraId="70798677" w14:textId="31544D2F" w:rsidR="00815C23" w:rsidRPr="00F30E8B" w:rsidRDefault="00815C23" w:rsidP="00815C23">
            <w:pPr>
              <w:snapToGrid w:val="0"/>
              <w:rPr>
                <w:rFonts w:cs="Arial"/>
                <w:sz w:val="20"/>
                <w:szCs w:val="20"/>
              </w:rPr>
            </w:pPr>
            <w:r>
              <w:rPr>
                <w:rFonts w:cs="Arial"/>
                <w:sz w:val="20"/>
                <w:szCs w:val="20"/>
              </w:rPr>
              <w:t>Comprehensive Exam: at end of semester</w:t>
            </w:r>
          </w:p>
        </w:tc>
        <w:tc>
          <w:tcPr>
            <w:tcW w:w="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287DAB" w14:textId="7D531150" w:rsidR="00815C23" w:rsidRPr="00F30E8B" w:rsidRDefault="00815C23" w:rsidP="00815C23">
            <w:pPr>
              <w:snapToGrid w:val="0"/>
              <w:rPr>
                <w:rFonts w:cs="Arial"/>
                <w:sz w:val="20"/>
                <w:szCs w:val="20"/>
              </w:rPr>
            </w:pPr>
          </w:p>
        </w:tc>
        <w:tc>
          <w:tcPr>
            <w:tcW w:w="2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69B51C" w14:textId="497957B3" w:rsidR="00815C23" w:rsidRPr="00F30E8B" w:rsidRDefault="00815C23" w:rsidP="00815C23">
            <w:pPr>
              <w:snapToGrid w:val="0"/>
              <w:rPr>
                <w:rFonts w:cs="Arial"/>
                <w:sz w:val="20"/>
                <w:szCs w:val="20"/>
              </w:rPr>
            </w:pPr>
            <w:r>
              <w:rPr>
                <w:rFonts w:cs="Arial"/>
                <w:sz w:val="20"/>
                <w:szCs w:val="20"/>
              </w:rPr>
              <w:t>Proposal Defense</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559830" w14:textId="591B0D76" w:rsidR="00815C23" w:rsidRPr="00F30E8B" w:rsidRDefault="00815C23" w:rsidP="00815C23">
            <w:pPr>
              <w:snapToGrid w:val="0"/>
              <w:rPr>
                <w:rFonts w:cs="Arial"/>
                <w:sz w:val="20"/>
                <w:szCs w:val="20"/>
              </w:rPr>
            </w:pPr>
          </w:p>
        </w:tc>
      </w:tr>
      <w:tr w:rsidR="00815C23" w:rsidRPr="00F30E8B" w14:paraId="0EDEDEDC" w14:textId="77777777" w:rsidTr="002F6ACA">
        <w:tc>
          <w:tcPr>
            <w:tcW w:w="35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9A5A7F" w14:textId="6A484148" w:rsidR="00815C23" w:rsidRPr="00F30E8B" w:rsidRDefault="00815C23" w:rsidP="002F6ACA">
            <w:pPr>
              <w:snapToGrid w:val="0"/>
              <w:jc w:val="right"/>
              <w:rPr>
                <w:rFonts w:cs="Arial"/>
                <w:sz w:val="20"/>
                <w:szCs w:val="20"/>
              </w:rPr>
            </w:pPr>
            <w:r w:rsidRPr="00F30E8B">
              <w:rPr>
                <w:rFonts w:cs="Arial"/>
                <w:sz w:val="20"/>
                <w:szCs w:val="20"/>
              </w:rPr>
              <w:t xml:space="preserve">Semester Credits: </w:t>
            </w:r>
            <w:r>
              <w:rPr>
                <w:rFonts w:cs="Arial"/>
                <w:sz w:val="20"/>
                <w:szCs w:val="20"/>
              </w:rPr>
              <w:t>3</w:t>
            </w:r>
          </w:p>
        </w:tc>
        <w:tc>
          <w:tcPr>
            <w:tcW w:w="33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8EA3DD" w14:textId="365E7AF3" w:rsidR="00815C23" w:rsidRPr="00F30E8B" w:rsidRDefault="00815C23" w:rsidP="002F6ACA">
            <w:pPr>
              <w:snapToGrid w:val="0"/>
              <w:jc w:val="right"/>
              <w:rPr>
                <w:rFonts w:cs="Arial"/>
                <w:sz w:val="20"/>
                <w:szCs w:val="20"/>
              </w:rPr>
            </w:pPr>
            <w:r w:rsidRPr="00F30E8B">
              <w:rPr>
                <w:rFonts w:cs="Arial"/>
                <w:sz w:val="20"/>
                <w:szCs w:val="20"/>
              </w:rPr>
              <w:t xml:space="preserve">Semester Credits: </w:t>
            </w:r>
            <w:r>
              <w:rPr>
                <w:rFonts w:cs="Arial"/>
                <w:sz w:val="20"/>
                <w:szCs w:val="20"/>
              </w:rPr>
              <w:t>3</w:t>
            </w:r>
          </w:p>
        </w:tc>
        <w:tc>
          <w:tcPr>
            <w:tcW w:w="33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311426" w14:textId="3631FA14" w:rsidR="00815C23" w:rsidRPr="00F30E8B" w:rsidRDefault="00815C23" w:rsidP="002F6ACA">
            <w:pPr>
              <w:snapToGrid w:val="0"/>
              <w:jc w:val="right"/>
              <w:rPr>
                <w:rFonts w:cs="Arial"/>
                <w:sz w:val="20"/>
                <w:szCs w:val="20"/>
              </w:rPr>
            </w:pPr>
            <w:r w:rsidRPr="00F30E8B">
              <w:rPr>
                <w:rFonts w:cs="Arial"/>
                <w:sz w:val="20"/>
                <w:szCs w:val="20"/>
              </w:rPr>
              <w:t xml:space="preserve">Semester Credits: </w:t>
            </w:r>
            <w:r w:rsidR="00E64595">
              <w:rPr>
                <w:rFonts w:cs="Arial"/>
                <w:sz w:val="20"/>
                <w:szCs w:val="20"/>
              </w:rPr>
              <w:t>VARYING</w:t>
            </w:r>
          </w:p>
        </w:tc>
      </w:tr>
    </w:tbl>
    <w:p w14:paraId="786AD9A1" w14:textId="4B85BAAD" w:rsidR="00815C23" w:rsidRDefault="00815C23" w:rsidP="0039666F">
      <w:pPr>
        <w:snapToGrid w:val="0"/>
        <w:rPr>
          <w:rFonts w:cs="Arial"/>
          <w:szCs w:val="22"/>
        </w:rPr>
      </w:pPr>
    </w:p>
    <w:p w14:paraId="17B13101" w14:textId="77777777" w:rsidR="00947FF1" w:rsidRDefault="00947FF1" w:rsidP="0039666F">
      <w:pPr>
        <w:snapToGrid w:val="0"/>
        <w:rPr>
          <w:rFonts w:cs="Arial"/>
          <w:szCs w:val="22"/>
        </w:rPr>
      </w:pPr>
    </w:p>
    <w:tbl>
      <w:tblPr>
        <w:tblW w:w="1016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2782"/>
        <w:gridCol w:w="726"/>
        <w:gridCol w:w="2656"/>
        <w:gridCol w:w="646"/>
        <w:gridCol w:w="2724"/>
        <w:gridCol w:w="628"/>
      </w:tblGrid>
      <w:tr w:rsidR="00815C23" w:rsidRPr="00F30E8B" w14:paraId="3E478EC7" w14:textId="77777777" w:rsidTr="006E625C">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30D6DF76" w14:textId="46F9C9B9" w:rsidR="00815C23" w:rsidRPr="00F30E8B" w:rsidRDefault="00815C23" w:rsidP="006E625C">
            <w:pPr>
              <w:snapToGrid w:val="0"/>
              <w:jc w:val="center"/>
              <w:rPr>
                <w:rFonts w:cs="Arial"/>
                <w:b/>
                <w:bCs/>
                <w:sz w:val="20"/>
                <w:szCs w:val="20"/>
              </w:rPr>
            </w:pPr>
            <w:r>
              <w:rPr>
                <w:rFonts w:cs="Arial"/>
                <w:b/>
                <w:bCs/>
                <w:sz w:val="20"/>
                <w:szCs w:val="20"/>
              </w:rPr>
              <w:t>Year 5</w:t>
            </w:r>
          </w:p>
        </w:tc>
      </w:tr>
      <w:tr w:rsidR="00815C23" w:rsidRPr="00F30E8B" w14:paraId="1AD5AEAC" w14:textId="77777777" w:rsidTr="00532709">
        <w:tc>
          <w:tcPr>
            <w:tcW w:w="350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5A3D4B1F" w14:textId="77777777" w:rsidR="00815C23" w:rsidRPr="00F30E8B" w:rsidRDefault="00815C23" w:rsidP="006E625C">
            <w:pPr>
              <w:snapToGrid w:val="0"/>
              <w:jc w:val="center"/>
              <w:rPr>
                <w:rFonts w:cs="Arial"/>
                <w:b/>
                <w:bCs/>
                <w:sz w:val="20"/>
                <w:szCs w:val="20"/>
              </w:rPr>
            </w:pPr>
            <w:r w:rsidRPr="00F30E8B">
              <w:rPr>
                <w:rFonts w:cs="Arial"/>
                <w:b/>
                <w:bCs/>
                <w:sz w:val="20"/>
                <w:szCs w:val="20"/>
              </w:rPr>
              <w:t>Fall</w:t>
            </w:r>
          </w:p>
        </w:tc>
        <w:tc>
          <w:tcPr>
            <w:tcW w:w="330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7C77D480" w14:textId="77777777" w:rsidR="00815C23" w:rsidRPr="00F30E8B" w:rsidRDefault="00815C23" w:rsidP="006E625C">
            <w:pPr>
              <w:snapToGrid w:val="0"/>
              <w:jc w:val="center"/>
              <w:rPr>
                <w:rFonts w:cs="Arial"/>
                <w:b/>
                <w:bCs/>
                <w:sz w:val="20"/>
                <w:szCs w:val="20"/>
              </w:rPr>
            </w:pPr>
            <w:r w:rsidRPr="00F30E8B">
              <w:rPr>
                <w:rFonts w:cs="Arial"/>
                <w:b/>
                <w:bCs/>
                <w:sz w:val="20"/>
                <w:szCs w:val="20"/>
              </w:rPr>
              <w:t>Spring</w:t>
            </w:r>
          </w:p>
        </w:tc>
        <w:tc>
          <w:tcPr>
            <w:tcW w:w="335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C203674" w14:textId="77777777" w:rsidR="00815C23" w:rsidRPr="00F30E8B" w:rsidRDefault="00815C23" w:rsidP="006E625C">
            <w:pPr>
              <w:snapToGrid w:val="0"/>
              <w:jc w:val="center"/>
              <w:rPr>
                <w:rFonts w:cs="Arial"/>
                <w:b/>
                <w:bCs/>
                <w:sz w:val="20"/>
                <w:szCs w:val="20"/>
              </w:rPr>
            </w:pPr>
            <w:r w:rsidRPr="00F30E8B">
              <w:rPr>
                <w:rFonts w:cs="Arial"/>
                <w:b/>
                <w:bCs/>
                <w:sz w:val="20"/>
                <w:szCs w:val="20"/>
              </w:rPr>
              <w:t>Summer</w:t>
            </w:r>
          </w:p>
        </w:tc>
      </w:tr>
      <w:tr w:rsidR="00815C23" w:rsidRPr="00F30E8B" w14:paraId="42DB1671" w14:textId="77777777" w:rsidTr="00532709">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9ACE9C" w14:textId="503AC7E6" w:rsidR="00815C23" w:rsidRDefault="00815C23" w:rsidP="00B2006D">
            <w:pPr>
              <w:snapToGrid w:val="0"/>
              <w:rPr>
                <w:rFonts w:cs="Arial"/>
                <w:sz w:val="20"/>
                <w:szCs w:val="20"/>
              </w:rPr>
            </w:pPr>
            <w:r>
              <w:rPr>
                <w:rFonts w:cs="Arial"/>
                <w:sz w:val="20"/>
                <w:szCs w:val="20"/>
              </w:rPr>
              <w:t>NUR 999</w:t>
            </w:r>
            <w:r w:rsidR="00B2006D">
              <w:rPr>
                <w:rFonts w:cs="Arial"/>
                <w:sz w:val="20"/>
                <w:szCs w:val="20"/>
              </w:rPr>
              <w:t xml:space="preserve">: </w:t>
            </w:r>
            <w:r>
              <w:rPr>
                <w:rFonts w:cs="Arial"/>
                <w:sz w:val="20"/>
                <w:szCs w:val="20"/>
              </w:rPr>
              <w:t>Dissertation Research</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F4ED25" w14:textId="090F9D4B" w:rsidR="00815C23" w:rsidRDefault="00815C23" w:rsidP="002F6ACA">
            <w:pPr>
              <w:snapToGrid w:val="0"/>
              <w:jc w:val="center"/>
              <w:rPr>
                <w:rFonts w:cs="Arial"/>
                <w:sz w:val="20"/>
                <w:szCs w:val="20"/>
              </w:rPr>
            </w:pPr>
            <w:r>
              <w:rPr>
                <w:rFonts w:cs="Arial"/>
                <w:sz w:val="20"/>
                <w:szCs w:val="20"/>
              </w:rPr>
              <w:t>VAR</w:t>
            </w:r>
          </w:p>
        </w:tc>
        <w:tc>
          <w:tcPr>
            <w:tcW w:w="2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3A804D" w14:textId="7A13A2C2" w:rsidR="00815C23" w:rsidRDefault="00815C23" w:rsidP="00B2006D">
            <w:pPr>
              <w:snapToGrid w:val="0"/>
              <w:rPr>
                <w:rFonts w:cs="Arial"/>
                <w:sz w:val="20"/>
                <w:szCs w:val="20"/>
              </w:rPr>
            </w:pPr>
            <w:r>
              <w:rPr>
                <w:rFonts w:cs="Arial"/>
                <w:sz w:val="20"/>
                <w:szCs w:val="20"/>
              </w:rPr>
              <w:t>NUR 999</w:t>
            </w:r>
            <w:r w:rsidR="00B2006D">
              <w:rPr>
                <w:rFonts w:cs="Arial"/>
                <w:sz w:val="20"/>
                <w:szCs w:val="20"/>
              </w:rPr>
              <w:t xml:space="preserve">: </w:t>
            </w:r>
            <w:r>
              <w:rPr>
                <w:rFonts w:cs="Arial"/>
                <w:sz w:val="20"/>
                <w:szCs w:val="20"/>
              </w:rPr>
              <w:t>Dissertation Research</w:t>
            </w:r>
          </w:p>
        </w:tc>
        <w:tc>
          <w:tcPr>
            <w:tcW w:w="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58FE56" w14:textId="2F31C6D5" w:rsidR="00815C23" w:rsidRPr="00F30E8B" w:rsidRDefault="00815C23" w:rsidP="00815C23">
            <w:pPr>
              <w:snapToGrid w:val="0"/>
              <w:rPr>
                <w:rFonts w:cs="Arial"/>
                <w:sz w:val="20"/>
                <w:szCs w:val="20"/>
              </w:rPr>
            </w:pPr>
            <w:r>
              <w:rPr>
                <w:rFonts w:cs="Arial"/>
                <w:sz w:val="20"/>
                <w:szCs w:val="20"/>
              </w:rPr>
              <w:t>VAR</w:t>
            </w:r>
          </w:p>
        </w:tc>
        <w:tc>
          <w:tcPr>
            <w:tcW w:w="2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220674" w14:textId="5E57F55E" w:rsidR="00815C23" w:rsidRDefault="00815C23" w:rsidP="00B2006D">
            <w:pPr>
              <w:snapToGrid w:val="0"/>
              <w:rPr>
                <w:rFonts w:cs="Arial"/>
                <w:sz w:val="20"/>
                <w:szCs w:val="20"/>
              </w:rPr>
            </w:pPr>
            <w:r>
              <w:rPr>
                <w:rFonts w:cs="Arial"/>
                <w:sz w:val="20"/>
                <w:szCs w:val="20"/>
              </w:rPr>
              <w:t>NUR 999</w:t>
            </w:r>
            <w:r w:rsidR="00B2006D">
              <w:rPr>
                <w:rFonts w:cs="Arial"/>
                <w:sz w:val="20"/>
                <w:szCs w:val="20"/>
              </w:rPr>
              <w:t xml:space="preserve">: </w:t>
            </w:r>
            <w:r>
              <w:rPr>
                <w:rFonts w:cs="Arial"/>
                <w:sz w:val="20"/>
                <w:szCs w:val="20"/>
              </w:rPr>
              <w:t>Dissertation Research</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5E687B" w14:textId="7AA764AC" w:rsidR="00815C23" w:rsidRPr="00F30E8B" w:rsidRDefault="00815C23" w:rsidP="00815C23">
            <w:pPr>
              <w:snapToGrid w:val="0"/>
              <w:rPr>
                <w:rFonts w:cs="Arial"/>
                <w:sz w:val="20"/>
                <w:szCs w:val="20"/>
              </w:rPr>
            </w:pPr>
            <w:r>
              <w:rPr>
                <w:rFonts w:cs="Arial"/>
                <w:sz w:val="20"/>
                <w:szCs w:val="20"/>
              </w:rPr>
              <w:t>VAR</w:t>
            </w:r>
          </w:p>
        </w:tc>
      </w:tr>
      <w:tr w:rsidR="00815C23" w:rsidRPr="00F30E8B" w14:paraId="155735D8" w14:textId="77777777" w:rsidTr="006E625C">
        <w:tc>
          <w:tcPr>
            <w:tcW w:w="35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94BB48" w14:textId="0E3E7ADD"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c>
          <w:tcPr>
            <w:tcW w:w="33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E1A0C8" w14:textId="2CC32DC0"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c>
          <w:tcPr>
            <w:tcW w:w="33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E1FA96" w14:textId="68522DAB"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r>
    </w:tbl>
    <w:p w14:paraId="1E78FD07" w14:textId="03B1A5CB" w:rsidR="00815C23" w:rsidRDefault="00815C23" w:rsidP="0039666F">
      <w:pPr>
        <w:snapToGrid w:val="0"/>
        <w:rPr>
          <w:rFonts w:cs="Arial"/>
          <w:szCs w:val="22"/>
        </w:rPr>
      </w:pPr>
    </w:p>
    <w:tbl>
      <w:tblPr>
        <w:tblW w:w="1016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2782"/>
        <w:gridCol w:w="726"/>
        <w:gridCol w:w="2656"/>
        <w:gridCol w:w="646"/>
        <w:gridCol w:w="2724"/>
        <w:gridCol w:w="628"/>
      </w:tblGrid>
      <w:tr w:rsidR="00815C23" w:rsidRPr="00F30E8B" w14:paraId="30A33D8A" w14:textId="77777777" w:rsidTr="006E625C">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236D3BFE" w14:textId="5F606452" w:rsidR="00815C23" w:rsidRPr="00F30E8B" w:rsidRDefault="00815C23" w:rsidP="006E625C">
            <w:pPr>
              <w:snapToGrid w:val="0"/>
              <w:jc w:val="center"/>
              <w:rPr>
                <w:rFonts w:cs="Arial"/>
                <w:b/>
                <w:bCs/>
                <w:sz w:val="20"/>
                <w:szCs w:val="20"/>
              </w:rPr>
            </w:pPr>
            <w:r>
              <w:rPr>
                <w:rFonts w:cs="Arial"/>
                <w:b/>
                <w:bCs/>
                <w:sz w:val="20"/>
                <w:szCs w:val="20"/>
              </w:rPr>
              <w:t>Year 6</w:t>
            </w:r>
          </w:p>
        </w:tc>
      </w:tr>
      <w:tr w:rsidR="00815C23" w:rsidRPr="00F30E8B" w14:paraId="71752E15" w14:textId="77777777" w:rsidTr="00532709">
        <w:tc>
          <w:tcPr>
            <w:tcW w:w="350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017CAECE" w14:textId="77777777" w:rsidR="00815C23" w:rsidRPr="00F30E8B" w:rsidRDefault="00815C23" w:rsidP="006E625C">
            <w:pPr>
              <w:snapToGrid w:val="0"/>
              <w:jc w:val="center"/>
              <w:rPr>
                <w:rFonts w:cs="Arial"/>
                <w:b/>
                <w:bCs/>
                <w:sz w:val="20"/>
                <w:szCs w:val="20"/>
              </w:rPr>
            </w:pPr>
            <w:r w:rsidRPr="00F30E8B">
              <w:rPr>
                <w:rFonts w:cs="Arial"/>
                <w:b/>
                <w:bCs/>
                <w:sz w:val="20"/>
                <w:szCs w:val="20"/>
              </w:rPr>
              <w:t>Fall</w:t>
            </w:r>
          </w:p>
        </w:tc>
        <w:tc>
          <w:tcPr>
            <w:tcW w:w="330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274AB5E2" w14:textId="77777777" w:rsidR="00815C23" w:rsidRPr="00F30E8B" w:rsidRDefault="00815C23" w:rsidP="006E625C">
            <w:pPr>
              <w:snapToGrid w:val="0"/>
              <w:jc w:val="center"/>
              <w:rPr>
                <w:rFonts w:cs="Arial"/>
                <w:b/>
                <w:bCs/>
                <w:sz w:val="20"/>
                <w:szCs w:val="20"/>
              </w:rPr>
            </w:pPr>
            <w:r w:rsidRPr="00F30E8B">
              <w:rPr>
                <w:rFonts w:cs="Arial"/>
                <w:b/>
                <w:bCs/>
                <w:sz w:val="20"/>
                <w:szCs w:val="20"/>
              </w:rPr>
              <w:t>Spring</w:t>
            </w:r>
          </w:p>
        </w:tc>
        <w:tc>
          <w:tcPr>
            <w:tcW w:w="335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7830568C" w14:textId="77777777" w:rsidR="00815C23" w:rsidRPr="00F30E8B" w:rsidRDefault="00815C23" w:rsidP="006E625C">
            <w:pPr>
              <w:snapToGrid w:val="0"/>
              <w:jc w:val="center"/>
              <w:rPr>
                <w:rFonts w:cs="Arial"/>
                <w:b/>
                <w:bCs/>
                <w:sz w:val="20"/>
                <w:szCs w:val="20"/>
              </w:rPr>
            </w:pPr>
            <w:r w:rsidRPr="00F30E8B">
              <w:rPr>
                <w:rFonts w:cs="Arial"/>
                <w:b/>
                <w:bCs/>
                <w:sz w:val="20"/>
                <w:szCs w:val="20"/>
              </w:rPr>
              <w:t>Summer</w:t>
            </w:r>
          </w:p>
        </w:tc>
      </w:tr>
      <w:tr w:rsidR="00815C23" w:rsidRPr="00F30E8B" w14:paraId="6DF975FC" w14:textId="77777777" w:rsidTr="00532709">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A7E156" w14:textId="6F6D11F4" w:rsidR="00815C23" w:rsidRDefault="00815C23" w:rsidP="00B2006D">
            <w:pPr>
              <w:snapToGrid w:val="0"/>
              <w:rPr>
                <w:rFonts w:cs="Arial"/>
                <w:sz w:val="20"/>
                <w:szCs w:val="20"/>
              </w:rPr>
            </w:pPr>
            <w:r>
              <w:rPr>
                <w:rFonts w:cs="Arial"/>
                <w:sz w:val="20"/>
                <w:szCs w:val="20"/>
              </w:rPr>
              <w:t>NUR 999</w:t>
            </w:r>
            <w:r w:rsidR="00B2006D">
              <w:rPr>
                <w:rFonts w:cs="Arial"/>
                <w:sz w:val="20"/>
                <w:szCs w:val="20"/>
              </w:rPr>
              <w:t xml:space="preserve">: </w:t>
            </w:r>
            <w:r>
              <w:rPr>
                <w:rFonts w:cs="Arial"/>
                <w:sz w:val="20"/>
                <w:szCs w:val="20"/>
              </w:rPr>
              <w:t>Dissertation Research</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7C71E9" w14:textId="77777777" w:rsidR="00815C23" w:rsidRDefault="00815C23" w:rsidP="006E625C">
            <w:pPr>
              <w:snapToGrid w:val="0"/>
              <w:jc w:val="center"/>
              <w:rPr>
                <w:rFonts w:cs="Arial"/>
                <w:sz w:val="20"/>
                <w:szCs w:val="20"/>
              </w:rPr>
            </w:pPr>
            <w:r>
              <w:rPr>
                <w:rFonts w:cs="Arial"/>
                <w:sz w:val="20"/>
                <w:szCs w:val="20"/>
              </w:rPr>
              <w:t>VAR</w:t>
            </w:r>
          </w:p>
        </w:tc>
        <w:tc>
          <w:tcPr>
            <w:tcW w:w="2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61D25A" w14:textId="4656B2AE" w:rsidR="00815C23" w:rsidRDefault="00815C23" w:rsidP="00B2006D">
            <w:pPr>
              <w:snapToGrid w:val="0"/>
              <w:rPr>
                <w:rFonts w:cs="Arial"/>
                <w:sz w:val="20"/>
                <w:szCs w:val="20"/>
              </w:rPr>
            </w:pPr>
            <w:r>
              <w:rPr>
                <w:rFonts w:cs="Arial"/>
                <w:sz w:val="20"/>
                <w:szCs w:val="20"/>
              </w:rPr>
              <w:t>NUR 999</w:t>
            </w:r>
            <w:r w:rsidR="00B2006D">
              <w:rPr>
                <w:rFonts w:cs="Arial"/>
                <w:sz w:val="20"/>
                <w:szCs w:val="20"/>
              </w:rPr>
              <w:t xml:space="preserve">: </w:t>
            </w:r>
            <w:r>
              <w:rPr>
                <w:rFonts w:cs="Arial"/>
                <w:sz w:val="20"/>
                <w:szCs w:val="20"/>
              </w:rPr>
              <w:t>Dissertation Research</w:t>
            </w:r>
          </w:p>
        </w:tc>
        <w:tc>
          <w:tcPr>
            <w:tcW w:w="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CFBFDA" w14:textId="77777777" w:rsidR="00815C23" w:rsidRPr="00F30E8B" w:rsidRDefault="00815C23" w:rsidP="006E625C">
            <w:pPr>
              <w:snapToGrid w:val="0"/>
              <w:rPr>
                <w:rFonts w:cs="Arial"/>
                <w:sz w:val="20"/>
                <w:szCs w:val="20"/>
              </w:rPr>
            </w:pPr>
            <w:r>
              <w:rPr>
                <w:rFonts w:cs="Arial"/>
                <w:sz w:val="20"/>
                <w:szCs w:val="20"/>
              </w:rPr>
              <w:t>VAR</w:t>
            </w:r>
          </w:p>
        </w:tc>
        <w:tc>
          <w:tcPr>
            <w:tcW w:w="2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91839C" w14:textId="07118C90" w:rsidR="00815C23" w:rsidRDefault="00815C23" w:rsidP="00B2006D">
            <w:pPr>
              <w:snapToGrid w:val="0"/>
              <w:rPr>
                <w:rFonts w:cs="Arial"/>
                <w:sz w:val="20"/>
                <w:szCs w:val="20"/>
              </w:rPr>
            </w:pPr>
            <w:r>
              <w:rPr>
                <w:rFonts w:cs="Arial"/>
                <w:sz w:val="20"/>
                <w:szCs w:val="20"/>
              </w:rPr>
              <w:t>NUR 999</w:t>
            </w:r>
            <w:r w:rsidR="00B2006D">
              <w:rPr>
                <w:rFonts w:cs="Arial"/>
                <w:sz w:val="20"/>
                <w:szCs w:val="20"/>
              </w:rPr>
              <w:t xml:space="preserve">: </w:t>
            </w:r>
            <w:r>
              <w:rPr>
                <w:rFonts w:cs="Arial"/>
                <w:sz w:val="20"/>
                <w:szCs w:val="20"/>
              </w:rPr>
              <w:t>Dissertation Research</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72C4ED" w14:textId="77777777" w:rsidR="00815C23" w:rsidRPr="00F30E8B" w:rsidRDefault="00815C23" w:rsidP="006E625C">
            <w:pPr>
              <w:snapToGrid w:val="0"/>
              <w:rPr>
                <w:rFonts w:cs="Arial"/>
                <w:sz w:val="20"/>
                <w:szCs w:val="20"/>
              </w:rPr>
            </w:pPr>
            <w:r>
              <w:rPr>
                <w:rFonts w:cs="Arial"/>
                <w:sz w:val="20"/>
                <w:szCs w:val="20"/>
              </w:rPr>
              <w:t>VAR</w:t>
            </w:r>
          </w:p>
        </w:tc>
      </w:tr>
      <w:tr w:rsidR="00815C23" w:rsidRPr="00F30E8B" w14:paraId="4EB8A0E4" w14:textId="77777777" w:rsidTr="006E625C">
        <w:tc>
          <w:tcPr>
            <w:tcW w:w="35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30461A" w14:textId="77777777"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c>
          <w:tcPr>
            <w:tcW w:w="33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FE092B" w14:textId="77777777"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c>
          <w:tcPr>
            <w:tcW w:w="33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B29987" w14:textId="77777777"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r>
    </w:tbl>
    <w:p w14:paraId="7C90A532" w14:textId="308BADC2" w:rsidR="004672CE" w:rsidRPr="00F30E8B" w:rsidRDefault="004672CE" w:rsidP="0039666F">
      <w:pPr>
        <w:snapToGrid w:val="0"/>
        <w:rPr>
          <w:rFonts w:cs="Arial"/>
          <w:szCs w:val="22"/>
        </w:rPr>
      </w:pPr>
      <w:r w:rsidRPr="00F30E8B">
        <w:rPr>
          <w:rFonts w:cs="Arial"/>
          <w:szCs w:val="22"/>
        </w:rPr>
        <w:t>Notes:</w:t>
      </w:r>
    </w:p>
    <w:p w14:paraId="541E664D" w14:textId="474A3180" w:rsidR="004672CE" w:rsidRPr="00F30E8B" w:rsidRDefault="004672CE" w:rsidP="00B85187">
      <w:pPr>
        <w:pStyle w:val="ListParagraph"/>
        <w:numPr>
          <w:ilvl w:val="0"/>
          <w:numId w:val="25"/>
        </w:numPr>
        <w:tabs>
          <w:tab w:val="left" w:pos="540"/>
        </w:tabs>
        <w:snapToGrid w:val="0"/>
        <w:ind w:left="360"/>
        <w:rPr>
          <w:rFonts w:cs="Arial"/>
          <w:szCs w:val="22"/>
        </w:rPr>
      </w:pPr>
      <w:r w:rsidRPr="00F30E8B">
        <w:rPr>
          <w:rFonts w:cs="Arial"/>
          <w:szCs w:val="22"/>
        </w:rPr>
        <w:t xml:space="preserve">A </w:t>
      </w:r>
      <w:r w:rsidR="00B2006D">
        <w:rPr>
          <w:rFonts w:cs="Arial"/>
          <w:szCs w:val="22"/>
        </w:rPr>
        <w:t>minimum</w:t>
      </w:r>
      <w:r w:rsidR="00B2006D" w:rsidRPr="00F30E8B">
        <w:rPr>
          <w:rFonts w:cs="Arial"/>
          <w:szCs w:val="22"/>
        </w:rPr>
        <w:t xml:space="preserve"> </w:t>
      </w:r>
      <w:r w:rsidRPr="00F30E8B">
        <w:rPr>
          <w:rFonts w:cs="Arial"/>
          <w:szCs w:val="22"/>
        </w:rPr>
        <w:t>of 24 credits of NUR 999 are required</w:t>
      </w:r>
    </w:p>
    <w:p w14:paraId="2D476A9F" w14:textId="0503F330" w:rsidR="004672CE" w:rsidRPr="00F30E8B" w:rsidRDefault="000E0D44" w:rsidP="00B85187">
      <w:pPr>
        <w:pStyle w:val="ListParagraph"/>
        <w:numPr>
          <w:ilvl w:val="0"/>
          <w:numId w:val="25"/>
        </w:numPr>
        <w:tabs>
          <w:tab w:val="left" w:pos="540"/>
        </w:tabs>
        <w:snapToGrid w:val="0"/>
        <w:ind w:left="360"/>
        <w:rPr>
          <w:rFonts w:cs="Arial"/>
          <w:szCs w:val="22"/>
        </w:rPr>
      </w:pPr>
      <w:r w:rsidRPr="00F30E8B">
        <w:rPr>
          <w:rFonts w:cs="Arial"/>
          <w:szCs w:val="22"/>
        </w:rPr>
        <w:t xml:space="preserve">A minimum of </w:t>
      </w:r>
      <w:r w:rsidR="00947FF1">
        <w:rPr>
          <w:rFonts w:cs="Arial"/>
          <w:szCs w:val="22"/>
        </w:rPr>
        <w:t>66</w:t>
      </w:r>
      <w:r w:rsidR="00947FF1" w:rsidRPr="00F30E8B">
        <w:rPr>
          <w:rFonts w:cs="Arial"/>
          <w:szCs w:val="22"/>
        </w:rPr>
        <w:t xml:space="preserve"> </w:t>
      </w:r>
      <w:r w:rsidRPr="00F30E8B">
        <w:rPr>
          <w:rFonts w:cs="Arial"/>
          <w:szCs w:val="22"/>
        </w:rPr>
        <w:t>credi</w:t>
      </w:r>
      <w:r w:rsidR="001327AE" w:rsidRPr="00F30E8B">
        <w:rPr>
          <w:rFonts w:cs="Arial"/>
          <w:szCs w:val="22"/>
        </w:rPr>
        <w:t>t</w:t>
      </w:r>
      <w:r w:rsidRPr="00F30E8B">
        <w:rPr>
          <w:rFonts w:cs="Arial"/>
          <w:szCs w:val="22"/>
        </w:rPr>
        <w:t xml:space="preserve">s are </w:t>
      </w:r>
      <w:r w:rsidR="00947FF1" w:rsidRPr="00F30E8B">
        <w:rPr>
          <w:rFonts w:cs="Arial"/>
          <w:szCs w:val="22"/>
        </w:rPr>
        <w:t>required,</w:t>
      </w:r>
      <w:r w:rsidRPr="00F30E8B">
        <w:rPr>
          <w:rFonts w:cs="Arial"/>
          <w:szCs w:val="22"/>
        </w:rPr>
        <w:t xml:space="preserve"> and the student’s Guidance Committee will determine program length based on college and </w:t>
      </w:r>
      <w:r w:rsidR="00D24CD5" w:rsidRPr="00F30E8B">
        <w:rPr>
          <w:rFonts w:cs="Arial"/>
          <w:szCs w:val="22"/>
        </w:rPr>
        <w:t>University</w:t>
      </w:r>
      <w:r w:rsidRPr="00F30E8B">
        <w:rPr>
          <w:rFonts w:cs="Arial"/>
          <w:szCs w:val="22"/>
        </w:rPr>
        <w:t xml:space="preserve"> guidelines</w:t>
      </w:r>
    </w:p>
    <w:p w14:paraId="27D216A7" w14:textId="2713CF75" w:rsidR="004672CE" w:rsidRPr="00F30E8B" w:rsidRDefault="004672CE" w:rsidP="00B85187">
      <w:pPr>
        <w:pStyle w:val="ListParagraph"/>
        <w:numPr>
          <w:ilvl w:val="0"/>
          <w:numId w:val="25"/>
        </w:numPr>
        <w:tabs>
          <w:tab w:val="left" w:pos="540"/>
        </w:tabs>
        <w:snapToGrid w:val="0"/>
        <w:spacing w:after="240"/>
        <w:ind w:left="360"/>
        <w:rPr>
          <w:rFonts w:cs="Arial"/>
          <w:szCs w:val="22"/>
        </w:rPr>
      </w:pPr>
      <w:r w:rsidRPr="00F30E8B">
        <w:rPr>
          <w:rFonts w:cs="Arial"/>
          <w:szCs w:val="22"/>
        </w:rPr>
        <w:t>Preliminary Exam can</w:t>
      </w:r>
      <w:r w:rsidR="00CB3609">
        <w:rPr>
          <w:rFonts w:cs="Arial"/>
          <w:szCs w:val="22"/>
        </w:rPr>
        <w:t>not</w:t>
      </w:r>
      <w:r w:rsidRPr="00F30E8B">
        <w:rPr>
          <w:rFonts w:cs="Arial"/>
          <w:szCs w:val="22"/>
        </w:rPr>
        <w:t xml:space="preserve"> be taken </w:t>
      </w:r>
      <w:r w:rsidR="00CB3609">
        <w:rPr>
          <w:rFonts w:cs="Arial"/>
          <w:szCs w:val="22"/>
        </w:rPr>
        <w:t>before</w:t>
      </w:r>
      <w:r w:rsidR="00700CA2" w:rsidRPr="00F30E8B">
        <w:rPr>
          <w:rFonts w:cs="Arial"/>
          <w:szCs w:val="22"/>
        </w:rPr>
        <w:t xml:space="preserve"> the student has completed all NUR</w:t>
      </w:r>
      <w:r w:rsidR="00E64595">
        <w:rPr>
          <w:rFonts w:cs="Arial"/>
          <w:szCs w:val="22"/>
        </w:rPr>
        <w:t xml:space="preserve"> </w:t>
      </w:r>
      <w:r w:rsidR="00700CA2" w:rsidRPr="00F30E8B">
        <w:rPr>
          <w:rFonts w:cs="Arial"/>
          <w:szCs w:val="22"/>
        </w:rPr>
        <w:t>Core Courses</w:t>
      </w:r>
    </w:p>
    <w:p w14:paraId="79423132" w14:textId="77777777" w:rsidR="002B7033" w:rsidRPr="00F0361A" w:rsidRDefault="002B7033" w:rsidP="0078405C">
      <w:pPr>
        <w:pStyle w:val="Heading2"/>
      </w:pPr>
      <w:bookmarkStart w:id="41" w:name="_Toc144115413"/>
      <w:r w:rsidRPr="00F0361A">
        <w:t>Course Numbers</w:t>
      </w:r>
      <w:bookmarkEnd w:id="41"/>
    </w:p>
    <w:p w14:paraId="7B6634E2" w14:textId="103FA5CA" w:rsidR="002B7033" w:rsidRPr="00F30E8B" w:rsidRDefault="002B7033" w:rsidP="0039666F">
      <w:pPr>
        <w:snapToGrid w:val="0"/>
        <w:rPr>
          <w:rFonts w:cs="Arial"/>
          <w:szCs w:val="22"/>
        </w:rPr>
      </w:pPr>
      <w:r w:rsidRPr="00F30E8B">
        <w:rPr>
          <w:rFonts w:cs="Arial"/>
          <w:szCs w:val="22"/>
        </w:rPr>
        <w:t xml:space="preserve">MSU Courses </w:t>
      </w:r>
      <w:r w:rsidR="00EB5750" w:rsidRPr="00F30E8B">
        <w:rPr>
          <w:rFonts w:cs="Arial"/>
          <w:szCs w:val="22"/>
        </w:rPr>
        <w:t>below</w:t>
      </w:r>
      <w:r w:rsidRPr="00F30E8B">
        <w:rPr>
          <w:rFonts w:cs="Arial"/>
          <w:szCs w:val="22"/>
        </w:rPr>
        <w:t xml:space="preserve"> 500 level will not count toward a PhD in the CON unless special permission is granted</w:t>
      </w:r>
      <w:r w:rsidR="00EB5750" w:rsidRPr="00F30E8B">
        <w:rPr>
          <w:rFonts w:cs="Arial"/>
          <w:szCs w:val="22"/>
        </w:rPr>
        <w:t xml:space="preserve"> before the course it taken. A</w:t>
      </w:r>
      <w:r w:rsidR="003C5ED2" w:rsidRPr="00F30E8B">
        <w:rPr>
          <w:rFonts w:cs="Arial"/>
          <w:szCs w:val="22"/>
        </w:rPr>
        <w:t>ll electives must be at 500 level or greater.</w:t>
      </w:r>
    </w:p>
    <w:p w14:paraId="497914CD" w14:textId="77777777" w:rsidR="00431906" w:rsidRPr="00F30E8B" w:rsidRDefault="00431906" w:rsidP="0039666F">
      <w:pPr>
        <w:snapToGrid w:val="0"/>
        <w:rPr>
          <w:rFonts w:cs="Arial"/>
          <w:szCs w:val="22"/>
          <w:lang w:val="en"/>
        </w:rPr>
      </w:pPr>
    </w:p>
    <w:p w14:paraId="1B07CDB2" w14:textId="66EDBD03" w:rsidR="002B7033" w:rsidRPr="00F0361A" w:rsidRDefault="002B7033" w:rsidP="00F87BDC">
      <w:pPr>
        <w:pStyle w:val="Heading3"/>
      </w:pPr>
      <w:bookmarkStart w:id="42" w:name="_Toc144115414"/>
      <w:r w:rsidRPr="00F0361A">
        <w:t>500-699 Graduate-Professional Courses</w:t>
      </w:r>
      <w:bookmarkEnd w:id="42"/>
    </w:p>
    <w:p w14:paraId="156AE86E" w14:textId="74C7E0DD" w:rsidR="002B7033" w:rsidRPr="00F30E8B" w:rsidRDefault="002B7033" w:rsidP="0039666F">
      <w:pPr>
        <w:snapToGrid w:val="0"/>
        <w:rPr>
          <w:rFonts w:cs="Arial"/>
          <w:szCs w:val="22"/>
        </w:rPr>
      </w:pPr>
      <w:r w:rsidRPr="00F30E8B">
        <w:rPr>
          <w:rFonts w:cs="Arial"/>
          <w:szCs w:val="22"/>
        </w:rPr>
        <w:t>Courses with these numbers are courses in the graduate-professional programs. A graduate student may carry these courses for credit with approval of the major department or school.</w:t>
      </w:r>
    </w:p>
    <w:p w14:paraId="330A7E1D" w14:textId="77777777" w:rsidR="00EB5750" w:rsidRPr="00F30E8B" w:rsidRDefault="00EB5750" w:rsidP="0039666F">
      <w:pPr>
        <w:snapToGrid w:val="0"/>
        <w:rPr>
          <w:rFonts w:cs="Arial"/>
          <w:szCs w:val="22"/>
        </w:rPr>
      </w:pPr>
    </w:p>
    <w:p w14:paraId="4163715E" w14:textId="77777777" w:rsidR="002B7033" w:rsidRPr="00F0361A" w:rsidRDefault="002B7033" w:rsidP="00F87BDC">
      <w:pPr>
        <w:pStyle w:val="Heading3"/>
      </w:pPr>
      <w:bookmarkStart w:id="43" w:name="_Toc144115415"/>
      <w:r w:rsidRPr="00F0361A">
        <w:t>800-899 Graduate Courses</w:t>
      </w:r>
      <w:bookmarkEnd w:id="43"/>
    </w:p>
    <w:p w14:paraId="0E884C7D" w14:textId="77777777" w:rsidR="00F8494A" w:rsidRPr="00F30E8B" w:rsidRDefault="002B7033" w:rsidP="0039666F">
      <w:pPr>
        <w:snapToGrid w:val="0"/>
        <w:rPr>
          <w:rFonts w:cs="Arial"/>
          <w:szCs w:val="22"/>
        </w:rPr>
      </w:pPr>
      <w:r w:rsidRPr="00F30E8B">
        <w:rPr>
          <w:rFonts w:cs="Arial"/>
          <w:szCs w:val="22"/>
        </w:rPr>
        <w:t xml:space="preserve">Courses with these numbers are for graduate students. Advanced undergraduates with Honors College status or a grade-point average in their total programs equal to or greater than the minimum requirement for graduation with honors may be admitted to 800-899 courses. The student must obtain approval of the relevant department. </w:t>
      </w:r>
    </w:p>
    <w:p w14:paraId="201A1156" w14:textId="77777777" w:rsidR="00F8494A" w:rsidRPr="00F30E8B" w:rsidRDefault="00F8494A" w:rsidP="0039666F">
      <w:pPr>
        <w:snapToGrid w:val="0"/>
        <w:rPr>
          <w:rFonts w:cs="Arial"/>
          <w:szCs w:val="22"/>
        </w:rPr>
      </w:pPr>
    </w:p>
    <w:p w14:paraId="046382AC" w14:textId="6AAD942A" w:rsidR="002B7033" w:rsidRPr="00F8494A" w:rsidRDefault="002B7033" w:rsidP="00F87BDC">
      <w:pPr>
        <w:pStyle w:val="Heading3"/>
      </w:pPr>
      <w:bookmarkStart w:id="44" w:name="_Toc144115416"/>
      <w:r w:rsidRPr="00F8494A">
        <w:t>900-999 Advanced Graduate Courses</w:t>
      </w:r>
      <w:bookmarkEnd w:id="44"/>
    </w:p>
    <w:p w14:paraId="7898B05C" w14:textId="5D74F37B" w:rsidR="002B7033" w:rsidRPr="00F30E8B" w:rsidRDefault="002B7033" w:rsidP="0039666F">
      <w:pPr>
        <w:snapToGrid w:val="0"/>
        <w:rPr>
          <w:rFonts w:cs="Arial"/>
          <w:szCs w:val="22"/>
        </w:rPr>
      </w:pPr>
      <w:r w:rsidRPr="00F30E8B">
        <w:rPr>
          <w:rFonts w:cs="Arial"/>
          <w:szCs w:val="22"/>
        </w:rPr>
        <w:t xml:space="preserve">Courses with these numbers are exclusively for graduate students and primarily for advanced graduate students. A master's degree student may take these courses with the approval of the major department or school, with the exception of courses numbered 999 (doctoral </w:t>
      </w:r>
      <w:r w:rsidR="00F8494A" w:rsidRPr="00F30E8B">
        <w:rPr>
          <w:rFonts w:cs="Arial"/>
          <w:szCs w:val="22"/>
        </w:rPr>
        <w:t>r</w:t>
      </w:r>
      <w:r w:rsidRPr="00F30E8B">
        <w:rPr>
          <w:rFonts w:cs="Arial"/>
          <w:szCs w:val="22"/>
        </w:rPr>
        <w:t>esearch). Admission to a doctoral degree program is a prerequisite of all courses numbered 999.</w:t>
      </w:r>
    </w:p>
    <w:p w14:paraId="6A9E6057" w14:textId="77777777" w:rsidR="00431906" w:rsidRPr="00F30E8B" w:rsidRDefault="00431906" w:rsidP="0039666F">
      <w:pPr>
        <w:snapToGrid w:val="0"/>
        <w:rPr>
          <w:rFonts w:cs="Arial"/>
          <w:szCs w:val="22"/>
        </w:rPr>
      </w:pPr>
    </w:p>
    <w:p w14:paraId="14B2BC40" w14:textId="32EE523C" w:rsidR="002B7033" w:rsidRPr="00F30E8B" w:rsidRDefault="002B7033" w:rsidP="0039666F">
      <w:pPr>
        <w:snapToGrid w:val="0"/>
        <w:rPr>
          <w:rFonts w:cs="Arial"/>
          <w:szCs w:val="22"/>
        </w:rPr>
      </w:pPr>
      <w:r w:rsidRPr="00F30E8B">
        <w:rPr>
          <w:rFonts w:cs="Arial"/>
          <w:szCs w:val="22"/>
        </w:rPr>
        <w:t>Further information regarding MSU's course numbering system is available on the </w:t>
      </w:r>
      <w:hyperlink r:id="rId30" w:anchor="s502" w:tooltip="MSU Office of the Registrar - Academic Programs Catalog" w:history="1">
        <w:r w:rsidRPr="00F30E8B">
          <w:rPr>
            <w:rFonts w:cs="Arial"/>
            <w:szCs w:val="22"/>
          </w:rPr>
          <w:t>Registrar's Office website</w:t>
        </w:r>
      </w:hyperlink>
      <w:r w:rsidR="00EB5750" w:rsidRPr="00F30E8B">
        <w:rPr>
          <w:rFonts w:cs="Arial"/>
          <w:szCs w:val="22"/>
        </w:rPr>
        <w:t xml:space="preserve"> at </w:t>
      </w:r>
      <w:hyperlink r:id="rId31" w:anchor="s502" w:history="1">
        <w:r w:rsidR="00EB5750" w:rsidRPr="002F6ACA">
          <w:rPr>
            <w:rFonts w:cs="Arial"/>
            <w:szCs w:val="22"/>
            <w:u w:val="single"/>
          </w:rPr>
          <w:t>https://reg.msu.edu/AcademicPrograms/Text.aspx?Section=112 - s502</w:t>
        </w:r>
      </w:hyperlink>
    </w:p>
    <w:p w14:paraId="27EC9C6C" w14:textId="77777777" w:rsidR="002B7033" w:rsidRPr="00F30E8B" w:rsidRDefault="002B7033" w:rsidP="0039666F">
      <w:pPr>
        <w:snapToGrid w:val="0"/>
        <w:rPr>
          <w:rFonts w:cs="Arial"/>
          <w:szCs w:val="22"/>
        </w:rPr>
      </w:pPr>
    </w:p>
    <w:p w14:paraId="47A48F02" w14:textId="77777777" w:rsidR="00FC09EA" w:rsidRPr="00F0361A" w:rsidRDefault="00FC09EA" w:rsidP="0078405C">
      <w:pPr>
        <w:pStyle w:val="Heading2"/>
      </w:pPr>
      <w:bookmarkStart w:id="45" w:name="_Hlk8824114"/>
      <w:bookmarkStart w:id="46" w:name="_Toc144115417"/>
      <w:r w:rsidRPr="00F0361A">
        <w:t>NUR Arranged Courses</w:t>
      </w:r>
      <w:bookmarkEnd w:id="46"/>
    </w:p>
    <w:p w14:paraId="6680885B" w14:textId="4FC184B1" w:rsidR="00FC09EA" w:rsidRPr="00F0361A" w:rsidRDefault="00836BB3" w:rsidP="00F87BDC">
      <w:pPr>
        <w:pStyle w:val="Heading3"/>
      </w:pPr>
      <w:bookmarkStart w:id="47" w:name="_Hlk8825656"/>
      <w:bookmarkStart w:id="48" w:name="_Toc144115418"/>
      <w:bookmarkEnd w:id="45"/>
      <w:r>
        <w:t xml:space="preserve">NUR 940: </w:t>
      </w:r>
      <w:r w:rsidR="00FC09EA" w:rsidRPr="00F0361A">
        <w:t>Research Practicum</w:t>
      </w:r>
      <w:bookmarkEnd w:id="48"/>
    </w:p>
    <w:p w14:paraId="06B5C24C" w14:textId="7BD58F33" w:rsidR="00836BB3" w:rsidRPr="00F30E8B" w:rsidRDefault="00836BB3" w:rsidP="00836BB3">
      <w:pPr>
        <w:snapToGrid w:val="0"/>
        <w:rPr>
          <w:rFonts w:cs="Arial"/>
          <w:szCs w:val="22"/>
        </w:rPr>
      </w:pPr>
      <w:bookmarkStart w:id="49" w:name="_Hlk12458338"/>
      <w:r w:rsidRPr="00F30E8B">
        <w:rPr>
          <w:rFonts w:cs="Arial"/>
          <w:szCs w:val="22"/>
        </w:rPr>
        <w:t>NUR 940 Research Practicum provides an opportunity for a substantial “hands on” immersion in the research process, within the context of the student’s overall Program Plan. It is required that this practicum be conducted within a peer</w:t>
      </w:r>
      <w:r w:rsidRPr="00F30E8B">
        <w:rPr>
          <w:rFonts w:ascii="Cambria Math" w:hAnsi="Cambria Math" w:cs="Cambria Math"/>
          <w:szCs w:val="22"/>
        </w:rPr>
        <w:t>‐</w:t>
      </w:r>
      <w:r w:rsidRPr="00F30E8B">
        <w:rPr>
          <w:rFonts w:cs="Arial"/>
          <w:szCs w:val="22"/>
        </w:rPr>
        <w:t xml:space="preserve">reviewed, </w:t>
      </w:r>
      <w:r w:rsidR="006262FC">
        <w:rPr>
          <w:rFonts w:cs="Arial"/>
          <w:b/>
          <w:bCs/>
          <w:szCs w:val="22"/>
          <w:u w:val="single"/>
        </w:rPr>
        <w:t>national-level funding</w:t>
      </w:r>
      <w:r w:rsidRPr="00F30E8B">
        <w:rPr>
          <w:rFonts w:cs="Arial"/>
          <w:szCs w:val="22"/>
        </w:rPr>
        <w:t xml:space="preserve"> interdisciplinary </w:t>
      </w:r>
      <w:r w:rsidRPr="00F30E8B">
        <w:rPr>
          <w:rFonts w:cs="Arial"/>
          <w:szCs w:val="22"/>
        </w:rPr>
        <w:lastRenderedPageBreak/>
        <w:t>research team (R</w:t>
      </w:r>
      <w:r w:rsidRPr="00F30E8B">
        <w:rPr>
          <w:rFonts w:ascii="Cambria Math" w:hAnsi="Cambria Math" w:cs="Cambria Math"/>
          <w:szCs w:val="22"/>
        </w:rPr>
        <w:t>‐</w:t>
      </w:r>
      <w:r w:rsidRPr="00F30E8B">
        <w:rPr>
          <w:rFonts w:cs="Arial"/>
          <w:szCs w:val="22"/>
        </w:rPr>
        <w:t xml:space="preserve">type mechanism). Training grants, e.g., K’s and mentored grants are not eligible. With the guidance of their Faculty Advisor, the student will identify an interdisciplinary team in which the student can develop their research skills and obtain the experience of participating as a full research team member. Students must be on campus or in the field with the research team consistent with credits taken. The student is expected to interact with the team and not work in isolation. It is research methods that are to be developed. Skills obtained are to be recorded in measurable deliverables and noted on the skills checklist of the PhD </w:t>
      </w:r>
      <w:r w:rsidR="007C2707" w:rsidRPr="00F30E8B">
        <w:rPr>
          <w:rFonts w:cs="Arial"/>
          <w:szCs w:val="22"/>
        </w:rPr>
        <w:t>P</w:t>
      </w:r>
      <w:r w:rsidRPr="00F30E8B">
        <w:rPr>
          <w:rFonts w:cs="Arial"/>
          <w:szCs w:val="22"/>
        </w:rPr>
        <w:t>rogram.</w:t>
      </w:r>
    </w:p>
    <w:p w14:paraId="05EB96B5" w14:textId="77777777" w:rsidR="00836BB3" w:rsidRPr="00F30E8B" w:rsidRDefault="00836BB3" w:rsidP="00836BB3">
      <w:pPr>
        <w:snapToGrid w:val="0"/>
        <w:rPr>
          <w:rFonts w:cs="Arial"/>
          <w:szCs w:val="22"/>
        </w:rPr>
      </w:pPr>
    </w:p>
    <w:p w14:paraId="3A0160F7" w14:textId="546DB730" w:rsidR="00836BB3" w:rsidRPr="00F30E8B" w:rsidRDefault="00836BB3" w:rsidP="00836BB3">
      <w:pPr>
        <w:snapToGrid w:val="0"/>
        <w:rPr>
          <w:rFonts w:cs="Arial"/>
          <w:szCs w:val="22"/>
        </w:rPr>
      </w:pPr>
      <w:r w:rsidRPr="00F30E8B">
        <w:rPr>
          <w:rFonts w:cs="Arial"/>
          <w:szCs w:val="22"/>
        </w:rPr>
        <w:t>NUR 940 is a variable credit course and students will take 4</w:t>
      </w:r>
      <w:r w:rsidRPr="00F30E8B">
        <w:rPr>
          <w:rFonts w:ascii="Cambria Math" w:hAnsi="Cambria Math" w:cs="Cambria Math"/>
          <w:szCs w:val="22"/>
        </w:rPr>
        <w:t>‐</w:t>
      </w:r>
      <w:r w:rsidRPr="00F30E8B">
        <w:rPr>
          <w:rFonts w:cs="Arial"/>
          <w:szCs w:val="22"/>
        </w:rPr>
        <w:t>6 credits, which should occur over several semesters so that increased skills and depth of the research process can be experienced. For graduate students, 1 credit = 3 hours of activity per week over the semester. It is expected that these credits will be earned over 3</w:t>
      </w:r>
      <w:r w:rsidRPr="00F30E8B">
        <w:rPr>
          <w:rFonts w:ascii="Cambria Math" w:hAnsi="Cambria Math" w:cs="Cambria Math"/>
          <w:szCs w:val="22"/>
        </w:rPr>
        <w:t>‐</w:t>
      </w:r>
      <w:r w:rsidRPr="00F30E8B">
        <w:rPr>
          <w:rFonts w:cs="Arial"/>
          <w:szCs w:val="22"/>
        </w:rPr>
        <w:t>4 semesters (minimum of 2 semesters), to allow the student a sufficient opportunity to immerse in their selected research team experience. The successful Research Practicum experience will provide the student with a meaningful immersion practicum experience in which research skills can be obtained and outcomes are measurable. The expected learning includes growth in the student’s skills in both the content and process elements of the research experience.</w:t>
      </w:r>
    </w:p>
    <w:p w14:paraId="10199411" w14:textId="77777777" w:rsidR="0074782A" w:rsidRPr="00F30E8B" w:rsidRDefault="0074782A" w:rsidP="00836BB3">
      <w:pPr>
        <w:snapToGrid w:val="0"/>
        <w:rPr>
          <w:rFonts w:cs="Arial"/>
          <w:szCs w:val="22"/>
        </w:rPr>
      </w:pPr>
    </w:p>
    <w:p w14:paraId="6BFBF887" w14:textId="74AC19EE" w:rsidR="00FC09EA" w:rsidRPr="002F6ACA" w:rsidRDefault="00FC09EA" w:rsidP="0039666F">
      <w:pPr>
        <w:snapToGrid w:val="0"/>
        <w:rPr>
          <w:rFonts w:cs="Arial"/>
          <w:szCs w:val="22"/>
        </w:rPr>
      </w:pPr>
      <w:r w:rsidRPr="00E33177">
        <w:rPr>
          <w:rStyle w:val="Heading4Char"/>
        </w:rPr>
        <w:t>Components of the Research Practicum</w:t>
      </w:r>
      <w:r w:rsidRPr="00E33177">
        <w:rPr>
          <w:rStyle w:val="Heading4Char"/>
        </w:rPr>
        <w:br/>
      </w:r>
      <w:r w:rsidRPr="002F6ACA">
        <w:rPr>
          <w:rFonts w:cs="Arial"/>
          <w:szCs w:val="22"/>
        </w:rPr>
        <w:t>The components of the research practicum need to be discussed with the responsible faculty and succinctly outlined on the NUR 940 application. Some combination of items on the skills checklist must compose each objective. Suggested research processes that may be examined through a combination of skills development include:</w:t>
      </w:r>
    </w:p>
    <w:bookmarkEnd w:id="49"/>
    <w:p w14:paraId="3C7A3B58" w14:textId="77777777" w:rsidR="00FC09EA" w:rsidRPr="002F6ACA" w:rsidRDefault="00FC09EA" w:rsidP="00B85187">
      <w:pPr>
        <w:pStyle w:val="ListParagraph"/>
        <w:numPr>
          <w:ilvl w:val="0"/>
          <w:numId w:val="26"/>
        </w:numPr>
        <w:rPr>
          <w:rFonts w:cs="Arial"/>
          <w:szCs w:val="22"/>
        </w:rPr>
      </w:pPr>
      <w:r w:rsidRPr="002F6ACA">
        <w:rPr>
          <w:rFonts w:cs="Arial"/>
          <w:szCs w:val="22"/>
        </w:rPr>
        <w:t>Defining a research question</w:t>
      </w:r>
    </w:p>
    <w:p w14:paraId="0A6F2327" w14:textId="77777777" w:rsidR="00FC09EA" w:rsidRPr="002F6ACA" w:rsidRDefault="00FC09EA" w:rsidP="00B85187">
      <w:pPr>
        <w:pStyle w:val="ListParagraph"/>
        <w:numPr>
          <w:ilvl w:val="0"/>
          <w:numId w:val="26"/>
        </w:numPr>
        <w:rPr>
          <w:rFonts w:cs="Arial"/>
          <w:szCs w:val="22"/>
        </w:rPr>
      </w:pPr>
      <w:r w:rsidRPr="002F6ACA">
        <w:rPr>
          <w:rFonts w:cs="Arial"/>
          <w:szCs w:val="22"/>
        </w:rPr>
        <w:t>Research design selection</w:t>
      </w:r>
    </w:p>
    <w:p w14:paraId="64A43F6B" w14:textId="77777777" w:rsidR="00FC09EA" w:rsidRPr="002F6ACA" w:rsidRDefault="00FC09EA" w:rsidP="00B85187">
      <w:pPr>
        <w:pStyle w:val="ListParagraph"/>
        <w:numPr>
          <w:ilvl w:val="0"/>
          <w:numId w:val="26"/>
        </w:numPr>
        <w:rPr>
          <w:rFonts w:cs="Arial"/>
          <w:szCs w:val="22"/>
        </w:rPr>
      </w:pPr>
      <w:r w:rsidRPr="002F6ACA">
        <w:rPr>
          <w:rFonts w:cs="Arial"/>
          <w:szCs w:val="22"/>
        </w:rPr>
        <w:t>Target population identification and sampling design</w:t>
      </w:r>
    </w:p>
    <w:p w14:paraId="0C21EB2E" w14:textId="77777777" w:rsidR="00FC09EA" w:rsidRPr="002F6ACA" w:rsidRDefault="00FC09EA" w:rsidP="00B85187">
      <w:pPr>
        <w:pStyle w:val="ListParagraph"/>
        <w:numPr>
          <w:ilvl w:val="0"/>
          <w:numId w:val="26"/>
        </w:numPr>
        <w:rPr>
          <w:rFonts w:cs="Arial"/>
          <w:szCs w:val="22"/>
        </w:rPr>
      </w:pPr>
      <w:r w:rsidRPr="002F6ACA">
        <w:rPr>
          <w:rFonts w:cs="Arial"/>
          <w:szCs w:val="22"/>
        </w:rPr>
        <w:t xml:space="preserve">Selection of deliverables </w:t>
      </w:r>
    </w:p>
    <w:p w14:paraId="0C47E821" w14:textId="77777777" w:rsidR="00FC09EA" w:rsidRPr="002F6ACA" w:rsidRDefault="00FC09EA" w:rsidP="00B85187">
      <w:pPr>
        <w:pStyle w:val="ListParagraph"/>
        <w:numPr>
          <w:ilvl w:val="0"/>
          <w:numId w:val="26"/>
        </w:numPr>
        <w:rPr>
          <w:rFonts w:cs="Arial"/>
          <w:szCs w:val="22"/>
        </w:rPr>
      </w:pPr>
      <w:r w:rsidRPr="002F6ACA">
        <w:rPr>
          <w:rFonts w:cs="Arial"/>
          <w:szCs w:val="22"/>
        </w:rPr>
        <w:t>Data collection procedures</w:t>
      </w:r>
    </w:p>
    <w:p w14:paraId="3DA0F81B" w14:textId="4A117636" w:rsidR="00FC09EA" w:rsidRPr="002F6ACA" w:rsidRDefault="00FC09EA" w:rsidP="00B85187">
      <w:pPr>
        <w:pStyle w:val="ListParagraph"/>
        <w:numPr>
          <w:ilvl w:val="0"/>
          <w:numId w:val="26"/>
        </w:numPr>
        <w:rPr>
          <w:rFonts w:cs="Arial"/>
          <w:szCs w:val="22"/>
        </w:rPr>
      </w:pPr>
      <w:r w:rsidRPr="002F6ACA">
        <w:rPr>
          <w:rFonts w:cs="Arial"/>
          <w:szCs w:val="22"/>
        </w:rPr>
        <w:t>Interventions</w:t>
      </w:r>
    </w:p>
    <w:p w14:paraId="1AF0D6BB" w14:textId="2B8CA8DD" w:rsidR="005C1522" w:rsidRPr="002F6ACA" w:rsidRDefault="005C1522" w:rsidP="00B85187">
      <w:pPr>
        <w:pStyle w:val="ListParagraph"/>
        <w:numPr>
          <w:ilvl w:val="0"/>
          <w:numId w:val="26"/>
        </w:numPr>
        <w:rPr>
          <w:rFonts w:cs="Arial"/>
          <w:szCs w:val="22"/>
        </w:rPr>
      </w:pPr>
      <w:r w:rsidRPr="002F6ACA">
        <w:rPr>
          <w:rFonts w:cs="Arial"/>
          <w:szCs w:val="22"/>
        </w:rPr>
        <w:t>Manual development</w:t>
      </w:r>
    </w:p>
    <w:p w14:paraId="4E370345" w14:textId="772D145C" w:rsidR="005C1522" w:rsidRPr="002F6ACA" w:rsidRDefault="005C1522" w:rsidP="00B85187">
      <w:pPr>
        <w:pStyle w:val="ListParagraph"/>
        <w:numPr>
          <w:ilvl w:val="0"/>
          <w:numId w:val="26"/>
        </w:numPr>
        <w:rPr>
          <w:rFonts w:cs="Arial"/>
          <w:szCs w:val="22"/>
        </w:rPr>
      </w:pPr>
      <w:r w:rsidRPr="002F6ACA">
        <w:rPr>
          <w:rFonts w:cs="Arial"/>
          <w:szCs w:val="22"/>
        </w:rPr>
        <w:t>Protocol development</w:t>
      </w:r>
    </w:p>
    <w:p w14:paraId="635AED89" w14:textId="77777777" w:rsidR="00FC09EA" w:rsidRPr="002F6ACA" w:rsidRDefault="00FC09EA" w:rsidP="00B85187">
      <w:pPr>
        <w:pStyle w:val="ListParagraph"/>
        <w:numPr>
          <w:ilvl w:val="0"/>
          <w:numId w:val="26"/>
        </w:numPr>
        <w:rPr>
          <w:rFonts w:cs="Arial"/>
          <w:szCs w:val="22"/>
        </w:rPr>
      </w:pPr>
      <w:r w:rsidRPr="002F6ACA">
        <w:rPr>
          <w:rFonts w:cs="Arial"/>
          <w:szCs w:val="22"/>
        </w:rPr>
        <w:t>Data management</w:t>
      </w:r>
    </w:p>
    <w:p w14:paraId="325796C8" w14:textId="77777777" w:rsidR="00FC09EA" w:rsidRPr="002F6ACA" w:rsidRDefault="00FC09EA" w:rsidP="00B85187">
      <w:pPr>
        <w:pStyle w:val="ListParagraph"/>
        <w:numPr>
          <w:ilvl w:val="0"/>
          <w:numId w:val="26"/>
        </w:numPr>
        <w:rPr>
          <w:rFonts w:cs="Arial"/>
          <w:szCs w:val="22"/>
        </w:rPr>
      </w:pPr>
      <w:r w:rsidRPr="002F6ACA">
        <w:rPr>
          <w:rFonts w:cs="Arial"/>
          <w:szCs w:val="22"/>
        </w:rPr>
        <w:t>Data entry</w:t>
      </w:r>
    </w:p>
    <w:p w14:paraId="654053B7" w14:textId="77777777" w:rsidR="00FC09EA" w:rsidRPr="002F6ACA" w:rsidRDefault="00FC09EA" w:rsidP="00B85187">
      <w:pPr>
        <w:pStyle w:val="ListParagraph"/>
        <w:numPr>
          <w:ilvl w:val="0"/>
          <w:numId w:val="26"/>
        </w:numPr>
        <w:rPr>
          <w:rFonts w:cs="Arial"/>
          <w:szCs w:val="22"/>
        </w:rPr>
      </w:pPr>
      <w:r w:rsidRPr="002F6ACA">
        <w:rPr>
          <w:rFonts w:cs="Arial"/>
          <w:szCs w:val="22"/>
        </w:rPr>
        <w:t>Data quality checks and recordings</w:t>
      </w:r>
    </w:p>
    <w:p w14:paraId="6FD8843F" w14:textId="02A68A3A" w:rsidR="00FC09EA" w:rsidRPr="002F6ACA" w:rsidRDefault="00FC09EA" w:rsidP="00B85187">
      <w:pPr>
        <w:pStyle w:val="ListParagraph"/>
        <w:numPr>
          <w:ilvl w:val="0"/>
          <w:numId w:val="26"/>
        </w:numPr>
        <w:rPr>
          <w:rFonts w:cs="Arial"/>
          <w:szCs w:val="22"/>
        </w:rPr>
      </w:pPr>
      <w:r w:rsidRPr="002F6ACA">
        <w:rPr>
          <w:rFonts w:cs="Arial"/>
          <w:szCs w:val="22"/>
        </w:rPr>
        <w:t>Data analysis</w:t>
      </w:r>
      <w:r w:rsidR="005C1522" w:rsidRPr="002F6ACA">
        <w:rPr>
          <w:rFonts w:cs="Arial"/>
          <w:szCs w:val="22"/>
        </w:rPr>
        <w:t xml:space="preserve"> and data analysis memos</w:t>
      </w:r>
    </w:p>
    <w:p w14:paraId="60564CE3" w14:textId="1DC5607F" w:rsidR="00FC09EA" w:rsidRPr="002F6ACA" w:rsidRDefault="00FC09EA" w:rsidP="00B85187">
      <w:pPr>
        <w:pStyle w:val="ListParagraph"/>
        <w:numPr>
          <w:ilvl w:val="0"/>
          <w:numId w:val="26"/>
        </w:numPr>
        <w:rPr>
          <w:rFonts w:cs="Arial"/>
          <w:szCs w:val="22"/>
        </w:rPr>
      </w:pPr>
      <w:r w:rsidRPr="002F6ACA">
        <w:rPr>
          <w:rFonts w:cs="Arial"/>
          <w:szCs w:val="22"/>
        </w:rPr>
        <w:t>Results dissemination/use of study findings</w:t>
      </w:r>
    </w:p>
    <w:p w14:paraId="3813B5FD" w14:textId="78E0F9A2" w:rsidR="00457BE9" w:rsidRPr="002F6ACA" w:rsidRDefault="00457BE9" w:rsidP="00B85187">
      <w:pPr>
        <w:pStyle w:val="ListParagraph"/>
        <w:numPr>
          <w:ilvl w:val="0"/>
          <w:numId w:val="26"/>
        </w:numPr>
        <w:rPr>
          <w:rFonts w:cs="Arial"/>
          <w:szCs w:val="22"/>
        </w:rPr>
      </w:pPr>
      <w:r w:rsidRPr="002F6ACA">
        <w:rPr>
          <w:rFonts w:cs="Arial"/>
          <w:szCs w:val="22"/>
        </w:rPr>
        <w:t>Participate in researcher team meetings</w:t>
      </w:r>
    </w:p>
    <w:p w14:paraId="77958C86" w14:textId="77777777" w:rsidR="00431906" w:rsidRPr="00F30E8B" w:rsidRDefault="00431906" w:rsidP="0039666F">
      <w:pPr>
        <w:snapToGrid w:val="0"/>
        <w:rPr>
          <w:rFonts w:cs="Arial"/>
          <w:sz w:val="21"/>
          <w:szCs w:val="21"/>
        </w:rPr>
      </w:pPr>
    </w:p>
    <w:p w14:paraId="17A00305" w14:textId="77777777" w:rsidR="00E33177" w:rsidRDefault="00FC09EA" w:rsidP="00F0744A">
      <w:pPr>
        <w:pStyle w:val="Heading4"/>
      </w:pPr>
      <w:r w:rsidRPr="00F0361A">
        <w:t>Suggested Placement</w:t>
      </w:r>
    </w:p>
    <w:p w14:paraId="69D07ECC" w14:textId="0DDE5772" w:rsidR="00FC09EA" w:rsidRPr="00F30E8B" w:rsidRDefault="00FC09EA" w:rsidP="0039666F">
      <w:pPr>
        <w:snapToGrid w:val="0"/>
        <w:rPr>
          <w:rFonts w:cs="Arial"/>
          <w:szCs w:val="22"/>
        </w:rPr>
      </w:pPr>
      <w:r w:rsidRPr="00F30E8B">
        <w:rPr>
          <w:rFonts w:cs="Arial"/>
          <w:szCs w:val="22"/>
        </w:rPr>
        <w:t xml:space="preserve">Summer between </w:t>
      </w:r>
      <w:r w:rsidR="00836BB3" w:rsidRPr="00F30E8B">
        <w:rPr>
          <w:rFonts w:cs="Arial"/>
          <w:szCs w:val="22"/>
        </w:rPr>
        <w:t>first and second</w:t>
      </w:r>
      <w:r w:rsidRPr="00F30E8B">
        <w:rPr>
          <w:rFonts w:cs="Arial"/>
          <w:szCs w:val="22"/>
        </w:rPr>
        <w:t xml:space="preserve"> year for first experience.</w:t>
      </w:r>
    </w:p>
    <w:p w14:paraId="25CD6BFC" w14:textId="77777777" w:rsidR="00F30E8B" w:rsidRPr="00F30E8B" w:rsidRDefault="00F30E8B" w:rsidP="0039666F">
      <w:pPr>
        <w:snapToGrid w:val="0"/>
        <w:rPr>
          <w:rFonts w:cs="Arial"/>
          <w:szCs w:val="22"/>
        </w:rPr>
      </w:pPr>
    </w:p>
    <w:p w14:paraId="2D28C57C" w14:textId="66C76DF0" w:rsidR="00A311A9" w:rsidRDefault="00A311A9" w:rsidP="00F0744A">
      <w:pPr>
        <w:pStyle w:val="Heading4"/>
      </w:pPr>
      <w:r>
        <w:t>The Application Procedure</w:t>
      </w:r>
    </w:p>
    <w:p w14:paraId="02F95B5E" w14:textId="79437D3F" w:rsidR="00FC09EA" w:rsidRPr="00F30E8B" w:rsidRDefault="00FC09EA" w:rsidP="00F30E8B">
      <w:r w:rsidRPr="00F30E8B">
        <w:t>Prior to enrolling, the student must:</w:t>
      </w:r>
    </w:p>
    <w:p w14:paraId="3332E477" w14:textId="2A7E8940" w:rsidR="00FC09EA" w:rsidRPr="00F30E8B" w:rsidRDefault="00FC09EA" w:rsidP="00B85187">
      <w:pPr>
        <w:pStyle w:val="ListParagraph"/>
        <w:numPr>
          <w:ilvl w:val="0"/>
          <w:numId w:val="27"/>
        </w:numPr>
        <w:rPr>
          <w:rFonts w:cs="Arial"/>
          <w:szCs w:val="22"/>
        </w:rPr>
      </w:pPr>
      <w:r w:rsidRPr="00F30E8B">
        <w:rPr>
          <w:rFonts w:cs="Arial"/>
          <w:szCs w:val="22"/>
        </w:rPr>
        <w:t xml:space="preserve">Have an approved </w:t>
      </w:r>
      <w:r w:rsidR="006A559D" w:rsidRPr="00F30E8B">
        <w:rPr>
          <w:rFonts w:cs="Arial"/>
          <w:szCs w:val="22"/>
        </w:rPr>
        <w:t>P</w:t>
      </w:r>
      <w:r w:rsidRPr="00F30E8B">
        <w:rPr>
          <w:rFonts w:cs="Arial"/>
          <w:szCs w:val="22"/>
        </w:rPr>
        <w:t xml:space="preserve">rogram </w:t>
      </w:r>
      <w:r w:rsidR="006A559D" w:rsidRPr="00F30E8B">
        <w:rPr>
          <w:rFonts w:cs="Arial"/>
          <w:szCs w:val="22"/>
        </w:rPr>
        <w:t>P</w:t>
      </w:r>
      <w:r w:rsidRPr="00F30E8B">
        <w:rPr>
          <w:rFonts w:cs="Arial"/>
          <w:szCs w:val="22"/>
        </w:rPr>
        <w:t xml:space="preserve">lan in place. </w:t>
      </w:r>
    </w:p>
    <w:p w14:paraId="42736F5E" w14:textId="77777777" w:rsidR="00FC09EA" w:rsidRPr="00F30E8B" w:rsidRDefault="00FC09EA" w:rsidP="00B85187">
      <w:pPr>
        <w:pStyle w:val="ListParagraph"/>
        <w:numPr>
          <w:ilvl w:val="0"/>
          <w:numId w:val="27"/>
        </w:numPr>
        <w:rPr>
          <w:rFonts w:cs="Arial"/>
          <w:szCs w:val="22"/>
        </w:rPr>
      </w:pPr>
      <w:r w:rsidRPr="00F30E8B">
        <w:rPr>
          <w:rFonts w:cs="Arial"/>
          <w:szCs w:val="22"/>
        </w:rPr>
        <w:t>Student will generate a set of objectives and deliverables for the practicum, which will be approved by the faculty supervising the practicum and the Faculty Advisor. The deliverables expected are to be specified and must relate to the objectives. Deliverables or products must be consistent with the number of credits. Deliverables will be the criteria used to assign a grade to the student’s performance at the end of the experience.</w:t>
      </w:r>
    </w:p>
    <w:p w14:paraId="6184343A" w14:textId="35FF0C77" w:rsidR="00FC09EA" w:rsidRPr="00F30E8B" w:rsidRDefault="00FC09EA" w:rsidP="00B85187">
      <w:pPr>
        <w:pStyle w:val="ListParagraph"/>
        <w:numPr>
          <w:ilvl w:val="0"/>
          <w:numId w:val="27"/>
        </w:numPr>
        <w:rPr>
          <w:rFonts w:cs="Arial"/>
          <w:szCs w:val="22"/>
        </w:rPr>
      </w:pPr>
      <w:r w:rsidRPr="00F30E8B">
        <w:rPr>
          <w:rFonts w:cs="Arial"/>
          <w:szCs w:val="22"/>
        </w:rPr>
        <w:lastRenderedPageBreak/>
        <w:t xml:space="preserve">Complete the </w:t>
      </w:r>
      <w:r w:rsidRPr="00E17819">
        <w:rPr>
          <w:rFonts w:cs="Arial"/>
          <w:szCs w:val="22"/>
        </w:rPr>
        <w:t>Application for NUR 940</w:t>
      </w:r>
      <w:r w:rsidR="00F27501">
        <w:rPr>
          <w:rFonts w:cs="Arial"/>
          <w:szCs w:val="22"/>
        </w:rPr>
        <w:t xml:space="preserve"> </w:t>
      </w:r>
      <w:r w:rsidR="00221D7A" w:rsidRPr="00F30E8B">
        <w:rPr>
          <w:rFonts w:cs="Arial"/>
          <w:szCs w:val="22"/>
        </w:rPr>
        <w:t xml:space="preserve">form </w:t>
      </w:r>
      <w:r w:rsidRPr="00F30E8B">
        <w:rPr>
          <w:rFonts w:cs="Arial"/>
          <w:szCs w:val="22"/>
        </w:rPr>
        <w:t xml:space="preserve">and </w:t>
      </w:r>
      <w:r w:rsidRPr="00E17819">
        <w:rPr>
          <w:rFonts w:cs="Arial"/>
          <w:szCs w:val="22"/>
        </w:rPr>
        <w:t>NUR940 Letter of Agreement</w:t>
      </w:r>
      <w:r w:rsidRPr="00F30E8B">
        <w:rPr>
          <w:rFonts w:cs="Arial"/>
          <w:szCs w:val="22"/>
        </w:rPr>
        <w:t xml:space="preserve"> </w:t>
      </w:r>
      <w:r w:rsidR="009C6C54" w:rsidRPr="00F30E8B">
        <w:rPr>
          <w:rFonts w:cs="Arial"/>
          <w:b/>
          <w:bCs/>
          <w:szCs w:val="22"/>
          <w:u w:val="single"/>
        </w:rPr>
        <w:t>by mid</w:t>
      </w:r>
      <w:r w:rsidR="009C6C54" w:rsidRPr="00F30E8B">
        <w:rPr>
          <w:rFonts w:ascii="Cambria Math" w:eastAsia="PMingLiU-ExtB" w:hAnsi="Cambria Math" w:cs="Cambria Math"/>
          <w:b/>
          <w:bCs/>
          <w:szCs w:val="22"/>
          <w:u w:val="single"/>
        </w:rPr>
        <w:t>‐</w:t>
      </w:r>
      <w:r w:rsidR="009C6C54" w:rsidRPr="00F30E8B">
        <w:rPr>
          <w:rFonts w:cs="Arial"/>
          <w:b/>
          <w:bCs/>
          <w:szCs w:val="22"/>
          <w:u w:val="single"/>
        </w:rPr>
        <w:t>term of the semester prior to the planned practicum</w:t>
      </w:r>
      <w:r w:rsidR="009C6C54" w:rsidRPr="00F30E8B">
        <w:rPr>
          <w:rFonts w:cs="Arial"/>
          <w:szCs w:val="22"/>
        </w:rPr>
        <w:t>.</w:t>
      </w:r>
    </w:p>
    <w:p w14:paraId="1BB5720F" w14:textId="125C01ED" w:rsidR="00FC09EA" w:rsidRPr="00F30E8B" w:rsidRDefault="00FC09EA" w:rsidP="00B85187">
      <w:pPr>
        <w:pStyle w:val="ListParagraph"/>
        <w:numPr>
          <w:ilvl w:val="0"/>
          <w:numId w:val="27"/>
        </w:numPr>
        <w:rPr>
          <w:rFonts w:cs="Arial"/>
          <w:szCs w:val="22"/>
        </w:rPr>
      </w:pPr>
      <w:r w:rsidRPr="00F30E8B">
        <w:rPr>
          <w:rFonts w:cs="Arial"/>
          <w:szCs w:val="22"/>
        </w:rPr>
        <w:t xml:space="preserve">Turn the application into the </w:t>
      </w:r>
      <w:r w:rsidR="00105C86" w:rsidRPr="00F30E8B">
        <w:rPr>
          <w:rFonts w:cs="Arial"/>
          <w:szCs w:val="22"/>
        </w:rPr>
        <w:t>PhD</w:t>
      </w:r>
      <w:r w:rsidR="009C6C54" w:rsidRPr="00F30E8B">
        <w:rPr>
          <w:rFonts w:cs="Arial"/>
          <w:szCs w:val="22"/>
        </w:rPr>
        <w:t xml:space="preserve"> Program</w:t>
      </w:r>
      <w:r w:rsidR="00105C86" w:rsidRPr="00F30E8B">
        <w:rPr>
          <w:rFonts w:cs="Arial"/>
          <w:szCs w:val="22"/>
        </w:rPr>
        <w:t xml:space="preserve"> Secretary</w:t>
      </w:r>
      <w:r w:rsidRPr="00F30E8B">
        <w:rPr>
          <w:rFonts w:cs="Arial"/>
          <w:szCs w:val="22"/>
        </w:rPr>
        <w:t xml:space="preserve"> for the </w:t>
      </w:r>
      <w:r w:rsidR="001327AE" w:rsidRPr="00F30E8B">
        <w:rPr>
          <w:rFonts w:cs="Arial"/>
          <w:szCs w:val="22"/>
        </w:rPr>
        <w:t>PhD Program Director</w:t>
      </w:r>
      <w:r w:rsidR="00A75BAC">
        <w:rPr>
          <w:rFonts w:cs="Arial"/>
          <w:szCs w:val="22"/>
        </w:rPr>
        <w:t>’</w:t>
      </w:r>
      <w:r w:rsidRPr="00F30E8B">
        <w:rPr>
          <w:rFonts w:cs="Arial"/>
          <w:szCs w:val="22"/>
        </w:rPr>
        <w:t>s signature.</w:t>
      </w:r>
      <w:r w:rsidR="00E93AA2" w:rsidRPr="00F30E8B">
        <w:rPr>
          <w:rFonts w:cs="Arial"/>
          <w:szCs w:val="22"/>
        </w:rPr>
        <w:t xml:space="preserve"> </w:t>
      </w:r>
      <w:r w:rsidR="00221D7A" w:rsidRPr="00F30E8B">
        <w:rPr>
          <w:rFonts w:cs="Arial"/>
          <w:szCs w:val="22"/>
        </w:rPr>
        <w:t>Once signed, the forms will be p</w:t>
      </w:r>
      <w:r w:rsidRPr="00F30E8B">
        <w:rPr>
          <w:rFonts w:cs="Arial"/>
          <w:szCs w:val="22"/>
        </w:rPr>
        <w:t>laced in student’s file in the Office of Student Affairs and PhD Program Office</w:t>
      </w:r>
      <w:r w:rsidR="00E075CD" w:rsidRPr="00F30E8B">
        <w:rPr>
          <w:rFonts w:cs="Arial"/>
          <w:szCs w:val="22"/>
        </w:rPr>
        <w:t>. Signed forms will also be returned to the student and faculty advisor.</w:t>
      </w:r>
    </w:p>
    <w:p w14:paraId="1AE57A99" w14:textId="77777777" w:rsidR="00FC09EA" w:rsidRPr="00F30E8B" w:rsidRDefault="00FC09EA" w:rsidP="00B85187">
      <w:pPr>
        <w:pStyle w:val="ListParagraph"/>
        <w:numPr>
          <w:ilvl w:val="0"/>
          <w:numId w:val="27"/>
        </w:numPr>
        <w:rPr>
          <w:rFonts w:cs="Arial"/>
          <w:szCs w:val="22"/>
        </w:rPr>
      </w:pPr>
      <w:r w:rsidRPr="00F30E8B">
        <w:rPr>
          <w:rFonts w:cs="Arial"/>
          <w:szCs w:val="22"/>
        </w:rPr>
        <w:t>Be added to the responsible faculty’s IRB approval so the student can legally access data.</w:t>
      </w:r>
    </w:p>
    <w:p w14:paraId="709D0E8E" w14:textId="5E820617" w:rsidR="00FC09EA" w:rsidRPr="00F30E8B" w:rsidRDefault="00FC09EA" w:rsidP="00B85187">
      <w:pPr>
        <w:pStyle w:val="ListParagraph"/>
        <w:numPr>
          <w:ilvl w:val="0"/>
          <w:numId w:val="27"/>
        </w:numPr>
        <w:rPr>
          <w:rFonts w:cs="Arial"/>
          <w:szCs w:val="22"/>
        </w:rPr>
      </w:pPr>
      <w:r w:rsidRPr="00F30E8B">
        <w:rPr>
          <w:rFonts w:cs="Arial"/>
          <w:szCs w:val="22"/>
        </w:rPr>
        <w:t xml:space="preserve">Students enrolled in NUR 940 are expected to be a functioning member of a </w:t>
      </w:r>
      <w:r w:rsidR="00F27501">
        <w:rPr>
          <w:rFonts w:cs="Arial"/>
          <w:szCs w:val="22"/>
        </w:rPr>
        <w:t>nationally</w:t>
      </w:r>
      <w:r w:rsidRPr="00F30E8B">
        <w:rPr>
          <w:rFonts w:cs="Arial"/>
          <w:szCs w:val="22"/>
        </w:rPr>
        <w:t xml:space="preserve"> funded interdisciplinary research team. Students are expected to attend and fully participate in team meetings, publications, and paper or poster presentations.</w:t>
      </w:r>
    </w:p>
    <w:p w14:paraId="544448A8" w14:textId="6678B18D" w:rsidR="00FC09EA" w:rsidRPr="00F30E8B" w:rsidRDefault="00FC09EA" w:rsidP="00B85187">
      <w:pPr>
        <w:pStyle w:val="ListParagraph"/>
        <w:numPr>
          <w:ilvl w:val="0"/>
          <w:numId w:val="27"/>
        </w:numPr>
        <w:rPr>
          <w:rFonts w:cs="Arial"/>
          <w:szCs w:val="22"/>
        </w:rPr>
      </w:pPr>
      <w:r w:rsidRPr="00F30E8B">
        <w:rPr>
          <w:rFonts w:cs="Arial"/>
          <w:szCs w:val="22"/>
        </w:rPr>
        <w:t xml:space="preserve">The student may develop a practicum experience with a research team that does not include their Faculty Advisor but must be with a tenured faculty who has </w:t>
      </w:r>
      <w:r w:rsidR="00F27501">
        <w:rPr>
          <w:rFonts w:cs="Arial"/>
          <w:szCs w:val="22"/>
        </w:rPr>
        <w:t>national</w:t>
      </w:r>
      <w:r w:rsidRPr="00F30E8B">
        <w:rPr>
          <w:rFonts w:cs="Arial"/>
          <w:szCs w:val="22"/>
        </w:rPr>
        <w:t xml:space="preserve"> funding or current </w:t>
      </w:r>
      <w:r w:rsidR="00F27501">
        <w:rPr>
          <w:rFonts w:cs="Arial"/>
          <w:szCs w:val="22"/>
        </w:rPr>
        <w:t>national</w:t>
      </w:r>
      <w:r w:rsidRPr="00F30E8B">
        <w:rPr>
          <w:rFonts w:cs="Arial"/>
          <w:szCs w:val="22"/>
        </w:rPr>
        <w:t xml:space="preserve"> data.</w:t>
      </w:r>
    </w:p>
    <w:p w14:paraId="2A29FC67" w14:textId="77777777" w:rsidR="00923DB8" w:rsidRPr="00F30E8B" w:rsidRDefault="00923DB8" w:rsidP="0039666F">
      <w:pPr>
        <w:snapToGrid w:val="0"/>
        <w:rPr>
          <w:rFonts w:cs="Arial"/>
          <w:szCs w:val="22"/>
        </w:rPr>
      </w:pPr>
    </w:p>
    <w:p w14:paraId="5AA44499" w14:textId="1B6D682C" w:rsidR="00FC09EA" w:rsidRPr="00F0361A" w:rsidRDefault="00FC09EA" w:rsidP="00F0744A">
      <w:pPr>
        <w:pStyle w:val="Heading4"/>
      </w:pPr>
      <w:r w:rsidRPr="00F0361A">
        <w:t>Evaluation and Grading</w:t>
      </w:r>
    </w:p>
    <w:p w14:paraId="6AE88D2D" w14:textId="1C4AAB30" w:rsidR="00FC09EA" w:rsidRPr="00F30E8B" w:rsidRDefault="00684457" w:rsidP="00B85187">
      <w:pPr>
        <w:pStyle w:val="ListParagraph"/>
        <w:numPr>
          <w:ilvl w:val="0"/>
          <w:numId w:val="28"/>
        </w:numPr>
        <w:rPr>
          <w:rFonts w:cs="Arial"/>
          <w:szCs w:val="22"/>
        </w:rPr>
      </w:pPr>
      <w:r w:rsidRPr="00F30E8B">
        <w:rPr>
          <w:rFonts w:cs="Arial"/>
          <w:szCs w:val="22"/>
        </w:rPr>
        <w:t>The student will submit a</w:t>
      </w:r>
      <w:r w:rsidR="00FC09EA" w:rsidRPr="00F30E8B">
        <w:rPr>
          <w:rFonts w:cs="Arial"/>
          <w:szCs w:val="22"/>
        </w:rPr>
        <w:t xml:space="preserve">n outcomes report to the PhD </w:t>
      </w:r>
      <w:r w:rsidR="00507B69" w:rsidRPr="00F30E8B">
        <w:rPr>
          <w:rFonts w:cs="Arial"/>
          <w:szCs w:val="22"/>
        </w:rPr>
        <w:t>Program O</w:t>
      </w:r>
      <w:r w:rsidR="00FC09EA" w:rsidRPr="00F30E8B">
        <w:rPr>
          <w:rFonts w:cs="Arial"/>
          <w:szCs w:val="22"/>
        </w:rPr>
        <w:t>ffice at the end of the semester that describes the experience and deliverables.</w:t>
      </w:r>
    </w:p>
    <w:p w14:paraId="291BAE16" w14:textId="298B34BC" w:rsidR="00A05594" w:rsidRPr="00F30E8B" w:rsidRDefault="00684457" w:rsidP="00B85187">
      <w:pPr>
        <w:pStyle w:val="ListParagraph"/>
        <w:numPr>
          <w:ilvl w:val="0"/>
          <w:numId w:val="28"/>
        </w:numPr>
        <w:rPr>
          <w:rFonts w:cs="Arial"/>
          <w:szCs w:val="22"/>
        </w:rPr>
      </w:pPr>
      <w:r w:rsidRPr="00F30E8B">
        <w:rPr>
          <w:rFonts w:cs="Arial"/>
          <w:szCs w:val="22"/>
        </w:rPr>
        <w:t>The student will s</w:t>
      </w:r>
      <w:r w:rsidR="00A05594" w:rsidRPr="00F30E8B">
        <w:rPr>
          <w:rFonts w:cs="Arial"/>
          <w:szCs w:val="22"/>
        </w:rPr>
        <w:t xml:space="preserve">ubmit </w:t>
      </w:r>
      <w:r w:rsidRPr="00F30E8B">
        <w:rPr>
          <w:rFonts w:cs="Arial"/>
          <w:szCs w:val="22"/>
        </w:rPr>
        <w:t xml:space="preserve">an </w:t>
      </w:r>
      <w:r w:rsidR="00A05594" w:rsidRPr="00F30E8B">
        <w:rPr>
          <w:rFonts w:cs="Arial"/>
          <w:szCs w:val="22"/>
        </w:rPr>
        <w:t>updated Skills Checklist at completion of NUR 940</w:t>
      </w:r>
      <w:r w:rsidR="00221D7A" w:rsidRPr="00F30E8B">
        <w:rPr>
          <w:rFonts w:cs="Arial"/>
          <w:szCs w:val="22"/>
        </w:rPr>
        <w:t>.</w:t>
      </w:r>
    </w:p>
    <w:p w14:paraId="791D30CB" w14:textId="6EC29B2A" w:rsidR="00923DB8" w:rsidRPr="00A14CA3" w:rsidRDefault="00FC09EA" w:rsidP="00B85187">
      <w:pPr>
        <w:pStyle w:val="ListParagraph"/>
        <w:numPr>
          <w:ilvl w:val="0"/>
          <w:numId w:val="28"/>
        </w:numPr>
        <w:rPr>
          <w:rFonts w:cs="Arial"/>
          <w:szCs w:val="22"/>
        </w:rPr>
      </w:pPr>
      <w:r w:rsidRPr="00F30E8B">
        <w:rPr>
          <w:rFonts w:cs="Arial"/>
          <w:szCs w:val="22"/>
        </w:rPr>
        <w:t xml:space="preserve">The Faculty Advisor is responsible for submitting a pass or fail grade at the end of semester. This grade should be derived in consultation with the research mentor regarding the student’s performance. </w:t>
      </w:r>
    </w:p>
    <w:p w14:paraId="03CECE8C" w14:textId="3FE59C8C" w:rsidR="00F0744A" w:rsidRDefault="00FC09EA" w:rsidP="002F6ACA">
      <w:pPr>
        <w:snapToGrid w:val="0"/>
        <w:spacing w:before="240"/>
      </w:pPr>
      <w:r w:rsidRPr="00E33177">
        <w:rPr>
          <w:rStyle w:val="Heading4Char"/>
        </w:rPr>
        <w:t>Key Content Elements</w:t>
      </w:r>
      <w:r w:rsidRPr="00E33177">
        <w:rPr>
          <w:rStyle w:val="Heading4Char"/>
        </w:rPr>
        <w:br/>
      </w:r>
      <w:r w:rsidRPr="00F0361A">
        <w:t>The student, Faculty Advisor, and the research team will collaborate to select the best set of experiences, in consideration of the student</w:t>
      </w:r>
      <w:r w:rsidR="00DB0D90">
        <w:t>’</w:t>
      </w:r>
      <w:r w:rsidRPr="00F0361A">
        <w:t>s learning needs, and the opportunities within the research team. These activities are to be outlined on the NUR 940 application and letter of agreement</w:t>
      </w:r>
      <w:bookmarkEnd w:id="47"/>
      <w:r w:rsidR="00E075CD">
        <w:t>.</w:t>
      </w:r>
      <w:bookmarkStart w:id="50" w:name="_Hlk16687709"/>
    </w:p>
    <w:p w14:paraId="2064BDCC" w14:textId="77777777" w:rsidR="00E93AA2" w:rsidRDefault="00E93AA2" w:rsidP="00E075CD">
      <w:pPr>
        <w:snapToGrid w:val="0"/>
        <w:rPr>
          <w:rFonts w:eastAsiaTheme="majorEastAsia" w:cs="Arial"/>
          <w:color w:val="18791F"/>
          <w:u w:val="single"/>
          <w:lang w:val="en"/>
        </w:rPr>
      </w:pPr>
    </w:p>
    <w:p w14:paraId="54BE1EF8" w14:textId="5B016D73" w:rsidR="00FC09EA" w:rsidRPr="00136614" w:rsidRDefault="00B40C19" w:rsidP="00F87BDC">
      <w:pPr>
        <w:pStyle w:val="Heading3"/>
      </w:pPr>
      <w:bookmarkStart w:id="51" w:name="_Toc144115419"/>
      <w:bookmarkEnd w:id="50"/>
      <w:r>
        <w:t xml:space="preserve">NUR 990: </w:t>
      </w:r>
      <w:r w:rsidR="00FC09EA" w:rsidRPr="00136614">
        <w:t>Independent Study</w:t>
      </w:r>
      <w:bookmarkEnd w:id="51"/>
    </w:p>
    <w:p w14:paraId="1CB704C2" w14:textId="3FE1BF6B" w:rsidR="00FC09EA" w:rsidRPr="00F0361A" w:rsidRDefault="00FC09EA" w:rsidP="0039666F">
      <w:pPr>
        <w:snapToGrid w:val="0"/>
      </w:pPr>
      <w:r w:rsidRPr="00136614">
        <w:t>Independent Study permits a student or a small group of students to develop competencies through individualized experiences in a particular area. It allows exploration of an area in greater depth and/or from a different perspective than possible within the limits of required courses (the content must not be available through an existing course). The student takes initiative in selecting a topic, issue, or problem, and assumes the majority of the responsibility for the associated planning, implementation, and evaluation of the project. NUR 990 is a variable credit course, in</w:t>
      </w:r>
      <w:r w:rsidRPr="00F0361A">
        <w:t xml:space="preserve"> which the number of credits is based on the scope of the topic, issue, or problem, the associated objectives, and expected outcomes. For graduate students, 1 credit = </w:t>
      </w:r>
      <w:r w:rsidR="00B40C19">
        <w:t>3</w:t>
      </w:r>
      <w:r w:rsidRPr="00F0361A">
        <w:t xml:space="preserve"> hours of activity per week over the semester.</w:t>
      </w:r>
    </w:p>
    <w:p w14:paraId="1E6982BF" w14:textId="77777777" w:rsidR="00431906" w:rsidRPr="00F0361A" w:rsidRDefault="00431906" w:rsidP="0039666F">
      <w:pPr>
        <w:snapToGrid w:val="0"/>
        <w:rPr>
          <w:rStyle w:val="Heading4Char"/>
          <w:i w:val="0"/>
        </w:rPr>
      </w:pPr>
      <w:bookmarkStart w:id="52" w:name="_Hlk8831087"/>
    </w:p>
    <w:p w14:paraId="7093BC31" w14:textId="2105A05F" w:rsidR="00A311A9" w:rsidRDefault="00A311A9" w:rsidP="00F0744A">
      <w:pPr>
        <w:pStyle w:val="Heading4"/>
      </w:pPr>
      <w:r>
        <w:t>NUR 990 Application Procedure</w:t>
      </w:r>
    </w:p>
    <w:p w14:paraId="343E5933" w14:textId="076CB621" w:rsidR="00FC09EA" w:rsidRPr="00F30E8B" w:rsidRDefault="00FC09EA" w:rsidP="0039666F">
      <w:pPr>
        <w:snapToGrid w:val="0"/>
        <w:rPr>
          <w:rFonts w:cs="Arial"/>
          <w:szCs w:val="22"/>
        </w:rPr>
      </w:pPr>
      <w:r w:rsidRPr="00F30E8B">
        <w:rPr>
          <w:rFonts w:cs="Arial"/>
          <w:szCs w:val="22"/>
        </w:rPr>
        <w:t>Prior to enrolling, the student must:</w:t>
      </w:r>
    </w:p>
    <w:p w14:paraId="56F0C162" w14:textId="09A59BD3" w:rsidR="00FC09EA" w:rsidRPr="00F30E8B" w:rsidRDefault="00FC09EA" w:rsidP="00B85187">
      <w:pPr>
        <w:pStyle w:val="ListParagraph"/>
        <w:numPr>
          <w:ilvl w:val="0"/>
          <w:numId w:val="32"/>
        </w:numPr>
        <w:rPr>
          <w:rFonts w:cs="Arial"/>
          <w:szCs w:val="22"/>
        </w:rPr>
      </w:pPr>
      <w:r w:rsidRPr="00F30E8B">
        <w:rPr>
          <w:rFonts w:cs="Arial"/>
          <w:szCs w:val="22"/>
        </w:rPr>
        <w:t xml:space="preserve">Have an approved </w:t>
      </w:r>
      <w:r w:rsidR="004D47E6" w:rsidRPr="00F30E8B">
        <w:rPr>
          <w:rFonts w:cs="Arial"/>
          <w:szCs w:val="22"/>
        </w:rPr>
        <w:t>Program Plan</w:t>
      </w:r>
      <w:r w:rsidRPr="00F30E8B">
        <w:rPr>
          <w:rFonts w:cs="Arial"/>
          <w:szCs w:val="22"/>
        </w:rPr>
        <w:t xml:space="preserve"> in place that includes this independent study with objectives available.</w:t>
      </w:r>
    </w:p>
    <w:p w14:paraId="6D37ADDB" w14:textId="760253E5" w:rsidR="00FC09EA" w:rsidRPr="00F30E8B" w:rsidRDefault="00FC09EA" w:rsidP="00B85187">
      <w:pPr>
        <w:pStyle w:val="ListParagraph"/>
        <w:numPr>
          <w:ilvl w:val="0"/>
          <w:numId w:val="32"/>
        </w:numPr>
        <w:rPr>
          <w:rFonts w:cs="Arial"/>
          <w:szCs w:val="22"/>
        </w:rPr>
      </w:pPr>
      <w:bookmarkStart w:id="53" w:name="_Hlk12458722"/>
      <w:r w:rsidRPr="00F30E8B">
        <w:rPr>
          <w:rFonts w:cs="Arial"/>
          <w:szCs w:val="22"/>
        </w:rPr>
        <w:t xml:space="preserve">Complete the </w:t>
      </w:r>
      <w:r w:rsidR="007937D3" w:rsidRPr="00F27501">
        <w:rPr>
          <w:rFonts w:cs="Arial"/>
          <w:szCs w:val="22"/>
        </w:rPr>
        <w:t>NUR 990 Application form</w:t>
      </w:r>
      <w:r w:rsidR="00F27501">
        <w:rPr>
          <w:rFonts w:cs="Arial"/>
          <w:szCs w:val="22"/>
        </w:rPr>
        <w:t xml:space="preserve"> </w:t>
      </w:r>
      <w:r w:rsidRPr="00F30E8B">
        <w:rPr>
          <w:rFonts w:cs="Arial"/>
          <w:b/>
          <w:bCs/>
          <w:szCs w:val="22"/>
          <w:u w:val="single"/>
        </w:rPr>
        <w:t>by mid</w:t>
      </w:r>
      <w:r w:rsidRPr="00F30E8B">
        <w:rPr>
          <w:rFonts w:ascii="Cambria Math" w:hAnsi="Cambria Math" w:cs="Cambria Math"/>
          <w:b/>
          <w:bCs/>
          <w:szCs w:val="22"/>
          <w:u w:val="single"/>
        </w:rPr>
        <w:t>‐</w:t>
      </w:r>
      <w:r w:rsidRPr="00F30E8B">
        <w:rPr>
          <w:rFonts w:cs="Arial"/>
          <w:b/>
          <w:bCs/>
          <w:szCs w:val="22"/>
          <w:u w:val="single"/>
        </w:rPr>
        <w:t>semester of the semester prior to the planned Independent Study</w:t>
      </w:r>
      <w:r w:rsidRPr="00F30E8B">
        <w:rPr>
          <w:rFonts w:cs="Arial"/>
          <w:szCs w:val="22"/>
        </w:rPr>
        <w:t>.</w:t>
      </w:r>
    </w:p>
    <w:bookmarkEnd w:id="53"/>
    <w:p w14:paraId="200CB551" w14:textId="152D21D3" w:rsidR="00B40C19" w:rsidRPr="00F30E8B" w:rsidRDefault="00B40C19" w:rsidP="00B85187">
      <w:pPr>
        <w:pStyle w:val="ListParagraph"/>
        <w:numPr>
          <w:ilvl w:val="0"/>
          <w:numId w:val="32"/>
        </w:numPr>
        <w:rPr>
          <w:rFonts w:cs="Arial"/>
          <w:szCs w:val="22"/>
        </w:rPr>
      </w:pPr>
      <w:r w:rsidRPr="00F30E8B">
        <w:rPr>
          <w:rFonts w:cs="Arial"/>
          <w:szCs w:val="22"/>
        </w:rPr>
        <w:t>Turn the application into the PhD Program Secretary for the PhD Program Director’s signature. Once signed, the forms will be placed in student’s file in the Office of Student Affairs and PhD Program Office. Signed forms will also be returned to the student and faculty advisor.</w:t>
      </w:r>
    </w:p>
    <w:p w14:paraId="34F19BD9" w14:textId="6B6C44CF" w:rsidR="00FC09EA" w:rsidRPr="00F30E8B" w:rsidRDefault="00FC09EA" w:rsidP="00B85187">
      <w:pPr>
        <w:pStyle w:val="ListParagraph"/>
        <w:numPr>
          <w:ilvl w:val="0"/>
          <w:numId w:val="32"/>
        </w:numPr>
        <w:rPr>
          <w:rFonts w:cs="Arial"/>
          <w:szCs w:val="22"/>
        </w:rPr>
      </w:pPr>
      <w:r w:rsidRPr="00F30E8B">
        <w:rPr>
          <w:rFonts w:cs="Arial"/>
          <w:szCs w:val="22"/>
        </w:rPr>
        <w:lastRenderedPageBreak/>
        <w:t>Outcomes of the experience should be specified. Objectives must be clear with learning activities. A report is due at the end of the semester to Faculty Advisor</w:t>
      </w:r>
      <w:r w:rsidR="00B40C19" w:rsidRPr="00F30E8B">
        <w:rPr>
          <w:rFonts w:cs="Arial"/>
          <w:szCs w:val="22"/>
        </w:rPr>
        <w:t xml:space="preserve">, the </w:t>
      </w:r>
      <w:r w:rsidR="006C4200">
        <w:rPr>
          <w:rFonts w:cs="Arial"/>
          <w:szCs w:val="22"/>
        </w:rPr>
        <w:t xml:space="preserve">PhD Program </w:t>
      </w:r>
      <w:r w:rsidR="00B40C19" w:rsidRPr="00F30E8B">
        <w:rPr>
          <w:rFonts w:cs="Arial"/>
          <w:szCs w:val="22"/>
        </w:rPr>
        <w:t>Directo</w:t>
      </w:r>
      <w:r w:rsidR="006C4200">
        <w:rPr>
          <w:rFonts w:cs="Arial"/>
          <w:szCs w:val="22"/>
        </w:rPr>
        <w:t>r</w:t>
      </w:r>
      <w:r w:rsidR="00B40C19" w:rsidRPr="00F30E8B">
        <w:rPr>
          <w:rFonts w:cs="Arial"/>
          <w:szCs w:val="22"/>
        </w:rPr>
        <w:t>,</w:t>
      </w:r>
      <w:r w:rsidRPr="00F30E8B">
        <w:rPr>
          <w:rFonts w:cs="Arial"/>
          <w:szCs w:val="22"/>
        </w:rPr>
        <w:t xml:space="preserve"> and </w:t>
      </w:r>
      <w:r w:rsidR="00B40C19" w:rsidRPr="00F30E8B">
        <w:rPr>
          <w:rFonts w:cs="Arial"/>
          <w:szCs w:val="22"/>
        </w:rPr>
        <w:t xml:space="preserve">the </w:t>
      </w:r>
      <w:r w:rsidRPr="00F30E8B">
        <w:rPr>
          <w:rFonts w:cs="Arial"/>
          <w:szCs w:val="22"/>
        </w:rPr>
        <w:t>Associate Dean for Research.</w:t>
      </w:r>
    </w:p>
    <w:p w14:paraId="33F4A7C1" w14:textId="77777777" w:rsidR="00FC09EA" w:rsidRPr="00F30E8B" w:rsidRDefault="00FC09EA" w:rsidP="00B85187">
      <w:pPr>
        <w:pStyle w:val="ListParagraph"/>
        <w:numPr>
          <w:ilvl w:val="0"/>
          <w:numId w:val="32"/>
        </w:numPr>
        <w:rPr>
          <w:rFonts w:cs="Arial"/>
          <w:szCs w:val="22"/>
        </w:rPr>
      </w:pPr>
      <w:r w:rsidRPr="00F30E8B">
        <w:rPr>
          <w:rFonts w:cs="Arial"/>
          <w:szCs w:val="22"/>
        </w:rPr>
        <w:t>Be added to the responsible faculty’s IRB approval so the student can legally access data, if applicable.</w:t>
      </w:r>
    </w:p>
    <w:p w14:paraId="4BD45B5F" w14:textId="77777777" w:rsidR="00FC09EA" w:rsidRPr="00F30E8B" w:rsidRDefault="00FC09EA" w:rsidP="00B85187">
      <w:pPr>
        <w:pStyle w:val="ListParagraph"/>
        <w:numPr>
          <w:ilvl w:val="0"/>
          <w:numId w:val="32"/>
        </w:numPr>
        <w:rPr>
          <w:rFonts w:cs="Arial"/>
          <w:szCs w:val="22"/>
        </w:rPr>
      </w:pPr>
      <w:r w:rsidRPr="00F30E8B">
        <w:rPr>
          <w:rFonts w:cs="Arial"/>
          <w:szCs w:val="22"/>
        </w:rPr>
        <w:t>Definition of the study is clear and appropriate, i.e., the purpose, the scope, objective and learning activities.</w:t>
      </w:r>
    </w:p>
    <w:p w14:paraId="2CC2378F" w14:textId="77777777" w:rsidR="00FC09EA" w:rsidRPr="00F30E8B" w:rsidRDefault="00FC09EA" w:rsidP="00B85187">
      <w:pPr>
        <w:pStyle w:val="ListParagraph"/>
        <w:numPr>
          <w:ilvl w:val="0"/>
          <w:numId w:val="32"/>
        </w:numPr>
        <w:rPr>
          <w:rFonts w:cs="Arial"/>
          <w:szCs w:val="22"/>
        </w:rPr>
      </w:pPr>
      <w:r w:rsidRPr="00F30E8B">
        <w:rPr>
          <w:rFonts w:cs="Arial"/>
          <w:szCs w:val="22"/>
        </w:rPr>
        <w:t>Objectives reflect measurable deliverables, with a clear product or description of the outcomes. Outcomes may be revised as necessary, if consistent with the topic, issue or problem selected, and are attainable within the pre-determined time for the project.</w:t>
      </w:r>
    </w:p>
    <w:p w14:paraId="31DA3FF1" w14:textId="77777777" w:rsidR="00FC09EA" w:rsidRPr="00F30E8B" w:rsidRDefault="00FC09EA" w:rsidP="00B85187">
      <w:pPr>
        <w:pStyle w:val="ListParagraph"/>
        <w:numPr>
          <w:ilvl w:val="0"/>
          <w:numId w:val="32"/>
        </w:numPr>
        <w:rPr>
          <w:rFonts w:cs="Arial"/>
          <w:szCs w:val="22"/>
        </w:rPr>
      </w:pPr>
      <w:r w:rsidRPr="00F30E8B">
        <w:rPr>
          <w:rFonts w:cs="Arial"/>
          <w:szCs w:val="22"/>
        </w:rPr>
        <w:t>Time student is to spend on the project and activities should be clearly outlined.</w:t>
      </w:r>
    </w:p>
    <w:p w14:paraId="1CD3D5F9" w14:textId="28688F5E" w:rsidR="00FC09EA" w:rsidRDefault="00FC09EA" w:rsidP="00B85187">
      <w:pPr>
        <w:pStyle w:val="ListParagraph"/>
        <w:numPr>
          <w:ilvl w:val="0"/>
          <w:numId w:val="32"/>
        </w:numPr>
        <w:rPr>
          <w:rFonts w:cs="Arial"/>
          <w:szCs w:val="22"/>
        </w:rPr>
      </w:pPr>
      <w:r w:rsidRPr="00F30E8B">
        <w:rPr>
          <w:rFonts w:cs="Arial"/>
          <w:szCs w:val="22"/>
        </w:rPr>
        <w:t>The approaches to be used to achieve the project deliverables must be clearly stated</w:t>
      </w:r>
      <w:bookmarkEnd w:id="52"/>
      <w:r w:rsidRPr="00F30E8B">
        <w:rPr>
          <w:rFonts w:cs="Arial"/>
          <w:szCs w:val="22"/>
        </w:rPr>
        <w:t>.</w:t>
      </w:r>
    </w:p>
    <w:p w14:paraId="4E50C9F6" w14:textId="77777777" w:rsidR="00815C23" w:rsidRPr="00F30E8B" w:rsidRDefault="00815C23" w:rsidP="002F6ACA">
      <w:pPr>
        <w:pStyle w:val="ListParagraph"/>
        <w:rPr>
          <w:rFonts w:cs="Arial"/>
          <w:szCs w:val="22"/>
        </w:rPr>
      </w:pPr>
    </w:p>
    <w:p w14:paraId="05C467A2" w14:textId="4E0205B6" w:rsidR="00FC09EA" w:rsidRPr="00F30E8B" w:rsidRDefault="00FC09EA" w:rsidP="00663DA4">
      <w:pPr>
        <w:snapToGrid w:val="0"/>
        <w:rPr>
          <w:rFonts w:cs="Arial"/>
          <w:szCs w:val="22"/>
        </w:rPr>
      </w:pPr>
      <w:bookmarkStart w:id="54" w:name="_Hlk8831426"/>
      <w:r w:rsidRPr="00F0744A">
        <w:rPr>
          <w:rStyle w:val="Heading4Char"/>
        </w:rPr>
        <w:t>Evaluation and Grading of NUR 990</w:t>
      </w:r>
      <w:r w:rsidRPr="00F0744A">
        <w:rPr>
          <w:rStyle w:val="Heading4Char"/>
        </w:rPr>
        <w:br/>
      </w:r>
      <w:r w:rsidRPr="00F30E8B">
        <w:rPr>
          <w:rFonts w:cs="Arial"/>
          <w:szCs w:val="22"/>
        </w:rPr>
        <w:t xml:space="preserve">The </w:t>
      </w:r>
      <w:r w:rsidRPr="00F27501">
        <w:rPr>
          <w:rFonts w:cs="Arial"/>
          <w:szCs w:val="22"/>
        </w:rPr>
        <w:t>Application for 990 form</w:t>
      </w:r>
      <w:r w:rsidRPr="00F30E8B">
        <w:rPr>
          <w:rFonts w:cs="Arial"/>
          <w:szCs w:val="22"/>
        </w:rPr>
        <w:t>, a written contract, is completed by the student and Faculty Advisor prior to the semester the independent study will be taken. The information needed includes:</w:t>
      </w:r>
    </w:p>
    <w:p w14:paraId="5AC871D7" w14:textId="07B288C6" w:rsidR="00FC09EA" w:rsidRPr="00F30E8B" w:rsidRDefault="00FC09EA" w:rsidP="00B85187">
      <w:pPr>
        <w:pStyle w:val="ListParagraph"/>
        <w:numPr>
          <w:ilvl w:val="0"/>
          <w:numId w:val="33"/>
        </w:numPr>
        <w:rPr>
          <w:rFonts w:cs="Arial"/>
          <w:szCs w:val="22"/>
        </w:rPr>
      </w:pPr>
      <w:r w:rsidRPr="00F30E8B">
        <w:rPr>
          <w:rFonts w:cs="Arial"/>
          <w:szCs w:val="22"/>
        </w:rPr>
        <w:t>The con</w:t>
      </w:r>
      <w:r w:rsidR="00923DB8" w:rsidRPr="00F30E8B">
        <w:rPr>
          <w:rFonts w:cs="Arial"/>
          <w:szCs w:val="22"/>
        </w:rPr>
        <w:t>duct of the study reflects self-direction and self-</w:t>
      </w:r>
      <w:r w:rsidRPr="00F30E8B">
        <w:rPr>
          <w:rFonts w:cs="Arial"/>
          <w:szCs w:val="22"/>
        </w:rPr>
        <w:t xml:space="preserve">evaluation. </w:t>
      </w:r>
    </w:p>
    <w:p w14:paraId="56C42397" w14:textId="77777777" w:rsidR="00FC09EA" w:rsidRPr="00F30E8B" w:rsidRDefault="00FC09EA" w:rsidP="00B85187">
      <w:pPr>
        <w:pStyle w:val="ListParagraph"/>
        <w:numPr>
          <w:ilvl w:val="0"/>
          <w:numId w:val="33"/>
        </w:numPr>
        <w:rPr>
          <w:rFonts w:cs="Arial"/>
          <w:szCs w:val="22"/>
        </w:rPr>
      </w:pPr>
      <w:r w:rsidRPr="00F30E8B">
        <w:rPr>
          <w:rFonts w:cs="Arial"/>
          <w:szCs w:val="22"/>
        </w:rPr>
        <w:t xml:space="preserve">Specific measurable outcomes and/or deliverables. </w:t>
      </w:r>
    </w:p>
    <w:p w14:paraId="3D963391" w14:textId="31206522" w:rsidR="00FC09EA" w:rsidRPr="00F30E8B" w:rsidRDefault="00FC09EA" w:rsidP="00B85187">
      <w:pPr>
        <w:pStyle w:val="ListParagraph"/>
        <w:numPr>
          <w:ilvl w:val="0"/>
          <w:numId w:val="33"/>
        </w:numPr>
        <w:rPr>
          <w:rFonts w:cs="Arial"/>
          <w:szCs w:val="22"/>
        </w:rPr>
      </w:pPr>
      <w:r w:rsidRPr="00F30E8B">
        <w:rPr>
          <w:rFonts w:cs="Arial"/>
          <w:szCs w:val="22"/>
        </w:rPr>
        <w:t xml:space="preserve">Specific measurable deliverables must be evaluated. If planning to achieve skills on the checklist, this should be </w:t>
      </w:r>
      <w:r w:rsidR="008E4FE2" w:rsidRPr="00F30E8B">
        <w:rPr>
          <w:rFonts w:cs="Arial"/>
          <w:szCs w:val="22"/>
        </w:rPr>
        <w:t>noted,</w:t>
      </w:r>
      <w:r w:rsidRPr="00F30E8B">
        <w:rPr>
          <w:rFonts w:cs="Arial"/>
          <w:szCs w:val="22"/>
        </w:rPr>
        <w:t xml:space="preserve"> and the appropriate form submitted.</w:t>
      </w:r>
    </w:p>
    <w:p w14:paraId="4645281A" w14:textId="69013201" w:rsidR="00FC09EA" w:rsidRPr="00F30E8B" w:rsidRDefault="007937D3" w:rsidP="00B85187">
      <w:pPr>
        <w:pStyle w:val="ListParagraph"/>
        <w:numPr>
          <w:ilvl w:val="0"/>
          <w:numId w:val="33"/>
        </w:numPr>
        <w:rPr>
          <w:rFonts w:cs="Arial"/>
          <w:szCs w:val="22"/>
        </w:rPr>
      </w:pPr>
      <w:r w:rsidRPr="00F30E8B">
        <w:rPr>
          <w:rFonts w:cs="Arial"/>
          <w:szCs w:val="22"/>
        </w:rPr>
        <w:t xml:space="preserve">An outcome report and the </w:t>
      </w:r>
      <w:r w:rsidRPr="00F27501">
        <w:rPr>
          <w:rFonts w:cs="Arial"/>
          <w:szCs w:val="22"/>
        </w:rPr>
        <w:t>NUR 940/990 Outcome Report Cover Sheet</w:t>
      </w:r>
      <w:r w:rsidR="00FC09EA" w:rsidRPr="00F30E8B">
        <w:rPr>
          <w:rFonts w:cs="Arial"/>
          <w:szCs w:val="22"/>
        </w:rPr>
        <w:t xml:space="preserve"> is to be completed and submitted to the Faculty Advisor and PhD </w:t>
      </w:r>
      <w:r w:rsidR="00E93AA2" w:rsidRPr="00F30E8B">
        <w:rPr>
          <w:rFonts w:cs="Arial"/>
          <w:szCs w:val="22"/>
        </w:rPr>
        <w:t xml:space="preserve">Program </w:t>
      </w:r>
      <w:r w:rsidR="00FC09EA" w:rsidRPr="00F30E8B">
        <w:rPr>
          <w:rFonts w:cs="Arial"/>
          <w:szCs w:val="22"/>
        </w:rPr>
        <w:t xml:space="preserve">Secretary </w:t>
      </w:r>
      <w:r w:rsidR="00D67F4F" w:rsidRPr="00F30E8B">
        <w:rPr>
          <w:rFonts w:cs="Arial"/>
          <w:szCs w:val="22"/>
        </w:rPr>
        <w:t>by the end of finals week</w:t>
      </w:r>
      <w:r w:rsidR="00FC09EA" w:rsidRPr="00F30E8B">
        <w:rPr>
          <w:rFonts w:cs="Arial"/>
          <w:szCs w:val="22"/>
        </w:rPr>
        <w:t>.</w:t>
      </w:r>
    </w:p>
    <w:bookmarkEnd w:id="54"/>
    <w:p w14:paraId="01191926" w14:textId="6535C62D" w:rsidR="00FC09EA" w:rsidRDefault="00FC09EA" w:rsidP="0039666F">
      <w:pPr>
        <w:snapToGrid w:val="0"/>
        <w:rPr>
          <w:rFonts w:cs="Arial"/>
          <w:szCs w:val="22"/>
        </w:rPr>
      </w:pPr>
    </w:p>
    <w:p w14:paraId="41C64777" w14:textId="77777777" w:rsidR="00A75BAC" w:rsidRPr="00F0361A" w:rsidRDefault="00A75BAC" w:rsidP="00A75BAC">
      <w:pPr>
        <w:pStyle w:val="Heading3"/>
      </w:pPr>
      <w:bookmarkStart w:id="55" w:name="_Toc144115420"/>
      <w:r>
        <w:t xml:space="preserve">NUR 998: </w:t>
      </w:r>
      <w:r w:rsidRPr="00F0361A">
        <w:t>Clinical Practicum</w:t>
      </w:r>
      <w:bookmarkEnd w:id="55"/>
    </w:p>
    <w:p w14:paraId="6EB0895A" w14:textId="6DE84B8B" w:rsidR="00A75BAC" w:rsidRPr="00F30E8B" w:rsidRDefault="00A75BAC" w:rsidP="00A75BAC">
      <w:pPr>
        <w:ind w:right="-306"/>
        <w:rPr>
          <w:rFonts w:cs="Arial"/>
          <w:i/>
          <w:iCs/>
        </w:rPr>
      </w:pPr>
      <w:r w:rsidRPr="00F30E8B">
        <w:rPr>
          <w:rFonts w:cs="Arial"/>
        </w:rPr>
        <w:t>This practicum is required for PhD students who do not have clinical experience post-BSN.</w:t>
      </w:r>
    </w:p>
    <w:p w14:paraId="05923BD5" w14:textId="77777777" w:rsidR="00A75BAC" w:rsidRPr="00F30E8B" w:rsidRDefault="00A75BAC" w:rsidP="00A75BAC">
      <w:pPr>
        <w:rPr>
          <w:rFonts w:cs="Arial"/>
        </w:rPr>
      </w:pPr>
    </w:p>
    <w:p w14:paraId="560E10DA" w14:textId="77777777" w:rsidR="00A75BAC" w:rsidRPr="00F30E8B" w:rsidRDefault="00A75BAC" w:rsidP="00A75BAC">
      <w:pPr>
        <w:snapToGrid w:val="0"/>
        <w:rPr>
          <w:rFonts w:cs="Arial"/>
        </w:rPr>
      </w:pPr>
      <w:r w:rsidRPr="00F30E8B">
        <w:rPr>
          <w:rFonts w:cs="Arial"/>
        </w:rPr>
        <w:t>The Clinical Practicum provides an opportunity for a substantial “hands on” immersion in the clinical setting, within the context of the student’s overall research</w:t>
      </w:r>
      <w:r w:rsidRPr="00F30E8B">
        <w:rPr>
          <w:rFonts w:ascii="Cambria Math" w:hAnsi="Cambria Math" w:cs="Cambria Math"/>
        </w:rPr>
        <w:t>‐</w:t>
      </w:r>
      <w:r w:rsidRPr="00F30E8B">
        <w:rPr>
          <w:rFonts w:cs="Arial"/>
        </w:rPr>
        <w:t>related Program Plan. It is required that this practicum be conducted with a qualified and approved clinician and interdisciplinary practice team. With guidance of the NUR 998 Faculty and Faculty Advisor, the student will identify a clinician in an area of interest to the student so that the student may develop essential clinical knowledge and expertise in the area of their research interest and participate fully as a team member. Students must be on campus or at the clinical site for a time consistent with credits taken. The student is expected to: 1) interact with the clinician and practice-oriented team and not work in isolation in the clinical setting; 2) identify critical needs for research to improve health outcomes of the population of interest; 3) apply knowledge in prior PhD courses to clinical experiences; 4) analyze the state of the science with citations of a clinical phenomenon based on observations and experiences in the clinical setting; and 5) maintain a journal of their activity covering the prior four points and submit it as their final outcome report of course experience.</w:t>
      </w:r>
    </w:p>
    <w:p w14:paraId="74A9570E" w14:textId="77777777" w:rsidR="00A75BAC" w:rsidRPr="00F30E8B" w:rsidRDefault="00A75BAC" w:rsidP="00A75BAC">
      <w:pPr>
        <w:snapToGrid w:val="0"/>
        <w:rPr>
          <w:rFonts w:cs="Arial"/>
        </w:rPr>
      </w:pPr>
    </w:p>
    <w:p w14:paraId="1F7DA874" w14:textId="03A70504" w:rsidR="00A75BAC" w:rsidRPr="00F30E8B" w:rsidRDefault="00A75BAC" w:rsidP="00A75BAC">
      <w:pPr>
        <w:snapToGrid w:val="0"/>
        <w:rPr>
          <w:rFonts w:cs="Arial"/>
        </w:rPr>
      </w:pPr>
      <w:r w:rsidRPr="00F30E8B">
        <w:rPr>
          <w:rFonts w:cs="Arial"/>
        </w:rPr>
        <w:t xml:space="preserve">NUR 998 is a variable credit course for which students will take 4-6 credits so that increased clinical expertise for at least 15 weeks can be acquired. For graduate students, 1 credit = 3 hours of activity per week over the semester. It is expected that these credits will be earned over the semester, to allow the student a sufficient opportunity to immerse in the selected clinical experience. </w:t>
      </w:r>
    </w:p>
    <w:p w14:paraId="32B42110" w14:textId="77777777" w:rsidR="00A75BAC" w:rsidRPr="00F30E8B" w:rsidRDefault="00A75BAC" w:rsidP="00A75BAC">
      <w:pPr>
        <w:snapToGrid w:val="0"/>
        <w:rPr>
          <w:rFonts w:cs="Arial"/>
        </w:rPr>
      </w:pPr>
    </w:p>
    <w:p w14:paraId="4365421F" w14:textId="77777777" w:rsidR="00A75BAC" w:rsidRPr="00F30E8B" w:rsidRDefault="00A75BAC" w:rsidP="00A75BAC">
      <w:pPr>
        <w:snapToGrid w:val="0"/>
        <w:rPr>
          <w:rFonts w:cs="Arial"/>
        </w:rPr>
      </w:pPr>
      <w:r w:rsidRPr="00F30E8B">
        <w:rPr>
          <w:rFonts w:cs="Arial"/>
        </w:rPr>
        <w:t xml:space="preserve">The successful Clinical Practicum experience will provide the student with a meaningful immersion experience in which the clinical skills can be obtained, and outcomes are measurable. </w:t>
      </w:r>
      <w:r w:rsidRPr="00F30E8B">
        <w:rPr>
          <w:rFonts w:cs="Arial"/>
        </w:rPr>
        <w:lastRenderedPageBreak/>
        <w:t>The expected learning includes growth in the student’s skills in both the content and process elements of the clinical experience as related to the student’s research area of interest.</w:t>
      </w:r>
    </w:p>
    <w:p w14:paraId="1EA67AE7" w14:textId="77777777" w:rsidR="00A75BAC" w:rsidRPr="005C1522" w:rsidRDefault="00A75BAC" w:rsidP="00A75BAC"/>
    <w:p w14:paraId="73C5A903" w14:textId="77777777" w:rsidR="00A75BAC" w:rsidRPr="00F0361A" w:rsidRDefault="00A75BAC" w:rsidP="00A75BAC">
      <w:pPr>
        <w:pStyle w:val="Heading4"/>
      </w:pPr>
      <w:r w:rsidRPr="00F0361A">
        <w:t>Components of the Clinical Practicum</w:t>
      </w:r>
    </w:p>
    <w:p w14:paraId="00F1C1AB" w14:textId="77777777" w:rsidR="00A75BAC" w:rsidRPr="00F30E8B" w:rsidRDefault="00A75BAC" w:rsidP="00A75BAC">
      <w:pPr>
        <w:snapToGrid w:val="0"/>
        <w:rPr>
          <w:rFonts w:cs="Arial"/>
          <w:szCs w:val="22"/>
        </w:rPr>
      </w:pPr>
      <w:r w:rsidRPr="00F30E8B">
        <w:rPr>
          <w:rFonts w:cs="Arial"/>
          <w:szCs w:val="22"/>
        </w:rPr>
        <w:t>The components of the clinical practicum need to be discussed with the responsible faculty member(s) and succinctly outlined in the NUR 998 application with the objectives for the semester. Suggested processes that may be examined through immersion in the experience include:</w:t>
      </w:r>
    </w:p>
    <w:p w14:paraId="559F6E0C" w14:textId="77777777" w:rsidR="00A75BAC" w:rsidRPr="00F30E8B" w:rsidRDefault="00A75BAC" w:rsidP="00B85187">
      <w:pPr>
        <w:pStyle w:val="ListParagraph"/>
        <w:numPr>
          <w:ilvl w:val="0"/>
          <w:numId w:val="29"/>
        </w:numPr>
        <w:rPr>
          <w:rFonts w:cs="Arial"/>
          <w:szCs w:val="22"/>
        </w:rPr>
      </w:pPr>
      <w:r w:rsidRPr="00F30E8B">
        <w:rPr>
          <w:rFonts w:cs="Arial"/>
          <w:szCs w:val="22"/>
        </w:rPr>
        <w:t>Defining a researchable question and supporting it with current literature.</w:t>
      </w:r>
    </w:p>
    <w:p w14:paraId="604DB3A7" w14:textId="77777777" w:rsidR="00A75BAC" w:rsidRPr="00F30E8B" w:rsidRDefault="00A75BAC" w:rsidP="00B85187">
      <w:pPr>
        <w:pStyle w:val="ListParagraph"/>
        <w:numPr>
          <w:ilvl w:val="0"/>
          <w:numId w:val="29"/>
        </w:numPr>
        <w:rPr>
          <w:rFonts w:cs="Arial"/>
          <w:szCs w:val="22"/>
        </w:rPr>
      </w:pPr>
      <w:r w:rsidRPr="00F30E8B">
        <w:rPr>
          <w:rFonts w:cs="Arial"/>
          <w:szCs w:val="22"/>
        </w:rPr>
        <w:t>Applying theoretical/conceptual framework selection.</w:t>
      </w:r>
    </w:p>
    <w:p w14:paraId="1FF1E530" w14:textId="77777777" w:rsidR="00A75BAC" w:rsidRPr="00F30E8B" w:rsidRDefault="00A75BAC" w:rsidP="00B85187">
      <w:pPr>
        <w:pStyle w:val="ListParagraph"/>
        <w:numPr>
          <w:ilvl w:val="0"/>
          <w:numId w:val="29"/>
        </w:numPr>
        <w:rPr>
          <w:rFonts w:cs="Arial"/>
          <w:szCs w:val="22"/>
        </w:rPr>
      </w:pPr>
      <w:r w:rsidRPr="00F30E8B">
        <w:rPr>
          <w:rFonts w:cs="Arial"/>
          <w:szCs w:val="22"/>
        </w:rPr>
        <w:t>Identifying target population.</w:t>
      </w:r>
    </w:p>
    <w:p w14:paraId="1DF21BE9" w14:textId="77777777" w:rsidR="00A75BAC" w:rsidRPr="00F30E8B" w:rsidRDefault="00A75BAC" w:rsidP="00B85187">
      <w:pPr>
        <w:pStyle w:val="ListParagraph"/>
        <w:numPr>
          <w:ilvl w:val="0"/>
          <w:numId w:val="29"/>
        </w:numPr>
        <w:rPr>
          <w:rFonts w:cs="Arial"/>
          <w:szCs w:val="22"/>
        </w:rPr>
      </w:pPr>
      <w:r w:rsidRPr="00F30E8B">
        <w:rPr>
          <w:rFonts w:cs="Arial"/>
          <w:szCs w:val="22"/>
        </w:rPr>
        <w:t>Creating an observational guide for clinical experiences.</w:t>
      </w:r>
    </w:p>
    <w:p w14:paraId="6C257955" w14:textId="77777777" w:rsidR="00A75BAC" w:rsidRPr="00F30E8B" w:rsidRDefault="00A75BAC" w:rsidP="00B85187">
      <w:pPr>
        <w:pStyle w:val="ListParagraph"/>
        <w:numPr>
          <w:ilvl w:val="0"/>
          <w:numId w:val="29"/>
        </w:numPr>
        <w:rPr>
          <w:rFonts w:cs="Arial"/>
          <w:szCs w:val="22"/>
        </w:rPr>
      </w:pPr>
      <w:r w:rsidRPr="00F30E8B">
        <w:rPr>
          <w:rFonts w:cs="Arial"/>
          <w:szCs w:val="22"/>
        </w:rPr>
        <w:t>Examining measurable clinical outcome of interest.</w:t>
      </w:r>
    </w:p>
    <w:p w14:paraId="74AC9ADA" w14:textId="77777777" w:rsidR="00A75BAC" w:rsidRPr="00F30E8B" w:rsidRDefault="00A75BAC" w:rsidP="00A75BAC">
      <w:pPr>
        <w:snapToGrid w:val="0"/>
        <w:rPr>
          <w:rFonts w:cs="Arial"/>
          <w:szCs w:val="22"/>
        </w:rPr>
      </w:pPr>
    </w:p>
    <w:p w14:paraId="1CBD8978" w14:textId="77777777" w:rsidR="00A75BAC" w:rsidRDefault="00A75BAC" w:rsidP="00A75BAC">
      <w:pPr>
        <w:pStyle w:val="Heading4"/>
      </w:pPr>
      <w:r w:rsidRPr="00F0361A">
        <w:t>Suggested Placement</w:t>
      </w:r>
    </w:p>
    <w:p w14:paraId="2E4F8634" w14:textId="77777777" w:rsidR="00A75BAC" w:rsidRDefault="00A75BAC" w:rsidP="00A75BAC">
      <w:pPr>
        <w:snapToGrid w:val="0"/>
      </w:pPr>
      <w:r w:rsidRPr="00F0361A">
        <w:t>Second or third semester or summer between first and second year.</w:t>
      </w:r>
    </w:p>
    <w:p w14:paraId="3BDC48EA" w14:textId="77777777" w:rsidR="00A75BAC" w:rsidRPr="00F0361A" w:rsidRDefault="00A75BAC" w:rsidP="00A75BAC"/>
    <w:p w14:paraId="0CE6128D" w14:textId="77777777" w:rsidR="00A75BAC" w:rsidRPr="00F0361A" w:rsidRDefault="00A75BAC" w:rsidP="00A75BAC">
      <w:pPr>
        <w:pStyle w:val="Heading4"/>
      </w:pPr>
      <w:r w:rsidRPr="00F0361A">
        <w:t>The Application Procedure</w:t>
      </w:r>
    </w:p>
    <w:p w14:paraId="71626105" w14:textId="77777777" w:rsidR="00A75BAC" w:rsidRPr="00F30E8B" w:rsidRDefault="00A75BAC" w:rsidP="00A75BAC">
      <w:pPr>
        <w:snapToGrid w:val="0"/>
        <w:rPr>
          <w:rFonts w:cs="Arial"/>
          <w:szCs w:val="22"/>
        </w:rPr>
      </w:pPr>
      <w:r w:rsidRPr="00F30E8B">
        <w:rPr>
          <w:rFonts w:cs="Arial"/>
          <w:szCs w:val="22"/>
        </w:rPr>
        <w:t>Prior to enrolling, the student must:</w:t>
      </w:r>
    </w:p>
    <w:p w14:paraId="6630E6B0" w14:textId="77777777" w:rsidR="00A75BAC" w:rsidRPr="00F30E8B" w:rsidRDefault="00A75BAC" w:rsidP="00B85187">
      <w:pPr>
        <w:pStyle w:val="ListParagraph"/>
        <w:numPr>
          <w:ilvl w:val="0"/>
          <w:numId w:val="30"/>
        </w:numPr>
        <w:rPr>
          <w:rFonts w:cs="Arial"/>
          <w:szCs w:val="22"/>
        </w:rPr>
      </w:pPr>
      <w:r w:rsidRPr="00F30E8B">
        <w:rPr>
          <w:rFonts w:cs="Arial"/>
          <w:szCs w:val="22"/>
        </w:rPr>
        <w:t xml:space="preserve">Have an approved Program Plan in place. </w:t>
      </w:r>
    </w:p>
    <w:p w14:paraId="7D0EE119" w14:textId="77777777" w:rsidR="00A75BAC" w:rsidRPr="00F30E8B" w:rsidRDefault="00A75BAC" w:rsidP="00B85187">
      <w:pPr>
        <w:pStyle w:val="ListParagraph"/>
        <w:numPr>
          <w:ilvl w:val="0"/>
          <w:numId w:val="30"/>
        </w:numPr>
        <w:rPr>
          <w:rFonts w:cs="Arial"/>
          <w:szCs w:val="22"/>
        </w:rPr>
      </w:pPr>
      <w:r w:rsidRPr="00F30E8B">
        <w:rPr>
          <w:rFonts w:cs="Arial"/>
          <w:szCs w:val="22"/>
        </w:rPr>
        <w:t>Generate a set of objectives and deliverables for this practicum, which will be approved by the faculty supervising the clinical practicum and the student’s Faculty Advisor.</w:t>
      </w:r>
    </w:p>
    <w:p w14:paraId="3EDE8341" w14:textId="608E1C98" w:rsidR="00A75BAC" w:rsidRPr="00F30E8B" w:rsidRDefault="00A75BAC" w:rsidP="00B85187">
      <w:pPr>
        <w:pStyle w:val="ListParagraph"/>
        <w:numPr>
          <w:ilvl w:val="0"/>
          <w:numId w:val="30"/>
        </w:numPr>
        <w:rPr>
          <w:rFonts w:cs="Arial"/>
          <w:b/>
          <w:bCs/>
          <w:szCs w:val="22"/>
          <w:u w:val="single"/>
        </w:rPr>
      </w:pPr>
      <w:r w:rsidRPr="00F30E8B">
        <w:rPr>
          <w:rFonts w:cs="Arial"/>
          <w:szCs w:val="22"/>
        </w:rPr>
        <w:t xml:space="preserve">Complete the </w:t>
      </w:r>
      <w:r w:rsidRPr="00F27501">
        <w:rPr>
          <w:rFonts w:cs="Arial"/>
          <w:szCs w:val="22"/>
        </w:rPr>
        <w:t>NUR 998 Application form</w:t>
      </w:r>
      <w:r w:rsidRPr="00F30E8B">
        <w:rPr>
          <w:rStyle w:val="CommentReference"/>
          <w:rFonts w:cs="Arial"/>
          <w:szCs w:val="22"/>
        </w:rPr>
        <w:t xml:space="preserve"> and the </w:t>
      </w:r>
      <w:r w:rsidRPr="00F27501">
        <w:rPr>
          <w:rFonts w:cs="Arial"/>
          <w:szCs w:val="22"/>
        </w:rPr>
        <w:t>NUR 998 Letter of Agreement</w:t>
      </w:r>
      <w:r w:rsidRPr="00F30E8B">
        <w:rPr>
          <w:rStyle w:val="CommentReference"/>
          <w:rFonts w:cs="Arial"/>
          <w:szCs w:val="22"/>
        </w:rPr>
        <w:t xml:space="preserve"> </w:t>
      </w:r>
      <w:r w:rsidRPr="00F30E8B">
        <w:rPr>
          <w:rFonts w:cs="Arial"/>
          <w:b/>
          <w:bCs/>
          <w:szCs w:val="22"/>
          <w:u w:val="single"/>
        </w:rPr>
        <w:t>by mid-term of the semester prior to planned practicum.</w:t>
      </w:r>
      <w:r w:rsidRPr="00F30E8B">
        <w:rPr>
          <w:rFonts w:cs="Arial"/>
          <w:szCs w:val="22"/>
        </w:rPr>
        <w:t xml:space="preserve"> </w:t>
      </w:r>
    </w:p>
    <w:p w14:paraId="795E2229" w14:textId="77777777" w:rsidR="00A75BAC" w:rsidRPr="00F30E8B" w:rsidRDefault="00A75BAC" w:rsidP="00B85187">
      <w:pPr>
        <w:pStyle w:val="ListParagraph"/>
        <w:numPr>
          <w:ilvl w:val="0"/>
          <w:numId w:val="30"/>
        </w:numPr>
        <w:rPr>
          <w:rFonts w:cs="Arial"/>
          <w:szCs w:val="22"/>
        </w:rPr>
      </w:pPr>
      <w:r w:rsidRPr="00F30E8B">
        <w:rPr>
          <w:rFonts w:cs="Arial"/>
          <w:szCs w:val="22"/>
        </w:rPr>
        <w:t>Turn the application into the PhD Program Secretary for the PhD Program Director and the Associate Dean for Research’s signatures. Once signed, the forms will be placed in student’s file in the Office of Student Affairs and PhD Program Office. Signed forms will also be returned to the student and faculty advisor.</w:t>
      </w:r>
    </w:p>
    <w:p w14:paraId="2B517F06" w14:textId="77777777" w:rsidR="00A75BAC" w:rsidRPr="00F30E8B" w:rsidRDefault="00A75BAC" w:rsidP="00B85187">
      <w:pPr>
        <w:pStyle w:val="ListParagraph"/>
        <w:numPr>
          <w:ilvl w:val="0"/>
          <w:numId w:val="30"/>
        </w:numPr>
        <w:rPr>
          <w:rFonts w:cs="Arial"/>
          <w:szCs w:val="22"/>
        </w:rPr>
      </w:pPr>
      <w:r w:rsidRPr="00F30E8B">
        <w:rPr>
          <w:rFonts w:cs="Arial"/>
          <w:szCs w:val="22"/>
        </w:rPr>
        <w:t xml:space="preserve">Outline the objectives for the semester based on the number of credits chosen. The deliverables expected are to be specified and must relate to the objectives. Deliverables or outcomes must be consistent with the number of credits. These objectives and deliverables will be the criteria used to assign a grade of pass or fail to the student’s performance at the end of the experience. </w:t>
      </w:r>
    </w:p>
    <w:p w14:paraId="7082D408" w14:textId="77777777" w:rsidR="00A75BAC" w:rsidRPr="00F30E8B" w:rsidRDefault="00A75BAC" w:rsidP="00A75BAC">
      <w:pPr>
        <w:ind w:left="360" w:hanging="216"/>
        <w:rPr>
          <w:rFonts w:cs="Arial"/>
          <w:szCs w:val="22"/>
        </w:rPr>
      </w:pPr>
    </w:p>
    <w:p w14:paraId="660D225A" w14:textId="77777777" w:rsidR="00A75BAC" w:rsidRPr="00F30E8B" w:rsidRDefault="00A75BAC" w:rsidP="00F27501">
      <w:pPr>
        <w:rPr>
          <w:rFonts w:cs="Arial"/>
          <w:szCs w:val="22"/>
        </w:rPr>
      </w:pPr>
      <w:r w:rsidRPr="00F30E8B">
        <w:rPr>
          <w:rFonts w:cs="Arial"/>
          <w:szCs w:val="22"/>
        </w:rPr>
        <w:t>Students enrolled in NUR 998 are expected to be a functioning member of a practice</w:t>
      </w:r>
      <w:r w:rsidRPr="00F30E8B">
        <w:rPr>
          <w:rFonts w:ascii="Cambria Math" w:hAnsi="Cambria Math" w:cs="Cambria Math"/>
          <w:szCs w:val="22"/>
        </w:rPr>
        <w:t>‐</w:t>
      </w:r>
      <w:r w:rsidRPr="00F30E8B">
        <w:rPr>
          <w:rFonts w:cs="Arial"/>
          <w:szCs w:val="22"/>
        </w:rPr>
        <w:t>oriented team in the clinical setting. Students are expected to attend and fully participate in meetings involving the clinician and practice-oriented team.</w:t>
      </w:r>
    </w:p>
    <w:p w14:paraId="20EBC2D2" w14:textId="77777777" w:rsidR="00A75BAC" w:rsidRPr="00F30E8B" w:rsidRDefault="00A75BAC" w:rsidP="00F27501">
      <w:pPr>
        <w:rPr>
          <w:rFonts w:cs="Arial"/>
          <w:szCs w:val="22"/>
        </w:rPr>
      </w:pPr>
    </w:p>
    <w:p w14:paraId="0F9DA9E4" w14:textId="77777777" w:rsidR="00A75BAC" w:rsidRPr="00F30E8B" w:rsidRDefault="00A75BAC" w:rsidP="00F27501">
      <w:pPr>
        <w:rPr>
          <w:rFonts w:cs="Arial"/>
          <w:szCs w:val="22"/>
        </w:rPr>
      </w:pPr>
      <w:r w:rsidRPr="00F30E8B">
        <w:rPr>
          <w:rFonts w:cs="Arial"/>
          <w:szCs w:val="22"/>
        </w:rPr>
        <w:t>Students are expected to meet for at least one hour every other week with the supervising faculty (faculty of record).</w:t>
      </w:r>
    </w:p>
    <w:p w14:paraId="2E8B3AC3" w14:textId="77777777" w:rsidR="00A75BAC" w:rsidRPr="00F30E8B" w:rsidRDefault="00A75BAC" w:rsidP="00A75BAC">
      <w:pPr>
        <w:snapToGrid w:val="0"/>
        <w:ind w:hanging="540"/>
        <w:rPr>
          <w:rFonts w:cs="Arial"/>
          <w:szCs w:val="22"/>
        </w:rPr>
      </w:pPr>
    </w:p>
    <w:p w14:paraId="2E5A27C1" w14:textId="77777777" w:rsidR="00A75BAC" w:rsidRPr="00F0361A" w:rsidRDefault="00A75BAC" w:rsidP="00A75BAC">
      <w:pPr>
        <w:pStyle w:val="Heading4"/>
      </w:pPr>
      <w:r w:rsidRPr="00F0361A">
        <w:t>Evaluation and Grading</w:t>
      </w:r>
    </w:p>
    <w:p w14:paraId="53B3D394" w14:textId="04D42883" w:rsidR="00A75BAC" w:rsidRPr="00F30E8B" w:rsidRDefault="00A75BAC" w:rsidP="00B85187">
      <w:pPr>
        <w:pStyle w:val="ListParagraph"/>
        <w:numPr>
          <w:ilvl w:val="0"/>
          <w:numId w:val="31"/>
        </w:numPr>
        <w:rPr>
          <w:rFonts w:cs="Arial"/>
          <w:szCs w:val="22"/>
        </w:rPr>
      </w:pPr>
      <w:r w:rsidRPr="00F30E8B">
        <w:rPr>
          <w:rFonts w:cs="Arial"/>
          <w:szCs w:val="22"/>
        </w:rPr>
        <w:t xml:space="preserve">An outcomes journal, report, and </w:t>
      </w:r>
      <w:r w:rsidRPr="00F27501">
        <w:rPr>
          <w:rFonts w:cs="Arial"/>
          <w:szCs w:val="22"/>
        </w:rPr>
        <w:t>NUR 998 Outcome Report Cover Sheet</w:t>
      </w:r>
      <w:r w:rsidRPr="00F30E8B">
        <w:rPr>
          <w:rFonts w:cs="Arial"/>
          <w:szCs w:val="22"/>
        </w:rPr>
        <w:t xml:space="preserve"> are to be submitted to the PhD Program Office at the end of the semester that describes the experience and deliverables/accomplishments.</w:t>
      </w:r>
    </w:p>
    <w:p w14:paraId="34C8C502" w14:textId="77777777" w:rsidR="00A75BAC" w:rsidRDefault="00A75BAC" w:rsidP="00B85187">
      <w:pPr>
        <w:pStyle w:val="ListParagraph"/>
        <w:numPr>
          <w:ilvl w:val="0"/>
          <w:numId w:val="31"/>
        </w:numPr>
        <w:rPr>
          <w:rFonts w:cs="Arial"/>
          <w:szCs w:val="22"/>
        </w:rPr>
      </w:pPr>
      <w:r w:rsidRPr="00F30E8B">
        <w:rPr>
          <w:rFonts w:cs="Arial"/>
          <w:szCs w:val="22"/>
        </w:rPr>
        <w:t>The NUR 998 Faculty member is responsible for submitting a pass or fail grade at the end of the semester. This grade should be derived in consultation with the supervising Clinician regarding the student’s performance and based on the outcomes report. Specifically, the achievement of practicum objectives.</w:t>
      </w:r>
    </w:p>
    <w:p w14:paraId="153ABB51" w14:textId="77777777" w:rsidR="00A75BAC" w:rsidRPr="00F30E8B" w:rsidRDefault="00A75BAC" w:rsidP="00A75BAC">
      <w:pPr>
        <w:pStyle w:val="ListParagraph"/>
        <w:rPr>
          <w:rFonts w:cs="Arial"/>
          <w:szCs w:val="22"/>
        </w:rPr>
      </w:pPr>
    </w:p>
    <w:p w14:paraId="0930C0E3" w14:textId="77777777" w:rsidR="00A75BAC" w:rsidRPr="00F0361A" w:rsidRDefault="00A75BAC" w:rsidP="00A75BAC">
      <w:pPr>
        <w:pStyle w:val="Heading4"/>
      </w:pPr>
      <w:r w:rsidRPr="00F0361A">
        <w:lastRenderedPageBreak/>
        <w:t>Key Content Elements</w:t>
      </w:r>
    </w:p>
    <w:p w14:paraId="2E646942" w14:textId="77777777" w:rsidR="00A75BAC" w:rsidRPr="00F0361A" w:rsidRDefault="00A75BAC" w:rsidP="00A75BAC">
      <w:pPr>
        <w:snapToGrid w:val="0"/>
      </w:pPr>
      <w:r w:rsidRPr="00F0361A">
        <w:t xml:space="preserve">The </w:t>
      </w:r>
      <w:r>
        <w:t xml:space="preserve">PhD </w:t>
      </w:r>
      <w:r w:rsidRPr="00F0361A">
        <w:t>student, Faculty Advisor, NUR 998 Faculty, and Clinician will collaborate to select the best set of experiences, in consideration of the student’s learning needs and the opportunities within the clinical setting. These activities are to be outlined on the NUR 998 application and letter of agreement.</w:t>
      </w:r>
    </w:p>
    <w:p w14:paraId="5D26C392" w14:textId="77777777" w:rsidR="00A75BAC" w:rsidRPr="00F0361A" w:rsidRDefault="00A75BAC" w:rsidP="00A75BAC">
      <w:pPr>
        <w:snapToGrid w:val="0"/>
      </w:pPr>
    </w:p>
    <w:p w14:paraId="33299387" w14:textId="77777777" w:rsidR="00A75BAC" w:rsidRPr="00F0361A" w:rsidRDefault="00A75BAC" w:rsidP="00A75BAC">
      <w:pPr>
        <w:snapToGrid w:val="0"/>
      </w:pPr>
      <w:r w:rsidRPr="00F0361A">
        <w:t xml:space="preserve">The NUR 998 Faculty and the Clinician will meet at mid-semester and the end of semester to evaluate the student. If any disagreement cannot be resolved, the student’s Faculty Advisor </w:t>
      </w:r>
      <w:r w:rsidRPr="00A24602">
        <w:t>and/or PhD Program Director and/or the Associate Dean for Research will be consulted. The NUR 998 Faculty will be responsible for meeting with the student at both mid-semester and the end of semester to discuss the progress report and final evaluations reporting.</w:t>
      </w:r>
      <w:r w:rsidRPr="00F0361A">
        <w:t xml:space="preserve"> </w:t>
      </w:r>
    </w:p>
    <w:p w14:paraId="5D0D7390" w14:textId="77777777" w:rsidR="00A75BAC" w:rsidRPr="00F0361A" w:rsidRDefault="00A75BAC" w:rsidP="00A75BAC">
      <w:pPr>
        <w:snapToGrid w:val="0"/>
      </w:pPr>
    </w:p>
    <w:p w14:paraId="68174D20" w14:textId="77777777" w:rsidR="00A75BAC" w:rsidRDefault="00A75BAC" w:rsidP="00A75BAC">
      <w:pPr>
        <w:snapToGrid w:val="0"/>
      </w:pPr>
      <w:r w:rsidRPr="00F0361A">
        <w:t xml:space="preserve">The selected Clinician should hold a graduate degree in nursing (DNP or PhD in nursing is preferred) and have at least </w:t>
      </w:r>
      <w:r>
        <w:t>two</w:t>
      </w:r>
      <w:r w:rsidRPr="00F0361A">
        <w:t xml:space="preserve"> years of experience in the clinical setting of interest to the student. </w:t>
      </w:r>
    </w:p>
    <w:p w14:paraId="5B009E50" w14:textId="77777777" w:rsidR="00A75BAC" w:rsidRPr="00F30E8B" w:rsidRDefault="00A75BAC" w:rsidP="0039666F">
      <w:pPr>
        <w:snapToGrid w:val="0"/>
        <w:rPr>
          <w:rFonts w:cs="Arial"/>
          <w:szCs w:val="22"/>
        </w:rPr>
      </w:pPr>
    </w:p>
    <w:p w14:paraId="3AE6873E" w14:textId="77777777" w:rsidR="00FC09EA" w:rsidRPr="00F0361A" w:rsidRDefault="00FC09EA" w:rsidP="00F87BDC">
      <w:pPr>
        <w:pStyle w:val="Heading3"/>
      </w:pPr>
      <w:bookmarkStart w:id="56" w:name="_Toc144115421"/>
      <w:r w:rsidRPr="00F0361A">
        <w:t>CON Certification in College Teaching Program (CCTP)</w:t>
      </w:r>
      <w:bookmarkEnd w:id="56"/>
    </w:p>
    <w:p w14:paraId="76E00EAF" w14:textId="77777777" w:rsidR="00663DA4" w:rsidRPr="00F30E8B" w:rsidRDefault="00D87E07" w:rsidP="00663DA4">
      <w:pPr>
        <w:rPr>
          <w:rFonts w:eastAsiaTheme="minorHAnsi" w:cs="Arial"/>
          <w:szCs w:val="22"/>
        </w:rPr>
      </w:pPr>
      <w:r w:rsidRPr="00F30E8B">
        <w:rPr>
          <w:rFonts w:eastAsiaTheme="minorHAnsi" w:cs="Arial"/>
          <w:szCs w:val="22"/>
        </w:rPr>
        <w:t xml:space="preserve">The CON Certification in College Teaching Program (CCTP) helps </w:t>
      </w:r>
      <w:r w:rsidR="008506EC" w:rsidRPr="00F30E8B">
        <w:rPr>
          <w:rFonts w:eastAsiaTheme="minorHAnsi" w:cs="Arial"/>
          <w:szCs w:val="22"/>
        </w:rPr>
        <w:t xml:space="preserve">PhD </w:t>
      </w:r>
      <w:r w:rsidRPr="00F30E8B">
        <w:rPr>
          <w:rFonts w:eastAsiaTheme="minorHAnsi" w:cs="Arial"/>
          <w:szCs w:val="22"/>
        </w:rPr>
        <w:t xml:space="preserve">students develop teaching competencies and experience a broad range of faculty roles and responsibilities in preparation for an academic career. Students complete graduate level coursework in college teaching, participate in a mentored teaching experience, and document achievement of core teaching competencies. Upon successful program completion, the Graduate School will award a </w:t>
      </w:r>
      <w:r w:rsidR="008506EC" w:rsidRPr="00F30E8B">
        <w:rPr>
          <w:rFonts w:eastAsiaTheme="minorHAnsi" w:cs="Arial"/>
          <w:szCs w:val="22"/>
        </w:rPr>
        <w:t>C</w:t>
      </w:r>
      <w:r w:rsidRPr="00F30E8B">
        <w:rPr>
          <w:rFonts w:eastAsiaTheme="minorHAnsi" w:cs="Arial"/>
          <w:szCs w:val="22"/>
        </w:rPr>
        <w:t xml:space="preserve">ertification of </w:t>
      </w:r>
      <w:r w:rsidR="008506EC" w:rsidRPr="00F30E8B">
        <w:rPr>
          <w:rFonts w:eastAsiaTheme="minorHAnsi" w:cs="Arial"/>
          <w:szCs w:val="22"/>
        </w:rPr>
        <w:t>C</w:t>
      </w:r>
      <w:r w:rsidRPr="00F30E8B">
        <w:rPr>
          <w:rFonts w:eastAsiaTheme="minorHAnsi" w:cs="Arial"/>
          <w:szCs w:val="22"/>
        </w:rPr>
        <w:t xml:space="preserve">ollege </w:t>
      </w:r>
      <w:r w:rsidR="008506EC" w:rsidRPr="00F30E8B">
        <w:rPr>
          <w:rFonts w:eastAsiaTheme="minorHAnsi" w:cs="Arial"/>
          <w:szCs w:val="22"/>
        </w:rPr>
        <w:t>T</w:t>
      </w:r>
      <w:r w:rsidRPr="00F30E8B">
        <w:rPr>
          <w:rFonts w:eastAsiaTheme="minorHAnsi" w:cs="Arial"/>
          <w:szCs w:val="22"/>
        </w:rPr>
        <w:t>eaching, which will be noted on the student’s transcript</w:t>
      </w:r>
      <w:r w:rsidR="008506EC" w:rsidRPr="00F30E8B">
        <w:rPr>
          <w:rFonts w:eastAsiaTheme="minorHAnsi" w:cs="Arial"/>
          <w:szCs w:val="22"/>
        </w:rPr>
        <w:t xml:space="preserve">. </w:t>
      </w:r>
    </w:p>
    <w:p w14:paraId="7C805E47" w14:textId="77777777" w:rsidR="00663DA4" w:rsidRPr="00F30E8B" w:rsidRDefault="00663DA4" w:rsidP="00663DA4">
      <w:pPr>
        <w:rPr>
          <w:rFonts w:eastAsiaTheme="minorHAnsi" w:cs="Arial"/>
          <w:szCs w:val="22"/>
        </w:rPr>
      </w:pPr>
    </w:p>
    <w:p w14:paraId="03D17472" w14:textId="03CA4668" w:rsidR="00663DA4" w:rsidRPr="00F30E8B" w:rsidRDefault="00663DA4" w:rsidP="00663DA4">
      <w:pPr>
        <w:pStyle w:val="NormalWeb"/>
        <w:shd w:val="clear" w:color="auto" w:fill="FFFFFF"/>
        <w:snapToGrid w:val="0"/>
        <w:spacing w:before="0" w:beforeAutospacing="0" w:after="0" w:afterAutospacing="0"/>
        <w:rPr>
          <w:rFonts w:eastAsiaTheme="minorHAnsi" w:cs="Arial"/>
          <w:color w:val="auto"/>
          <w:szCs w:val="22"/>
        </w:rPr>
      </w:pPr>
      <w:r w:rsidRPr="00F30E8B">
        <w:rPr>
          <w:rFonts w:eastAsiaTheme="minorHAnsi" w:cs="Arial"/>
          <w:color w:val="auto"/>
          <w:szCs w:val="22"/>
        </w:rPr>
        <w:t>More information is available on the CON web</w:t>
      </w:r>
      <w:r w:rsidR="00850345" w:rsidRPr="00F30E8B">
        <w:rPr>
          <w:rFonts w:eastAsiaTheme="minorHAnsi" w:cs="Arial"/>
          <w:color w:val="auto"/>
          <w:szCs w:val="22"/>
        </w:rPr>
        <w:t xml:space="preserve"> </w:t>
      </w:r>
      <w:r w:rsidRPr="00F30E8B">
        <w:rPr>
          <w:rFonts w:eastAsiaTheme="minorHAnsi" w:cs="Arial"/>
          <w:color w:val="auto"/>
          <w:szCs w:val="22"/>
        </w:rPr>
        <w:t xml:space="preserve">site </w:t>
      </w:r>
      <w:r w:rsidRPr="00F27501">
        <w:rPr>
          <w:rFonts w:eastAsiaTheme="minorHAnsi" w:cs="Arial"/>
          <w:szCs w:val="22"/>
        </w:rPr>
        <w:t>Graduate Certificates: Teaching in Nursing</w:t>
      </w:r>
      <w:r w:rsidR="00850345" w:rsidRPr="00F30E8B">
        <w:rPr>
          <w:rFonts w:eastAsiaTheme="minorHAnsi" w:cs="Arial"/>
          <w:color w:val="auto"/>
          <w:szCs w:val="22"/>
        </w:rPr>
        <w:t xml:space="preserve"> page at</w:t>
      </w:r>
      <w:r w:rsidRPr="00F30E8B">
        <w:rPr>
          <w:rFonts w:eastAsiaTheme="minorHAnsi" w:cs="Arial"/>
          <w:color w:val="auto"/>
          <w:szCs w:val="22"/>
        </w:rPr>
        <w:t xml:space="preserve"> </w:t>
      </w:r>
      <w:hyperlink r:id="rId32" w:history="1">
        <w:r w:rsidRPr="00F30E8B">
          <w:rPr>
            <w:rStyle w:val="Hyperlink"/>
            <w:rFonts w:eastAsiaTheme="minorHAnsi" w:cs="Arial"/>
            <w:szCs w:val="22"/>
          </w:rPr>
          <w:t>https://nursing.msu.edu/graduate/teaching-nursing</w:t>
        </w:r>
      </w:hyperlink>
    </w:p>
    <w:p w14:paraId="10DBAD29" w14:textId="31D76375" w:rsidR="00D87E07" w:rsidRPr="00F30E8B" w:rsidRDefault="00663DA4" w:rsidP="00850345">
      <w:pPr>
        <w:rPr>
          <w:rFonts w:eastAsiaTheme="minorHAnsi" w:cs="Arial"/>
          <w:szCs w:val="22"/>
        </w:rPr>
      </w:pPr>
      <w:r w:rsidRPr="00F30E8B">
        <w:rPr>
          <w:rFonts w:eastAsiaTheme="minorHAnsi" w:cs="Arial"/>
          <w:szCs w:val="22"/>
        </w:rPr>
        <w:t xml:space="preserve">and </w:t>
      </w:r>
      <w:r w:rsidR="00D87E07" w:rsidRPr="00F30E8B">
        <w:rPr>
          <w:rFonts w:eastAsiaTheme="minorHAnsi" w:cs="Arial"/>
          <w:szCs w:val="22"/>
        </w:rPr>
        <w:t> </w:t>
      </w:r>
      <w:r w:rsidR="00192FDE" w:rsidRPr="00F27501">
        <w:rPr>
          <w:rFonts w:eastAsiaTheme="minorHAnsi" w:cs="Arial"/>
          <w:szCs w:val="22"/>
        </w:rPr>
        <w:t>Graduate Certificate - Teaching in Nursing - Graduate Certificate Office of the Register's website</w:t>
      </w:r>
      <w:r w:rsidR="001252A9" w:rsidRPr="00F30E8B">
        <w:rPr>
          <w:rFonts w:eastAsiaTheme="minorHAnsi" w:cs="Arial"/>
          <w:szCs w:val="22"/>
        </w:rPr>
        <w:t xml:space="preserve"> at </w:t>
      </w:r>
      <w:hyperlink r:id="rId33" w:tooltip="https://reg.msu.edu/AcademicPrograms/ProgramDetail.aspx?Program=4053" w:history="1">
        <w:r w:rsidR="00192FDE" w:rsidRPr="00F30E8B">
          <w:rPr>
            <w:rStyle w:val="Hyperlink"/>
            <w:rFonts w:eastAsiaTheme="majorEastAsia" w:cs="Arial"/>
            <w:color w:val="954F72"/>
            <w:szCs w:val="22"/>
          </w:rPr>
          <w:t>https://reg.msu.edu/AcademicPrograms/ProgramDetail.aspx?Program=4053</w:t>
        </w:r>
      </w:hyperlink>
      <w:r w:rsidR="00850345" w:rsidRPr="00F30E8B">
        <w:rPr>
          <w:rFonts w:eastAsiaTheme="minorHAnsi" w:cs="Arial"/>
          <w:szCs w:val="22"/>
        </w:rPr>
        <w:t xml:space="preserve">. </w:t>
      </w:r>
    </w:p>
    <w:p w14:paraId="2153DF95" w14:textId="77777777" w:rsidR="00663DA4" w:rsidRPr="00F30E8B" w:rsidRDefault="00663DA4" w:rsidP="00663DA4">
      <w:pPr>
        <w:pStyle w:val="NormalWeb"/>
        <w:shd w:val="clear" w:color="auto" w:fill="FFFFFF"/>
        <w:snapToGrid w:val="0"/>
        <w:spacing w:before="0" w:beforeAutospacing="0" w:after="0" w:afterAutospacing="0"/>
        <w:rPr>
          <w:rFonts w:eastAsiaTheme="minorHAnsi" w:cs="Arial"/>
          <w:color w:val="auto"/>
          <w:szCs w:val="22"/>
        </w:rPr>
      </w:pPr>
    </w:p>
    <w:p w14:paraId="4D10C477" w14:textId="5C72DB2A" w:rsidR="00D87E07" w:rsidRPr="00F0361A" w:rsidRDefault="00D87E07" w:rsidP="00F0744A">
      <w:pPr>
        <w:pStyle w:val="Heading4"/>
      </w:pPr>
      <w:r w:rsidRPr="00F0361A">
        <w:t>Procedures</w:t>
      </w:r>
    </w:p>
    <w:p w14:paraId="14593F93" w14:textId="77777777" w:rsidR="00E33177" w:rsidRDefault="00D87E07" w:rsidP="0039666F">
      <w:pPr>
        <w:snapToGrid w:val="0"/>
      </w:pPr>
      <w:r w:rsidRPr="00F0361A">
        <w:t>If students choose to earn this certification, they must</w:t>
      </w:r>
      <w:r w:rsidR="00E33177">
        <w:t>:</w:t>
      </w:r>
    </w:p>
    <w:p w14:paraId="4E893196" w14:textId="5A7999A9" w:rsidR="00E33177" w:rsidRPr="003A51DF" w:rsidRDefault="00E33177" w:rsidP="00B85187">
      <w:pPr>
        <w:pStyle w:val="ListParagraph"/>
        <w:numPr>
          <w:ilvl w:val="0"/>
          <w:numId w:val="34"/>
        </w:numPr>
      </w:pPr>
      <w:r w:rsidRPr="003A51DF">
        <w:t>C</w:t>
      </w:r>
      <w:r w:rsidR="00D87E07" w:rsidRPr="003A51DF">
        <w:t xml:space="preserve">omplete an approval form that is signed by their </w:t>
      </w:r>
      <w:r w:rsidRPr="003A51DF">
        <w:t>F</w:t>
      </w:r>
      <w:r w:rsidR="00D87E07" w:rsidRPr="003A51DF">
        <w:t xml:space="preserve">aculty </w:t>
      </w:r>
      <w:r w:rsidRPr="003A51DF">
        <w:t>A</w:t>
      </w:r>
      <w:r w:rsidR="00D87E07" w:rsidRPr="003A51DF">
        <w:t xml:space="preserve">dvisor and submitted to the </w:t>
      </w:r>
      <w:r w:rsidR="00105C86" w:rsidRPr="003A51DF">
        <w:t xml:space="preserve">PhD </w:t>
      </w:r>
      <w:r w:rsidR="00E93AA2" w:rsidRPr="003A51DF">
        <w:t xml:space="preserve">Program </w:t>
      </w:r>
      <w:r w:rsidR="00105C86" w:rsidRPr="003A51DF">
        <w:t>Secretary</w:t>
      </w:r>
      <w:r w:rsidR="00D87E07" w:rsidRPr="003A51DF">
        <w:t xml:space="preserve"> and the CON Coordinator of the College Teaching Program. </w:t>
      </w:r>
    </w:p>
    <w:p w14:paraId="5DF0943F" w14:textId="632E360B" w:rsidR="00E33177" w:rsidRPr="003A51DF" w:rsidRDefault="00E33177" w:rsidP="00B85187">
      <w:pPr>
        <w:pStyle w:val="ListParagraph"/>
        <w:numPr>
          <w:ilvl w:val="0"/>
          <w:numId w:val="34"/>
        </w:numPr>
      </w:pPr>
      <w:r w:rsidRPr="003A51DF">
        <w:t xml:space="preserve">The plan for the experience must be a part of the Guidance Committee meeting discussions and must be approved the Guidance Committee. </w:t>
      </w:r>
    </w:p>
    <w:p w14:paraId="4BD352D9" w14:textId="3BFDDF6B" w:rsidR="00E33177" w:rsidRPr="003A51DF" w:rsidRDefault="00E33177" w:rsidP="00B85187">
      <w:pPr>
        <w:pStyle w:val="ListParagraph"/>
        <w:numPr>
          <w:ilvl w:val="0"/>
          <w:numId w:val="34"/>
        </w:numPr>
      </w:pPr>
      <w:r w:rsidRPr="003A51DF">
        <w:t>It must be a part of the student</w:t>
      </w:r>
      <w:r w:rsidR="001252A9" w:rsidRPr="003A51DF">
        <w:t>’</w:t>
      </w:r>
      <w:r w:rsidRPr="003A51DF">
        <w:t xml:space="preserve">s GradPlan. </w:t>
      </w:r>
    </w:p>
    <w:p w14:paraId="71449D91" w14:textId="47155342" w:rsidR="00E33177" w:rsidRPr="003A51DF" w:rsidRDefault="00E33177" w:rsidP="00B85187">
      <w:pPr>
        <w:pStyle w:val="ListParagraph"/>
        <w:numPr>
          <w:ilvl w:val="0"/>
          <w:numId w:val="34"/>
        </w:numPr>
      </w:pPr>
      <w:r w:rsidRPr="003A51DF">
        <w:t>S</w:t>
      </w:r>
      <w:r w:rsidR="00D87E07" w:rsidRPr="003A51DF">
        <w:t xml:space="preserve">tudents must include the Coordinator of the College Teaching Program in their annual </w:t>
      </w:r>
      <w:r w:rsidRPr="003A51DF">
        <w:t>G</w:t>
      </w:r>
      <w:r w:rsidR="00D87E07" w:rsidRPr="003A51DF">
        <w:t xml:space="preserve">uidance </w:t>
      </w:r>
      <w:r w:rsidRPr="003A51DF">
        <w:t>C</w:t>
      </w:r>
      <w:r w:rsidR="00D87E07" w:rsidRPr="003A51DF">
        <w:t xml:space="preserve">ommittee meeting held in January or February of each year. </w:t>
      </w:r>
    </w:p>
    <w:p w14:paraId="5744AB17" w14:textId="77777777" w:rsidR="00E33177" w:rsidRDefault="00E33177" w:rsidP="0039666F">
      <w:pPr>
        <w:snapToGrid w:val="0"/>
      </w:pPr>
    </w:p>
    <w:p w14:paraId="174DD92F" w14:textId="705DBDBB" w:rsidR="00D87E07" w:rsidRPr="00F0361A" w:rsidRDefault="00D87E07" w:rsidP="0039666F">
      <w:pPr>
        <w:snapToGrid w:val="0"/>
      </w:pPr>
      <w:r w:rsidRPr="00F0361A">
        <w:t xml:space="preserve">The rationale is to facilitate a clear understanding of the student’s plan related to certification and how this coordinates with the required PhD </w:t>
      </w:r>
      <w:r w:rsidR="00E33177">
        <w:t>P</w:t>
      </w:r>
      <w:r w:rsidRPr="00F0361A">
        <w:t xml:space="preserve">rogram </w:t>
      </w:r>
      <w:r w:rsidR="00E33177">
        <w:t>P</w:t>
      </w:r>
      <w:r w:rsidRPr="00F0361A">
        <w:t xml:space="preserve">lan. </w:t>
      </w:r>
    </w:p>
    <w:p w14:paraId="62E66A53" w14:textId="77777777" w:rsidR="00D67F4F" w:rsidRPr="00F0361A" w:rsidRDefault="00D67F4F" w:rsidP="0039666F">
      <w:pPr>
        <w:snapToGrid w:val="0"/>
      </w:pPr>
    </w:p>
    <w:p w14:paraId="0ABF8671" w14:textId="41E08DB4" w:rsidR="00D87E07" w:rsidRPr="00F0361A" w:rsidRDefault="00D87E07" w:rsidP="00F0744A">
      <w:pPr>
        <w:pStyle w:val="Heading4"/>
      </w:pPr>
      <w:r w:rsidRPr="00F0361A">
        <w:t>Options for the College Teaching Certification</w:t>
      </w:r>
    </w:p>
    <w:p w14:paraId="4217863A" w14:textId="0F8A8688" w:rsidR="004B68C4" w:rsidRPr="005C4F31" w:rsidRDefault="00D87E07" w:rsidP="00B85187">
      <w:pPr>
        <w:pStyle w:val="ListParagraph"/>
        <w:numPr>
          <w:ilvl w:val="0"/>
          <w:numId w:val="35"/>
        </w:numPr>
      </w:pPr>
      <w:r w:rsidRPr="005C4F31">
        <w:t>The CON coordinates MSU Certification in College Teaching in Nursing. This program is designed to prepare a novice teacher with a college teaching certification. It includes six credits of course work (NUR 861 and NUR 866), an internship</w:t>
      </w:r>
      <w:r w:rsidR="005C4F31">
        <w:t>,</w:t>
      </w:r>
      <w:r w:rsidRPr="005C4F31">
        <w:t xml:space="preserve"> and portfolio. This certification will appear on the student’s MSU transcript.</w:t>
      </w:r>
    </w:p>
    <w:p w14:paraId="2D97E1B0" w14:textId="194C203C" w:rsidR="00D87E07" w:rsidRDefault="00D87E07" w:rsidP="00B85187">
      <w:pPr>
        <w:pStyle w:val="ListParagraph"/>
        <w:numPr>
          <w:ilvl w:val="0"/>
          <w:numId w:val="35"/>
        </w:numPr>
      </w:pPr>
      <w:r w:rsidRPr="005C4F31">
        <w:t xml:space="preserve">The CON offers a College of Nursing Teaching Certificate. This option is designed to prepare novice teachers with a college teaching certification on their MSU transcript and prepares them to sit for the National Certification as a Nurse Educator (CNE). This option requires nine </w:t>
      </w:r>
      <w:r w:rsidRPr="005C4F31">
        <w:lastRenderedPageBreak/>
        <w:t>credits (NUR 861, NUR 868, and NUR 866), an internship</w:t>
      </w:r>
      <w:r w:rsidR="005C4F31">
        <w:t>,</w:t>
      </w:r>
      <w:r w:rsidRPr="005C4F31">
        <w:t xml:space="preserve"> and portfolio. The National certification must be renewed every </w:t>
      </w:r>
      <w:r w:rsidR="005C4F31">
        <w:t>five</w:t>
      </w:r>
      <w:r w:rsidRPr="005C4F31">
        <w:t xml:space="preserve"> years.</w:t>
      </w:r>
    </w:p>
    <w:p w14:paraId="187D6A74" w14:textId="6EB30BFA" w:rsidR="00672C79" w:rsidRDefault="00672C79" w:rsidP="00462D99"/>
    <w:p w14:paraId="46B18D85" w14:textId="77777777" w:rsidR="00672C79" w:rsidRPr="00311441" w:rsidRDefault="00672C79" w:rsidP="00672C79">
      <w:pPr>
        <w:pStyle w:val="NormalWeb"/>
        <w:shd w:val="clear" w:color="auto" w:fill="FFFFFF"/>
        <w:snapToGrid w:val="0"/>
        <w:spacing w:before="0" w:beforeAutospacing="0" w:after="0" w:afterAutospacing="0"/>
        <w:rPr>
          <w:rFonts w:cs="Arial"/>
          <w:color w:val="auto"/>
          <w:szCs w:val="22"/>
        </w:rPr>
      </w:pPr>
      <w:bookmarkStart w:id="57" w:name="_Toc144115422"/>
      <w:r w:rsidRPr="00311441">
        <w:rPr>
          <w:rStyle w:val="Heading2Char"/>
          <w:rFonts w:ascii="Arial" w:hAnsi="Arial" w:cs="Arial"/>
        </w:rPr>
        <w:t>Campus Solutions</w:t>
      </w:r>
      <w:bookmarkEnd w:id="57"/>
      <w:r w:rsidRPr="005A5B90">
        <w:rPr>
          <w:rStyle w:val="Heading2Char"/>
        </w:rPr>
        <w:br/>
      </w:r>
      <w:r w:rsidRPr="00311441">
        <w:rPr>
          <w:color w:val="auto"/>
        </w:rPr>
        <w:t xml:space="preserve">Campus Solutions </w:t>
      </w:r>
      <w:r>
        <w:rPr>
          <w:color w:val="auto"/>
        </w:rPr>
        <w:t xml:space="preserve">(also known as SIS) </w:t>
      </w:r>
      <w:r w:rsidRPr="00311441">
        <w:rPr>
          <w:color w:val="auto"/>
        </w:rPr>
        <w:t xml:space="preserve">is the web-interactive MSU system for PhD students where enrollment, Program Plan, Committee members, student information, etc. are all located. Within Campus Solutions under GradPlan, students will be able to create and store their PhD Program Plans (program objectives and course plan) and subsequent graduate program activities. Access Campus Solutions at </w:t>
      </w:r>
      <w:hyperlink r:id="rId34" w:history="1">
        <w:r w:rsidRPr="00311441">
          <w:rPr>
            <w:color w:val="auto"/>
          </w:rPr>
          <w:t>student.msu.edu</w:t>
        </w:r>
      </w:hyperlink>
      <w:r w:rsidRPr="00311441">
        <w:rPr>
          <w:color w:val="auto"/>
        </w:rPr>
        <w:t>.</w:t>
      </w:r>
      <w:r w:rsidRPr="00311441">
        <w:rPr>
          <w:rFonts w:cs="Arial"/>
          <w:color w:val="auto"/>
          <w:szCs w:val="22"/>
        </w:rPr>
        <w:t xml:space="preserve"> </w:t>
      </w:r>
    </w:p>
    <w:p w14:paraId="248EF398" w14:textId="77777777" w:rsidR="00672C79" w:rsidRPr="00F30E8B" w:rsidRDefault="00672C79" w:rsidP="00672C79">
      <w:pPr>
        <w:snapToGrid w:val="0"/>
        <w:rPr>
          <w:rFonts w:cs="Arial"/>
          <w:szCs w:val="22"/>
        </w:rPr>
      </w:pPr>
    </w:p>
    <w:p w14:paraId="262F9F3F" w14:textId="2F0F5A8C" w:rsidR="006D3082" w:rsidRPr="00F27501" w:rsidRDefault="00672C79" w:rsidP="00F27501">
      <w:pPr>
        <w:snapToGrid w:val="0"/>
        <w:spacing w:after="240"/>
        <w:rPr>
          <w:rFonts w:cs="Arial"/>
          <w:szCs w:val="22"/>
        </w:rPr>
      </w:pPr>
      <w:r w:rsidRPr="00F30E8B">
        <w:rPr>
          <w:rFonts w:cs="Arial"/>
          <w:szCs w:val="22"/>
        </w:rPr>
        <w:t>In accordance with MSU Graduate School requirements, students must complete a preliminary plan in the online Campus Solutions system by March 1 of their first academic year. The Program Plan is tailored to the student’s academic and experiential background. Additional coursework can be recommended with approval of the Faculty Advisor and Guidance Committee. Once the student enters their Guidance Committee and Program Plan information, it is electronically routed for approval to the PhD Program Secretary, Faculty Advisor, each Guidance Committee member, the PhD Program Director, and the Associate Dean for Research. More information is available in the </w:t>
      </w:r>
      <w:hyperlink r:id="rId35" w:history="1">
        <w:r w:rsidRPr="00F30E8B">
          <w:rPr>
            <w:rStyle w:val="Hyperlink"/>
            <w:rFonts w:cs="Arial"/>
            <w:szCs w:val="22"/>
          </w:rPr>
          <w:t>Campus Solutions Student Support</w:t>
        </w:r>
      </w:hyperlink>
      <w:r w:rsidRPr="00F30E8B">
        <w:rPr>
          <w:rFonts w:cs="Arial"/>
          <w:szCs w:val="22"/>
        </w:rPr>
        <w:t>.</w:t>
      </w:r>
    </w:p>
    <w:p w14:paraId="7DE26825" w14:textId="764BA4D0" w:rsidR="00812FA2" w:rsidRPr="00F0361A" w:rsidRDefault="00637DAD" w:rsidP="00B963B1">
      <w:pPr>
        <w:pStyle w:val="Heading1"/>
      </w:pPr>
      <w:bookmarkStart w:id="58" w:name="_Toc144115423"/>
      <w:r w:rsidRPr="00F0361A">
        <w:t>Examinations</w:t>
      </w:r>
      <w:bookmarkEnd w:id="58"/>
    </w:p>
    <w:p w14:paraId="760B4A67" w14:textId="77777777" w:rsidR="00666EB0" w:rsidRDefault="00666EB0" w:rsidP="002F6ACA">
      <w:pPr>
        <w:pStyle w:val="Heading2"/>
        <w:spacing w:after="0"/>
      </w:pPr>
      <w:bookmarkStart w:id="59" w:name="_Toc82766018"/>
      <w:bookmarkStart w:id="60" w:name="_Toc144115424"/>
      <w:r w:rsidRPr="0055206D">
        <w:t>Preliminary Examination Policy and Procedure</w:t>
      </w:r>
      <w:bookmarkEnd w:id="59"/>
      <w:bookmarkEnd w:id="60"/>
      <w:r w:rsidRPr="0055206D">
        <w:t xml:space="preserve"> </w:t>
      </w:r>
    </w:p>
    <w:p w14:paraId="3DF6B46F" w14:textId="6A6D16A9" w:rsidR="00666EB0" w:rsidRPr="00E71815" w:rsidRDefault="00666EB0" w:rsidP="002F6ACA">
      <w:pPr>
        <w:pStyle w:val="Heading3"/>
        <w:rPr>
          <w:rFonts w:cstheme="majorBidi"/>
        </w:rPr>
      </w:pPr>
      <w:bookmarkStart w:id="61" w:name="_Toc144115425"/>
      <w:r w:rsidRPr="001833A6">
        <w:t>Policy:</w:t>
      </w:r>
      <w:bookmarkEnd w:id="61"/>
    </w:p>
    <w:p w14:paraId="0D6A054B" w14:textId="77777777" w:rsidR="001C550B" w:rsidRPr="001C550B" w:rsidRDefault="00666EB0" w:rsidP="00666EB0">
      <w:pPr>
        <w:snapToGrid w:val="0"/>
        <w:rPr>
          <w:rFonts w:cs="Arial"/>
        </w:rPr>
      </w:pPr>
      <w:r w:rsidRPr="00E71815">
        <w:rPr>
          <w:rFonts w:cs="Arial"/>
        </w:rPr>
        <w:t>The preliminary examination is a test of the student’s</w:t>
      </w:r>
      <w:r w:rsidRPr="001C550B">
        <w:rPr>
          <w:rFonts w:cs="Arial"/>
        </w:rPr>
        <w:t xml:space="preserve"> ability to synthesize content from the core NUR courses and to apply knowledge to their research and scholarship. Passing the Preliminary Examination is necessary for students to proceed in the program. The grade for the written Preliminary Examination will be pass, remediation, or fail. If remediation is needed, the student will not proceed in the program until the remediation is completed.</w:t>
      </w:r>
    </w:p>
    <w:p w14:paraId="0AA2F9C9" w14:textId="77777777" w:rsidR="001C550B" w:rsidRDefault="001C550B" w:rsidP="00666EB0">
      <w:pPr>
        <w:snapToGrid w:val="0"/>
        <w:rPr>
          <w:rFonts w:cs="Arial"/>
        </w:rPr>
      </w:pPr>
    </w:p>
    <w:p w14:paraId="493FB251" w14:textId="77777777" w:rsidR="001C550B" w:rsidRDefault="00666EB0" w:rsidP="002F6ACA">
      <w:pPr>
        <w:pStyle w:val="Heading4"/>
      </w:pPr>
      <w:r w:rsidRPr="0001111C">
        <w:t>Purpose:</w:t>
      </w:r>
      <w:r w:rsidRPr="001833A6">
        <w:t xml:space="preserve"> </w:t>
      </w:r>
    </w:p>
    <w:p w14:paraId="2686ABCA" w14:textId="29555236" w:rsidR="00666EB0" w:rsidRPr="001C550B" w:rsidRDefault="00666EB0" w:rsidP="00666EB0">
      <w:pPr>
        <w:snapToGrid w:val="0"/>
        <w:rPr>
          <w:rFonts w:cs="Arial"/>
        </w:rPr>
      </w:pPr>
      <w:r w:rsidRPr="00E71815">
        <w:rPr>
          <w:rFonts w:cs="Arial"/>
        </w:rPr>
        <w:t>The examination</w:t>
      </w:r>
      <w:r w:rsidRPr="001C550B">
        <w:rPr>
          <w:rFonts w:cs="Arial"/>
        </w:rPr>
        <w:t xml:space="preserve"> purpose is to ensure that well-prepared students go forward, and others who are not prepared have the opportunity to receive remediation or to discontinue the PhD program. </w:t>
      </w:r>
    </w:p>
    <w:p w14:paraId="17792520" w14:textId="77777777" w:rsidR="00666EB0" w:rsidRPr="001C550B" w:rsidRDefault="00666EB0" w:rsidP="00666EB0">
      <w:pPr>
        <w:snapToGrid w:val="0"/>
        <w:rPr>
          <w:rFonts w:cs="Arial"/>
        </w:rPr>
      </w:pPr>
    </w:p>
    <w:p w14:paraId="1D91EDB5" w14:textId="77777777" w:rsidR="00666EB0" w:rsidRPr="001833A6" w:rsidRDefault="00666EB0" w:rsidP="002F6ACA">
      <w:pPr>
        <w:pStyle w:val="Heading4"/>
      </w:pPr>
      <w:r w:rsidRPr="001833A6">
        <w:t xml:space="preserve">Rationale: </w:t>
      </w:r>
    </w:p>
    <w:p w14:paraId="0258EB42" w14:textId="77777777" w:rsidR="00666EB0" w:rsidRPr="001C550B" w:rsidRDefault="00666EB0" w:rsidP="00666EB0">
      <w:pPr>
        <w:snapToGrid w:val="0"/>
        <w:rPr>
          <w:rFonts w:cs="Arial"/>
        </w:rPr>
      </w:pPr>
      <w:r w:rsidRPr="00E71815">
        <w:rPr>
          <w:rFonts w:cs="Arial"/>
        </w:rPr>
        <w:t xml:space="preserve">The Preliminary Examination is designed to determine if a student has integrated core NUR course content and met </w:t>
      </w:r>
      <w:r w:rsidRPr="001C550B">
        <w:rPr>
          <w:rFonts w:cs="Arial"/>
        </w:rPr>
        <w:t xml:space="preserve">course Deliverables and program Benchmarks, providing evidence that the student is well-prepared to proceed in the program.  </w:t>
      </w:r>
    </w:p>
    <w:p w14:paraId="284606CA" w14:textId="77777777" w:rsidR="00666EB0" w:rsidRPr="001833A6" w:rsidRDefault="00666EB0" w:rsidP="00666EB0">
      <w:pPr>
        <w:snapToGrid w:val="0"/>
        <w:rPr>
          <w:rFonts w:cs="Arial"/>
        </w:rPr>
      </w:pPr>
    </w:p>
    <w:p w14:paraId="217F35A0" w14:textId="77777777" w:rsidR="00666EB0" w:rsidRPr="001833A6" w:rsidRDefault="00666EB0" w:rsidP="002F6ACA">
      <w:pPr>
        <w:pStyle w:val="Heading4"/>
      </w:pPr>
      <w:r w:rsidRPr="001833A6">
        <w:t>Scope:</w:t>
      </w:r>
    </w:p>
    <w:p w14:paraId="2838F51F" w14:textId="77777777" w:rsidR="00666EB0" w:rsidRPr="001C550B" w:rsidRDefault="00666EB0" w:rsidP="00666EB0">
      <w:pPr>
        <w:snapToGrid w:val="0"/>
        <w:rPr>
          <w:rFonts w:cs="Arial"/>
        </w:rPr>
      </w:pPr>
      <w:r w:rsidRPr="00E71815">
        <w:rPr>
          <w:rFonts w:cs="Arial"/>
        </w:rPr>
        <w:t xml:space="preserve">These procedures apply to all PhD students in the College of Nursing, covering all required NUR courses. The Preliminary Examination will typically </w:t>
      </w:r>
      <w:r w:rsidRPr="001C550B">
        <w:rPr>
          <w:rFonts w:cs="Arial"/>
        </w:rPr>
        <w:t>occur in January of Year 2 for full-time students and January of Year 4 for part-time students.</w:t>
      </w:r>
    </w:p>
    <w:p w14:paraId="2C20705E" w14:textId="77777777" w:rsidR="00666EB0" w:rsidRPr="001833A6" w:rsidRDefault="00666EB0" w:rsidP="00666EB0">
      <w:pPr>
        <w:snapToGrid w:val="0"/>
        <w:rPr>
          <w:rFonts w:cs="Arial"/>
        </w:rPr>
      </w:pPr>
    </w:p>
    <w:p w14:paraId="73839246" w14:textId="77777777" w:rsidR="00666EB0" w:rsidRPr="001833A6" w:rsidRDefault="00666EB0" w:rsidP="002F6ACA">
      <w:pPr>
        <w:pStyle w:val="Heading4"/>
      </w:pPr>
      <w:r w:rsidRPr="001833A6">
        <w:t>Format:</w:t>
      </w:r>
    </w:p>
    <w:p w14:paraId="198F7640" w14:textId="77777777" w:rsidR="00666EB0" w:rsidRPr="00E71815" w:rsidRDefault="00666EB0" w:rsidP="00666EB0">
      <w:pPr>
        <w:snapToGrid w:val="0"/>
        <w:rPr>
          <w:rFonts w:cs="Arial"/>
        </w:rPr>
      </w:pPr>
      <w:r w:rsidRPr="00E71815">
        <w:rPr>
          <w:rFonts w:cs="Arial"/>
        </w:rPr>
        <w:t xml:space="preserve">The Preliminary Examination is written and consists of questions covering the core NUR courses, with application to the student’s proposed research. </w:t>
      </w:r>
      <w:bookmarkStart w:id="62" w:name="_Hlk95373425"/>
    </w:p>
    <w:bookmarkEnd w:id="62"/>
    <w:p w14:paraId="2FB8419A" w14:textId="77777777" w:rsidR="00666EB0" w:rsidRPr="001C550B" w:rsidRDefault="00666EB0" w:rsidP="00666EB0">
      <w:pPr>
        <w:snapToGrid w:val="0"/>
        <w:rPr>
          <w:rFonts w:cs="Arial"/>
        </w:rPr>
      </w:pPr>
    </w:p>
    <w:p w14:paraId="4AB98E4E" w14:textId="77777777" w:rsidR="00666EB0" w:rsidRPr="001C550B" w:rsidRDefault="00666EB0" w:rsidP="00666EB0">
      <w:pPr>
        <w:snapToGrid w:val="0"/>
        <w:rPr>
          <w:rFonts w:cs="Arial"/>
        </w:rPr>
      </w:pPr>
      <w:r w:rsidRPr="001C550B">
        <w:rPr>
          <w:rFonts w:cs="Arial"/>
        </w:rPr>
        <w:t xml:space="preserve">Consistent formatting is required. Criteria include: 1) no more than 30 double-spaced pages (excluding appendices and references); 2) 12-point Arial or Times New Roman font; 3) APA-7 </w:t>
      </w:r>
      <w:r w:rsidRPr="001C550B">
        <w:rPr>
          <w:rFonts w:cs="Arial"/>
        </w:rPr>
        <w:lastRenderedPageBreak/>
        <w:t xml:space="preserve">format for citations; and 4) one-inch margins. If the length is exceeded, only the first 30 pages will be read and used to determine the grade for the examination. </w:t>
      </w:r>
    </w:p>
    <w:p w14:paraId="4B952C9D" w14:textId="77777777" w:rsidR="00666EB0" w:rsidRPr="001833A6" w:rsidRDefault="00666EB0" w:rsidP="00666EB0">
      <w:pPr>
        <w:snapToGrid w:val="0"/>
        <w:rPr>
          <w:rFonts w:cs="Arial"/>
        </w:rPr>
      </w:pPr>
    </w:p>
    <w:p w14:paraId="34DD5A8D" w14:textId="77777777" w:rsidR="00666EB0" w:rsidRPr="001833A6" w:rsidRDefault="00666EB0" w:rsidP="002F6ACA">
      <w:pPr>
        <w:pStyle w:val="Heading4"/>
      </w:pPr>
      <w:r w:rsidRPr="001833A6">
        <w:t>Responsibilities:</w:t>
      </w:r>
    </w:p>
    <w:p w14:paraId="2AE7B30F" w14:textId="77777777" w:rsidR="00666EB0" w:rsidRPr="002F6ACA" w:rsidRDefault="00666EB0" w:rsidP="00666EB0">
      <w:pPr>
        <w:pStyle w:val="Revision"/>
        <w:rPr>
          <w:rFonts w:ascii="Arial" w:hAnsi="Arial" w:cs="Arial"/>
        </w:rPr>
      </w:pPr>
      <w:r w:rsidRPr="002F6ACA">
        <w:rPr>
          <w:rFonts w:ascii="Arial" w:hAnsi="Arial" w:cs="Arial"/>
        </w:rPr>
        <w:t xml:space="preserve">The student is responsible for: 1) ensuring they have met necessary criteria for taking the Preliminary Examination; 2) obtaining signatures on the Preliminary Examination Approval Form from their Guidance Committee; and 3) </w:t>
      </w:r>
      <w:r w:rsidRPr="002F6ACA">
        <w:rPr>
          <w:rFonts w:ascii="Arial" w:eastAsia="Times New Roman" w:hAnsi="Arial" w:cs="Arial"/>
        </w:rPr>
        <w:t>submitting the signed approval form to the PhD Secretary two months prior to the planned date to begin the Preliminary Examination.</w:t>
      </w:r>
    </w:p>
    <w:p w14:paraId="15CD0624" w14:textId="77777777" w:rsidR="00666EB0" w:rsidRPr="00E71815" w:rsidRDefault="00666EB0" w:rsidP="00666EB0">
      <w:pPr>
        <w:snapToGrid w:val="0"/>
        <w:ind w:right="-360"/>
        <w:rPr>
          <w:rFonts w:cs="Arial"/>
          <w:szCs w:val="22"/>
        </w:rPr>
      </w:pPr>
    </w:p>
    <w:p w14:paraId="1A5D5648" w14:textId="214D82E4" w:rsidR="00666EB0" w:rsidRDefault="00666EB0" w:rsidP="00666EB0">
      <w:pPr>
        <w:pStyle w:val="Revision"/>
        <w:rPr>
          <w:rFonts w:ascii="Arial" w:eastAsia="Times New Roman" w:hAnsi="Arial" w:cs="Arial"/>
        </w:rPr>
      </w:pPr>
      <w:r w:rsidRPr="002F6ACA">
        <w:rPr>
          <w:rFonts w:ascii="Arial" w:eastAsia="Times New Roman" w:hAnsi="Arial" w:cs="Arial"/>
        </w:rPr>
        <w:t xml:space="preserve">The Guidance Committee is responsible for approving the student’s readiness to take the Preliminary Examination. Responsibility will be acknowledged for student readiness by signing the Preliminary Examination Approval Form. </w:t>
      </w:r>
    </w:p>
    <w:p w14:paraId="35A326EA" w14:textId="77777777" w:rsidR="001C550B" w:rsidRPr="002F6ACA" w:rsidRDefault="001C550B" w:rsidP="00666EB0">
      <w:pPr>
        <w:pStyle w:val="Revision"/>
        <w:rPr>
          <w:rFonts w:ascii="Arial" w:eastAsia="Times New Roman" w:hAnsi="Arial" w:cs="Arial"/>
        </w:rPr>
      </w:pPr>
    </w:p>
    <w:p w14:paraId="09C3D556" w14:textId="77777777" w:rsidR="00666EB0" w:rsidRPr="001833A6" w:rsidRDefault="00666EB0" w:rsidP="002F6ACA">
      <w:pPr>
        <w:pStyle w:val="Heading3"/>
        <w:spacing w:after="0"/>
      </w:pPr>
      <w:bookmarkStart w:id="63" w:name="_Toc144115426"/>
      <w:r w:rsidRPr="001833A6">
        <w:t>Procedures:</w:t>
      </w:r>
      <w:bookmarkEnd w:id="63"/>
    </w:p>
    <w:p w14:paraId="38DBFB2A" w14:textId="77777777" w:rsidR="00666EB0" w:rsidRPr="001833A6" w:rsidRDefault="00666EB0" w:rsidP="002F6ACA">
      <w:pPr>
        <w:pStyle w:val="Heading4"/>
      </w:pPr>
      <w:r w:rsidRPr="001833A6">
        <w:t>Readiness</w:t>
      </w:r>
    </w:p>
    <w:p w14:paraId="6A3F5990" w14:textId="77777777" w:rsidR="00666EB0" w:rsidRPr="001C550B" w:rsidRDefault="00666EB0" w:rsidP="00666EB0">
      <w:pPr>
        <w:snapToGrid w:val="0"/>
        <w:rPr>
          <w:rFonts w:cs="Arial"/>
        </w:rPr>
      </w:pPr>
      <w:r w:rsidRPr="00E71815">
        <w:rPr>
          <w:rFonts w:cs="Arial"/>
        </w:rPr>
        <w:t>The Preliminary Examination will typically occur in January of year 2 for full-time</w:t>
      </w:r>
      <w:r w:rsidRPr="001C550B">
        <w:rPr>
          <w:rFonts w:cs="Arial"/>
        </w:rPr>
        <w:t xml:space="preserve"> students and January of year 4 for part-time students, so long as all core NUR courses have been passed. There cannot be any deferred or incompletes on their course record and all NUR courses must be passed with a 3.0 or higher grade. All responsibilities listed above must be met. Planning for readiness to take the Preliminary Examination should be discussed with the student’s Guidance Committee prior to taking the exam. </w:t>
      </w:r>
    </w:p>
    <w:p w14:paraId="1B5BEB51" w14:textId="77777777" w:rsidR="00666EB0" w:rsidRPr="001833A6" w:rsidRDefault="00666EB0" w:rsidP="00666EB0">
      <w:pPr>
        <w:snapToGrid w:val="0"/>
        <w:rPr>
          <w:rFonts w:cs="Arial"/>
        </w:rPr>
      </w:pPr>
    </w:p>
    <w:p w14:paraId="305F3B86" w14:textId="77777777" w:rsidR="00666EB0" w:rsidRPr="001833A6" w:rsidRDefault="00666EB0" w:rsidP="002F6ACA">
      <w:pPr>
        <w:pStyle w:val="Heading4"/>
      </w:pPr>
      <w:r w:rsidRPr="001833A6">
        <w:t>Components</w:t>
      </w:r>
    </w:p>
    <w:p w14:paraId="507B46E4" w14:textId="77777777" w:rsidR="00666EB0" w:rsidRPr="001C550B" w:rsidRDefault="00666EB0" w:rsidP="00666EB0">
      <w:pPr>
        <w:spacing w:line="276" w:lineRule="auto"/>
        <w:rPr>
          <w:rFonts w:cs="Arial"/>
        </w:rPr>
      </w:pPr>
      <w:r w:rsidRPr="00E71815">
        <w:rPr>
          <w:rFonts w:cs="Arial"/>
        </w:rPr>
        <w:t>There are five written components to the Preliminary Examination. Each component is worth 20% of the total grade determination (pass, remediation, or fail). The components are: 1) Significance of the problem or clinical issue, addressing the concept of interest and applicable co</w:t>
      </w:r>
      <w:r w:rsidRPr="001C550B">
        <w:rPr>
          <w:rFonts w:cs="Arial"/>
        </w:rPr>
        <w:t>nceptual model; 2) Model development from conceptual to operational, addressing research specific aims and measurable outcome; 3) Selected intervention with fidelity components, demonstrating fit with selected model; 4) Methods and analysis for evaluation of each aim; and 5) Principles of translation as they apply to the proposed intervention.</w:t>
      </w:r>
    </w:p>
    <w:p w14:paraId="245B700C" w14:textId="77777777" w:rsidR="00666EB0" w:rsidRPr="001833A6" w:rsidRDefault="00666EB0" w:rsidP="00666EB0">
      <w:pPr>
        <w:snapToGrid w:val="0"/>
        <w:rPr>
          <w:rFonts w:cs="Arial"/>
        </w:rPr>
      </w:pPr>
    </w:p>
    <w:p w14:paraId="62E64051" w14:textId="77777777" w:rsidR="00666EB0" w:rsidRPr="001833A6" w:rsidRDefault="00666EB0" w:rsidP="002F6ACA">
      <w:pPr>
        <w:pStyle w:val="Heading4"/>
      </w:pPr>
      <w:r w:rsidRPr="001833A6">
        <w:t>Completion</w:t>
      </w:r>
    </w:p>
    <w:p w14:paraId="363E59F7" w14:textId="77777777" w:rsidR="00666EB0" w:rsidRPr="001C550B" w:rsidRDefault="00666EB0" w:rsidP="00666EB0">
      <w:pPr>
        <w:snapToGrid w:val="0"/>
        <w:rPr>
          <w:rFonts w:cs="Arial"/>
        </w:rPr>
      </w:pPr>
      <w:r w:rsidRPr="00E71815">
        <w:rPr>
          <w:rFonts w:cs="Arial"/>
        </w:rPr>
        <w:t xml:space="preserve">Students will be given their exam approximately one week before the </w:t>
      </w:r>
      <w:r w:rsidRPr="001C550B">
        <w:rPr>
          <w:rFonts w:cs="Arial"/>
        </w:rPr>
        <w:t>first day of classes Spring Semester. The exam must be completed and submitted to the PhD Program Secretary by 5 pm Friday of week 3 of Spring Semester.</w:t>
      </w:r>
    </w:p>
    <w:p w14:paraId="110E19D9" w14:textId="77777777" w:rsidR="00666EB0" w:rsidRPr="001833A6" w:rsidRDefault="00666EB0" w:rsidP="00666EB0">
      <w:pPr>
        <w:snapToGrid w:val="0"/>
        <w:rPr>
          <w:rFonts w:cs="Arial"/>
        </w:rPr>
      </w:pPr>
    </w:p>
    <w:p w14:paraId="65024763" w14:textId="77777777" w:rsidR="00666EB0" w:rsidRPr="001833A6" w:rsidRDefault="00666EB0" w:rsidP="002F6ACA">
      <w:pPr>
        <w:pStyle w:val="Heading4"/>
      </w:pPr>
      <w:r w:rsidRPr="001833A6">
        <w:t>Grading</w:t>
      </w:r>
    </w:p>
    <w:p w14:paraId="23798B97" w14:textId="77777777" w:rsidR="00666EB0" w:rsidRPr="001C550B" w:rsidRDefault="00666EB0" w:rsidP="00666EB0">
      <w:pPr>
        <w:snapToGrid w:val="0"/>
        <w:rPr>
          <w:rFonts w:cs="Arial"/>
        </w:rPr>
      </w:pPr>
      <w:r w:rsidRPr="00E71815">
        <w:rPr>
          <w:rFonts w:cs="Arial"/>
        </w:rPr>
        <w:t>An Examination Committee will be established in Fall Semester when it is anticipated a student will take the Preliminary Examination during the following Spring Semester. The Exami</w:t>
      </w:r>
      <w:r w:rsidRPr="001C550B">
        <w:rPr>
          <w:rFonts w:cs="Arial"/>
        </w:rPr>
        <w:t xml:space="preserve">nation Committee will consist of an odd number (three or more) of tenured faculty who have taught in the PhD program. The Examination Committee will grade the exam independently during week 4 of Spring Semester and submit a review grid (description of strengths and limitations in the five areas) to the PhD Secretary with a grade for each of the five questions by 5 pm Friday of week 5. Further, each member of the Examination Committee will sign the Preliminary Exam Outcomes Form, which will indicate pass, remediation, or fail for each of the five questions, and submit the form to the PhD Secretary. </w:t>
      </w:r>
    </w:p>
    <w:p w14:paraId="08ECE58B" w14:textId="77777777" w:rsidR="00666EB0" w:rsidRPr="001C550B" w:rsidRDefault="00666EB0" w:rsidP="00666EB0">
      <w:pPr>
        <w:snapToGrid w:val="0"/>
        <w:rPr>
          <w:rFonts w:cs="Arial"/>
        </w:rPr>
      </w:pPr>
    </w:p>
    <w:p w14:paraId="032EB621" w14:textId="77777777" w:rsidR="00666EB0" w:rsidRPr="001C550B" w:rsidRDefault="00666EB0" w:rsidP="00666EB0">
      <w:pPr>
        <w:snapToGrid w:val="0"/>
        <w:rPr>
          <w:rFonts w:cs="Arial"/>
        </w:rPr>
      </w:pPr>
      <w:r w:rsidRPr="001C550B">
        <w:rPr>
          <w:rFonts w:cs="Arial"/>
        </w:rPr>
        <w:t xml:space="preserve">Once the PhD Secretary receives the Preliminary Exam review grids and signed Outcomes Form from the Examination Committee members, the review grids outlining strengths and limitations </w:t>
      </w:r>
      <w:r w:rsidRPr="001C550B">
        <w:rPr>
          <w:rFonts w:cs="Arial"/>
        </w:rPr>
        <w:lastRenderedPageBreak/>
        <w:t>will be collated along with the grade provided by each Examination Committee member. These documents will be sent to the PhD Program Director, the Assistant PhD Program Director and the student’s Guidance Committee.</w:t>
      </w:r>
    </w:p>
    <w:p w14:paraId="320DBF0B" w14:textId="77777777" w:rsidR="00666EB0" w:rsidRPr="001C550B" w:rsidRDefault="00666EB0" w:rsidP="00666EB0">
      <w:pPr>
        <w:snapToGrid w:val="0"/>
        <w:rPr>
          <w:rFonts w:cs="Arial"/>
        </w:rPr>
      </w:pPr>
    </w:p>
    <w:p w14:paraId="5466E589" w14:textId="77777777" w:rsidR="00666EB0" w:rsidRPr="001C550B" w:rsidRDefault="00666EB0" w:rsidP="00666EB0">
      <w:pPr>
        <w:snapToGrid w:val="0"/>
        <w:rPr>
          <w:rFonts w:cs="Arial"/>
        </w:rPr>
      </w:pPr>
      <w:r w:rsidRPr="001C550B">
        <w:rPr>
          <w:rFonts w:cs="Arial"/>
        </w:rPr>
        <w:t>The Faculty Advisor will meet with the student to review the comments and share the grade. Based on the Examination Committee’s Grade, one of three actions will be taken.</w:t>
      </w:r>
    </w:p>
    <w:p w14:paraId="0A808FC4" w14:textId="77777777" w:rsidR="00666EB0" w:rsidRPr="001C550B" w:rsidRDefault="00666EB0" w:rsidP="00B85187">
      <w:pPr>
        <w:pStyle w:val="ListParagraph"/>
        <w:numPr>
          <w:ilvl w:val="0"/>
          <w:numId w:val="17"/>
        </w:numPr>
        <w:snapToGrid w:val="0"/>
        <w:spacing w:line="259" w:lineRule="auto"/>
        <w:ind w:left="360"/>
        <w:rPr>
          <w:rFonts w:cs="Arial"/>
        </w:rPr>
      </w:pPr>
      <w:r w:rsidRPr="001C550B">
        <w:rPr>
          <w:rFonts w:cs="Arial"/>
          <w:b/>
        </w:rPr>
        <w:t xml:space="preserve">Pass: </w:t>
      </w:r>
      <w:r w:rsidRPr="001C550B">
        <w:rPr>
          <w:rFonts w:cs="Arial"/>
        </w:rPr>
        <w:t xml:space="preserve">If the grade is </w:t>
      </w:r>
      <w:r w:rsidRPr="001C550B">
        <w:rPr>
          <w:rFonts w:cs="Arial"/>
          <w:i/>
          <w:iCs/>
        </w:rPr>
        <w:t>pass</w:t>
      </w:r>
      <w:r w:rsidRPr="001C550B">
        <w:rPr>
          <w:rFonts w:cs="Arial"/>
        </w:rPr>
        <w:t>, the student will receive a letter to this effect.</w:t>
      </w:r>
    </w:p>
    <w:p w14:paraId="01180143" w14:textId="77777777" w:rsidR="00666EB0" w:rsidRPr="001C550B" w:rsidRDefault="00666EB0" w:rsidP="00B85187">
      <w:pPr>
        <w:pStyle w:val="ListParagraph"/>
        <w:numPr>
          <w:ilvl w:val="0"/>
          <w:numId w:val="17"/>
        </w:numPr>
        <w:snapToGrid w:val="0"/>
        <w:spacing w:line="259" w:lineRule="auto"/>
        <w:ind w:left="360"/>
        <w:rPr>
          <w:rFonts w:cs="Arial"/>
        </w:rPr>
      </w:pPr>
      <w:r w:rsidRPr="001C550B">
        <w:rPr>
          <w:rFonts w:cs="Arial"/>
          <w:b/>
        </w:rPr>
        <w:t>Remediation:</w:t>
      </w:r>
      <w:r w:rsidRPr="001C550B">
        <w:rPr>
          <w:rFonts w:cs="Arial"/>
        </w:rPr>
        <w:t xml:space="preserve"> If the grade is </w:t>
      </w:r>
      <w:r w:rsidRPr="001C550B">
        <w:rPr>
          <w:rFonts w:cs="Arial"/>
          <w:i/>
          <w:iCs/>
        </w:rPr>
        <w:t>remediation</w:t>
      </w:r>
      <w:r w:rsidRPr="001C550B">
        <w:rPr>
          <w:rFonts w:cs="Arial"/>
        </w:rPr>
        <w:t>, the Guidance Committee will develop a plan and timeline with the student with specific deliverables and due dates. The remediation plan will be a formal set of requirements and may include taking a course, an independent study, or other related activities to make up for their knowledge deficit. The student may be asked to re-take the exam. The Guidance Committee will also help the student adjust their Program Plan for the PhD program to accommodate the remediation.</w:t>
      </w:r>
    </w:p>
    <w:p w14:paraId="10F51D84" w14:textId="77777777" w:rsidR="00666EB0" w:rsidRPr="001C550B" w:rsidRDefault="00666EB0" w:rsidP="00B85187">
      <w:pPr>
        <w:pStyle w:val="ListParagraph"/>
        <w:numPr>
          <w:ilvl w:val="1"/>
          <w:numId w:val="17"/>
        </w:numPr>
        <w:snapToGrid w:val="0"/>
        <w:spacing w:line="259" w:lineRule="auto"/>
        <w:ind w:left="720"/>
        <w:rPr>
          <w:rFonts w:cs="Arial"/>
        </w:rPr>
      </w:pPr>
      <w:r w:rsidRPr="001C550B">
        <w:rPr>
          <w:rFonts w:cs="Arial"/>
        </w:rPr>
        <w:t xml:space="preserve">Once remediation is completed according to the established timeline (this may include a re-take of the exam), the Examination Committee will review the deliverables and determine if the remediation plan has been adequately fulfilled (pass or fail). </w:t>
      </w:r>
    </w:p>
    <w:p w14:paraId="267A10F2" w14:textId="77777777" w:rsidR="00666EB0" w:rsidRPr="001C550B" w:rsidRDefault="00666EB0" w:rsidP="00B85187">
      <w:pPr>
        <w:pStyle w:val="ListParagraph"/>
        <w:numPr>
          <w:ilvl w:val="0"/>
          <w:numId w:val="17"/>
        </w:numPr>
        <w:snapToGrid w:val="0"/>
        <w:spacing w:line="259" w:lineRule="auto"/>
        <w:ind w:left="360"/>
        <w:rPr>
          <w:rFonts w:cs="Arial"/>
        </w:rPr>
      </w:pPr>
      <w:r w:rsidRPr="001C550B">
        <w:rPr>
          <w:rFonts w:cs="Arial"/>
          <w:b/>
        </w:rPr>
        <w:t>Failure:</w:t>
      </w:r>
      <w:r w:rsidRPr="001C550B">
        <w:rPr>
          <w:rFonts w:cs="Arial"/>
        </w:rPr>
        <w:t xml:space="preserve"> If the grade is </w:t>
      </w:r>
      <w:r w:rsidRPr="001C550B">
        <w:rPr>
          <w:rFonts w:cs="Arial"/>
          <w:i/>
          <w:iCs/>
        </w:rPr>
        <w:t xml:space="preserve">fail </w:t>
      </w:r>
      <w:r w:rsidRPr="001C550B">
        <w:rPr>
          <w:rFonts w:cs="Arial"/>
        </w:rPr>
        <w:t xml:space="preserve">(first attempt) </w:t>
      </w:r>
      <w:r w:rsidRPr="001C550B">
        <w:rPr>
          <w:rFonts w:cs="Arial"/>
          <w:iCs/>
        </w:rPr>
        <w:t>by two or more of the Examination Committee members</w:t>
      </w:r>
      <w:r w:rsidRPr="001C550B">
        <w:rPr>
          <w:rFonts w:cs="Arial"/>
        </w:rPr>
        <w:t>, the Faculty Advisor and PhD Program Director will inform the student and review comments from the Examination Committee with the student. The ADR will be informed of the failure.</w:t>
      </w:r>
    </w:p>
    <w:p w14:paraId="33E8D78A" w14:textId="77777777" w:rsidR="00666EB0" w:rsidRPr="001833A6" w:rsidRDefault="00666EB0" w:rsidP="00666EB0">
      <w:pPr>
        <w:pStyle w:val="ListParagraph"/>
        <w:snapToGrid w:val="0"/>
        <w:rPr>
          <w:rFonts w:cs="Arial"/>
        </w:rPr>
      </w:pPr>
    </w:p>
    <w:p w14:paraId="06A18D22" w14:textId="77777777" w:rsidR="00666EB0" w:rsidRPr="001833A6" w:rsidRDefault="00666EB0" w:rsidP="002F6ACA">
      <w:pPr>
        <w:pStyle w:val="Heading4"/>
      </w:pPr>
      <w:r w:rsidRPr="001833A6">
        <w:t>Progression in the Program</w:t>
      </w:r>
    </w:p>
    <w:p w14:paraId="7EB011D3" w14:textId="77777777" w:rsidR="00666EB0" w:rsidRPr="00E71815" w:rsidRDefault="00666EB0" w:rsidP="00B85187">
      <w:pPr>
        <w:pStyle w:val="ListParagraph"/>
        <w:numPr>
          <w:ilvl w:val="0"/>
          <w:numId w:val="18"/>
        </w:numPr>
        <w:snapToGrid w:val="0"/>
        <w:spacing w:line="259" w:lineRule="auto"/>
        <w:ind w:left="360"/>
        <w:rPr>
          <w:rFonts w:cs="Arial"/>
        </w:rPr>
      </w:pPr>
      <w:r w:rsidRPr="00E71815">
        <w:rPr>
          <w:rFonts w:cs="Arial"/>
        </w:rPr>
        <w:t xml:space="preserve">For students passing the exam, they will continue with their program. </w:t>
      </w:r>
    </w:p>
    <w:p w14:paraId="43A8C440" w14:textId="77777777" w:rsidR="00666EB0" w:rsidRPr="001C550B" w:rsidRDefault="00666EB0" w:rsidP="00B85187">
      <w:pPr>
        <w:pStyle w:val="ListParagraph"/>
        <w:numPr>
          <w:ilvl w:val="0"/>
          <w:numId w:val="18"/>
        </w:numPr>
        <w:snapToGrid w:val="0"/>
        <w:spacing w:line="259" w:lineRule="auto"/>
        <w:ind w:left="360"/>
        <w:rPr>
          <w:rFonts w:cs="Arial"/>
        </w:rPr>
      </w:pPr>
      <w:r w:rsidRPr="00E71815">
        <w:rPr>
          <w:rFonts w:cs="Arial"/>
        </w:rPr>
        <w:t xml:space="preserve">For students needing remediation, </w:t>
      </w:r>
      <w:r w:rsidRPr="001C550B">
        <w:rPr>
          <w:rFonts w:cs="Arial"/>
        </w:rPr>
        <w:t>if the Examination Committee indicates a pass, the student can then continue in the program. If the remediation is deemed insufficient by two or more members of the Examination Committee, the student will have failed the remediation</w:t>
      </w:r>
      <w:r w:rsidRPr="001C550B">
        <w:rPr>
          <w:rFonts w:cs="Arial"/>
          <w:i/>
        </w:rPr>
        <w:t xml:space="preserve">. </w:t>
      </w:r>
      <w:r w:rsidRPr="001C550B">
        <w:rPr>
          <w:rFonts w:cs="Arial"/>
        </w:rPr>
        <w:t>The remediation failure will next go to the PhD Program Director, ADR and PhD Program Committee where a final determination will be made regarding dismissal from the program or a review of options if the student is allowed to continue in the program.</w:t>
      </w:r>
    </w:p>
    <w:p w14:paraId="3C7D9F65" w14:textId="77777777" w:rsidR="00666EB0" w:rsidRPr="001C550B" w:rsidRDefault="00666EB0" w:rsidP="00B85187">
      <w:pPr>
        <w:pStyle w:val="ListParagraph"/>
        <w:numPr>
          <w:ilvl w:val="0"/>
          <w:numId w:val="18"/>
        </w:numPr>
        <w:snapToGrid w:val="0"/>
        <w:spacing w:line="259" w:lineRule="auto"/>
        <w:ind w:left="360"/>
        <w:rPr>
          <w:rFonts w:cs="Arial"/>
        </w:rPr>
      </w:pPr>
      <w:r w:rsidRPr="001C550B">
        <w:rPr>
          <w:rFonts w:cs="Arial"/>
        </w:rPr>
        <w:t>For students who fail the exam on the first attempt, the exam failure will go to the PhD Program Director, ADR and PhD Program Committee where a final determination will be made regarding dismissal from the program or a review of options if the student is allowed to continue in the program.</w:t>
      </w:r>
    </w:p>
    <w:p w14:paraId="75FDA660" w14:textId="77777777" w:rsidR="00447DAC" w:rsidRDefault="00447DAC" w:rsidP="002F6ACA">
      <w:pPr>
        <w:pStyle w:val="Heading3"/>
        <w:spacing w:before="240"/>
      </w:pPr>
      <w:bookmarkStart w:id="64" w:name="_Toc144115427"/>
      <w:r w:rsidRPr="00F0361A">
        <w:t>F</w:t>
      </w:r>
      <w:r>
        <w:t>orms or Tools</w:t>
      </w:r>
      <w:bookmarkEnd w:id="64"/>
      <w:r>
        <w:t xml:space="preserve"> </w:t>
      </w:r>
    </w:p>
    <w:p w14:paraId="1EE4A7A4" w14:textId="6658C183" w:rsidR="00447DAC" w:rsidRPr="00F0361A" w:rsidRDefault="00447DAC" w:rsidP="00F27501">
      <w:pPr>
        <w:pStyle w:val="ListBullet"/>
        <w:numPr>
          <w:ilvl w:val="0"/>
          <w:numId w:val="88"/>
        </w:numPr>
        <w:ind w:left="360"/>
      </w:pPr>
      <w:r w:rsidRPr="00F27501">
        <w:rPr>
          <w:rFonts w:eastAsiaTheme="majorEastAsia"/>
        </w:rPr>
        <w:t>Preliminary Exam Approval to Take Exam Form</w:t>
      </w:r>
    </w:p>
    <w:p w14:paraId="44FFEE4F" w14:textId="2E604BB2" w:rsidR="00447DAC" w:rsidRDefault="00447DAC" w:rsidP="00F27501">
      <w:pPr>
        <w:pStyle w:val="ListBullet"/>
        <w:numPr>
          <w:ilvl w:val="0"/>
          <w:numId w:val="88"/>
        </w:numPr>
        <w:ind w:left="360"/>
      </w:pPr>
      <w:r w:rsidRPr="00F27501">
        <w:rPr>
          <w:rFonts w:eastAsiaTheme="majorEastAsia"/>
        </w:rPr>
        <w:t>Preliminary Exam Outcome Form</w:t>
      </w:r>
      <w:r w:rsidRPr="00F0361A">
        <w:t xml:space="preserve"> </w:t>
      </w:r>
    </w:p>
    <w:p w14:paraId="25786E8A" w14:textId="4B964054" w:rsidR="00447DAC" w:rsidRDefault="00447DAC" w:rsidP="00F27501">
      <w:pPr>
        <w:pStyle w:val="ListBullet"/>
        <w:numPr>
          <w:ilvl w:val="0"/>
          <w:numId w:val="88"/>
        </w:numPr>
        <w:ind w:left="360"/>
      </w:pPr>
      <w:r w:rsidRPr="00F27501">
        <w:t>Preliminary Exam Procedure Full</w:t>
      </w:r>
    </w:p>
    <w:p w14:paraId="18A597B4" w14:textId="77777777" w:rsidR="00CD0DF9" w:rsidRPr="00F0361A" w:rsidRDefault="00CD0DF9" w:rsidP="0039666F">
      <w:pPr>
        <w:snapToGrid w:val="0"/>
      </w:pPr>
    </w:p>
    <w:p w14:paraId="797140D1" w14:textId="77777777" w:rsidR="00666EB0" w:rsidRDefault="00666EB0" w:rsidP="001C550B">
      <w:pPr>
        <w:pStyle w:val="Heading2"/>
      </w:pPr>
      <w:bookmarkStart w:id="65" w:name="_Toc144115428"/>
      <w:r w:rsidRPr="007805B8">
        <w:t>Comprehensive Exam Policy and Procedure</w:t>
      </w:r>
      <w:bookmarkEnd w:id="65"/>
    </w:p>
    <w:p w14:paraId="42FE3523" w14:textId="165296D6" w:rsidR="00666EB0" w:rsidRPr="001833A6" w:rsidRDefault="00666EB0" w:rsidP="002F6ACA">
      <w:pPr>
        <w:pStyle w:val="Heading3"/>
        <w:spacing w:after="0"/>
      </w:pPr>
      <w:bookmarkStart w:id="66" w:name="_Toc144115429"/>
      <w:r w:rsidRPr="001833A6">
        <w:t>Policy:</w:t>
      </w:r>
      <w:bookmarkEnd w:id="66"/>
    </w:p>
    <w:p w14:paraId="4F8B04F2" w14:textId="55A8F076" w:rsidR="00666EB0" w:rsidRDefault="00666EB0" w:rsidP="001C550B">
      <w:pPr>
        <w:snapToGrid w:val="0"/>
        <w:rPr>
          <w:rFonts w:cs="Arial"/>
        </w:rPr>
      </w:pPr>
      <w:r w:rsidRPr="001833A6">
        <w:rPr>
          <w:rFonts w:cs="Arial"/>
        </w:rPr>
        <w:t xml:space="preserve">The purpose of Comprehensive Examination (written and oral) is to determine if the student is prepared to proceed to their dissertation. </w:t>
      </w:r>
    </w:p>
    <w:p w14:paraId="5A74933F" w14:textId="77777777" w:rsidR="00666EB0" w:rsidRDefault="00666EB0" w:rsidP="001C550B">
      <w:pPr>
        <w:snapToGrid w:val="0"/>
        <w:rPr>
          <w:rFonts w:cs="Arial"/>
        </w:rPr>
      </w:pPr>
    </w:p>
    <w:p w14:paraId="02F56C63" w14:textId="23499F64" w:rsidR="00666EB0" w:rsidRPr="002F6ACA" w:rsidRDefault="00666EB0" w:rsidP="002F6ACA">
      <w:pPr>
        <w:pStyle w:val="Heading4"/>
        <w:rPr>
          <w:rFonts w:cs="Arial"/>
          <w:color w:val="18791F"/>
          <w:u w:val="single"/>
          <w:lang w:val="en"/>
        </w:rPr>
      </w:pPr>
      <w:r w:rsidRPr="00932045">
        <w:t>Purpose</w:t>
      </w:r>
      <w:r>
        <w:t>:</w:t>
      </w:r>
    </w:p>
    <w:p w14:paraId="1C4BBD5A" w14:textId="77777777" w:rsidR="00666EB0" w:rsidRPr="001833A6" w:rsidRDefault="00666EB0" w:rsidP="00666EB0">
      <w:pPr>
        <w:snapToGrid w:val="0"/>
        <w:rPr>
          <w:rFonts w:cs="Arial"/>
        </w:rPr>
      </w:pPr>
      <w:r w:rsidRPr="001833A6">
        <w:rPr>
          <w:rFonts w:cs="Arial"/>
        </w:rPr>
        <w:t xml:space="preserve">The purpose of Comprehensive Examination is to: </w:t>
      </w:r>
    </w:p>
    <w:p w14:paraId="0E57FF11" w14:textId="0459D664" w:rsidR="00295F00" w:rsidRPr="001833A6" w:rsidRDefault="00666EB0" w:rsidP="00F27501">
      <w:pPr>
        <w:pStyle w:val="ListNumber"/>
      </w:pPr>
      <w:r w:rsidRPr="001833A6">
        <w:t>Determine readiness for candidacy</w:t>
      </w:r>
      <w:r>
        <w:t>;</w:t>
      </w:r>
    </w:p>
    <w:p w14:paraId="51B6300B" w14:textId="05827A78" w:rsidR="00295F00" w:rsidRPr="001833A6" w:rsidRDefault="00666EB0" w:rsidP="00F27501">
      <w:pPr>
        <w:pStyle w:val="ListNumber"/>
      </w:pPr>
      <w:r w:rsidRPr="001833A6">
        <w:lastRenderedPageBreak/>
        <w:t>Provide a foundation on which to conduct dissertation work; and</w:t>
      </w:r>
    </w:p>
    <w:p w14:paraId="579E8CBF" w14:textId="1FE7CA2E" w:rsidR="00666EB0" w:rsidRDefault="00666EB0" w:rsidP="00F27501">
      <w:pPr>
        <w:pStyle w:val="ListNumber"/>
      </w:pPr>
      <w:r w:rsidRPr="001833A6">
        <w:t>Demonstrate written and oral ability to engage in scholarly discourse</w:t>
      </w:r>
      <w:r>
        <w:t>.</w:t>
      </w:r>
    </w:p>
    <w:p w14:paraId="1A43FDA3" w14:textId="77777777" w:rsidR="00F27501" w:rsidRDefault="00F27501" w:rsidP="00F27501">
      <w:pPr>
        <w:pStyle w:val="ListNumber"/>
      </w:pPr>
    </w:p>
    <w:p w14:paraId="01B18ED9" w14:textId="4821E6C2" w:rsidR="00666EB0" w:rsidRPr="00E71815" w:rsidRDefault="00666EB0" w:rsidP="002F6ACA">
      <w:pPr>
        <w:pStyle w:val="Heading4"/>
      </w:pPr>
      <w:r w:rsidRPr="00E71815">
        <w:t>Rationale:</w:t>
      </w:r>
    </w:p>
    <w:p w14:paraId="0D840585" w14:textId="337BC124" w:rsidR="00666EB0" w:rsidRDefault="00666EB0" w:rsidP="001C550B">
      <w:pPr>
        <w:snapToGrid w:val="0"/>
        <w:rPr>
          <w:rFonts w:cs="Arial"/>
        </w:rPr>
      </w:pPr>
      <w:r w:rsidRPr="001833A6">
        <w:rPr>
          <w:rFonts w:cs="Arial"/>
        </w:rPr>
        <w:t>Completion of both components of the Comprehensive Examination will determine the student’s eligibility for candidacy. Once the entire Comprehensive Examination is successfully completed, the student can proceed to their dissertation.</w:t>
      </w:r>
    </w:p>
    <w:p w14:paraId="1D8104B4" w14:textId="77777777" w:rsidR="00666EB0" w:rsidRDefault="00666EB0" w:rsidP="001C550B">
      <w:pPr>
        <w:snapToGrid w:val="0"/>
        <w:rPr>
          <w:rFonts w:cs="Arial"/>
        </w:rPr>
      </w:pPr>
    </w:p>
    <w:p w14:paraId="54E4B41D" w14:textId="1CD4745E" w:rsidR="00666EB0" w:rsidRPr="002F6ACA" w:rsidRDefault="00666EB0" w:rsidP="002F6ACA">
      <w:pPr>
        <w:pStyle w:val="Heading4"/>
        <w:rPr>
          <w:rFonts w:cs="Arial"/>
          <w:color w:val="18791F"/>
          <w:u w:val="single"/>
          <w:lang w:val="en"/>
        </w:rPr>
      </w:pPr>
      <w:r w:rsidRPr="001833A6">
        <w:t>Scope:</w:t>
      </w:r>
    </w:p>
    <w:p w14:paraId="0547AD6A" w14:textId="77777777" w:rsidR="00666EB0" w:rsidRDefault="00666EB0" w:rsidP="001C550B">
      <w:pPr>
        <w:snapToGrid w:val="0"/>
        <w:rPr>
          <w:rFonts w:cs="Arial"/>
        </w:rPr>
      </w:pPr>
      <w:r w:rsidRPr="001833A6">
        <w:rPr>
          <w:rFonts w:cs="Arial"/>
        </w:rPr>
        <w:t xml:space="preserve">These procedures apply to all PhD students in the College of Nursing </w:t>
      </w:r>
      <w:r>
        <w:rPr>
          <w:rFonts w:cs="Arial"/>
        </w:rPr>
        <w:t xml:space="preserve">typically </w:t>
      </w:r>
      <w:r w:rsidRPr="001833A6">
        <w:rPr>
          <w:rFonts w:cs="Arial"/>
        </w:rPr>
        <w:t>during Spring Semester of Year 3 for full-time and Spring Semester of Year 4 for part-time, or when all Benchmarks are completed.</w:t>
      </w:r>
    </w:p>
    <w:p w14:paraId="550EB297" w14:textId="77777777" w:rsidR="00666EB0" w:rsidRDefault="00666EB0" w:rsidP="001C550B">
      <w:pPr>
        <w:snapToGrid w:val="0"/>
        <w:rPr>
          <w:rFonts w:cs="Arial"/>
        </w:rPr>
      </w:pPr>
    </w:p>
    <w:p w14:paraId="5B01728A" w14:textId="29D46AB7" w:rsidR="00666EB0" w:rsidRPr="002F6ACA" w:rsidRDefault="00666EB0" w:rsidP="002F6ACA">
      <w:pPr>
        <w:pStyle w:val="Heading4"/>
        <w:rPr>
          <w:rFonts w:cs="Arial"/>
          <w:color w:val="18791F"/>
          <w:u w:val="single"/>
          <w:lang w:val="en"/>
        </w:rPr>
      </w:pPr>
      <w:r w:rsidRPr="00AF28A8">
        <w:t>Format</w:t>
      </w:r>
      <w:r>
        <w:t>:</w:t>
      </w:r>
    </w:p>
    <w:p w14:paraId="67987C9B" w14:textId="2DAD430B" w:rsidR="00666EB0" w:rsidRDefault="00666EB0" w:rsidP="001C550B">
      <w:pPr>
        <w:shd w:val="clear" w:color="auto" w:fill="FFFFFF"/>
        <w:snapToGrid w:val="0"/>
        <w:rPr>
          <w:rFonts w:cs="Arial"/>
          <w:lang w:val="en"/>
        </w:rPr>
      </w:pPr>
      <w:r w:rsidRPr="001833A6">
        <w:rPr>
          <w:rFonts w:cs="Arial"/>
        </w:rPr>
        <w:t>The Comprehensive Examination will consist of a portfolio (outlined below), and an oral defense. Consistent formatting is encouraged</w:t>
      </w:r>
      <w:r w:rsidRPr="001833A6">
        <w:rPr>
          <w:rFonts w:cs="Arial"/>
          <w:lang w:val="en"/>
        </w:rPr>
        <w:t>. Since journal requirements will vary for some documents in the portfolio, it is suggested that 12-point Arial or Times New Roman font, and one-inch margins be used when possible.</w:t>
      </w:r>
    </w:p>
    <w:p w14:paraId="42E946C4" w14:textId="77777777" w:rsidR="00666EB0" w:rsidRDefault="00666EB0" w:rsidP="001C550B">
      <w:pPr>
        <w:shd w:val="clear" w:color="auto" w:fill="FFFFFF"/>
        <w:snapToGrid w:val="0"/>
        <w:rPr>
          <w:rFonts w:cs="Arial"/>
          <w:lang w:val="en"/>
        </w:rPr>
      </w:pPr>
    </w:p>
    <w:p w14:paraId="4EF376BF" w14:textId="5FF130C8" w:rsidR="00666EB0" w:rsidRPr="002F6ACA" w:rsidRDefault="00666EB0" w:rsidP="002F6ACA">
      <w:pPr>
        <w:pStyle w:val="Heading4"/>
        <w:rPr>
          <w:rFonts w:cs="Arial"/>
          <w:color w:val="18791F"/>
          <w:u w:val="single"/>
          <w:lang w:val="en"/>
        </w:rPr>
      </w:pPr>
      <w:r w:rsidRPr="001833A6">
        <w:t>Responsibilities:</w:t>
      </w:r>
    </w:p>
    <w:p w14:paraId="25D38D68" w14:textId="6AF1C2FA" w:rsidR="00295F00" w:rsidRPr="001833A6" w:rsidRDefault="00A47D83" w:rsidP="00BD6AA4">
      <w:pPr>
        <w:pStyle w:val="ListBullet"/>
        <w:numPr>
          <w:ilvl w:val="3"/>
          <w:numId w:val="10"/>
        </w:numPr>
        <w:tabs>
          <w:tab w:val="clear" w:pos="2880"/>
          <w:tab w:val="left" w:pos="360"/>
        </w:tabs>
        <w:spacing w:line="259" w:lineRule="auto"/>
        <w:ind w:left="360"/>
        <w:rPr>
          <w:rFonts w:cs="Arial"/>
        </w:rPr>
      </w:pPr>
      <w:r w:rsidRPr="001833A6">
        <w:rPr>
          <w:rFonts w:cs="Arial"/>
        </w:rPr>
        <w:t>Students are responsible for ensuring they have met necessary criteria for taking the Comprehensive Exam and presenting the Approval Form to their Guidance Committee.</w:t>
      </w:r>
    </w:p>
    <w:p w14:paraId="1C659DC7" w14:textId="57D1E3AF" w:rsidR="00295F00" w:rsidRPr="00295F00" w:rsidRDefault="00666EB0" w:rsidP="00BD6AA4">
      <w:pPr>
        <w:pStyle w:val="ListBullet"/>
        <w:numPr>
          <w:ilvl w:val="3"/>
          <w:numId w:val="10"/>
        </w:numPr>
        <w:tabs>
          <w:tab w:val="clear" w:pos="2880"/>
          <w:tab w:val="left" w:pos="360"/>
        </w:tabs>
        <w:spacing w:line="259" w:lineRule="auto"/>
        <w:ind w:left="360"/>
        <w:rPr>
          <w:rFonts w:cs="Arial"/>
        </w:rPr>
      </w:pPr>
      <w:r w:rsidRPr="00295F00">
        <w:rPr>
          <w:rFonts w:cs="Arial"/>
        </w:rPr>
        <w:t>The Guidance Committee is responsible for approving the student’s readiness to take the Comprehensive Exam by signing the Approval Form.</w:t>
      </w:r>
    </w:p>
    <w:p w14:paraId="40ACE190" w14:textId="2A189BF3" w:rsidR="00295F00" w:rsidRPr="001833A6" w:rsidRDefault="00666EB0" w:rsidP="00BD6AA4">
      <w:pPr>
        <w:pStyle w:val="ListBullet"/>
        <w:numPr>
          <w:ilvl w:val="3"/>
          <w:numId w:val="10"/>
        </w:numPr>
        <w:tabs>
          <w:tab w:val="clear" w:pos="2880"/>
          <w:tab w:val="left" w:pos="360"/>
        </w:tabs>
        <w:spacing w:line="259" w:lineRule="auto"/>
        <w:ind w:left="360"/>
        <w:rPr>
          <w:rFonts w:cs="Arial"/>
        </w:rPr>
      </w:pPr>
      <w:r w:rsidRPr="001833A6">
        <w:rPr>
          <w:rFonts w:cs="Arial"/>
        </w:rPr>
        <w:t xml:space="preserve">The student is responsible for submitting the signed Approval Form to the PhD Program Secretary. </w:t>
      </w:r>
    </w:p>
    <w:p w14:paraId="3CB9E605" w14:textId="0D2377EC" w:rsidR="00295F00" w:rsidRPr="00295F00" w:rsidRDefault="00666EB0" w:rsidP="00BD6AA4">
      <w:pPr>
        <w:pStyle w:val="ListBullet"/>
        <w:numPr>
          <w:ilvl w:val="3"/>
          <w:numId w:val="10"/>
        </w:numPr>
        <w:tabs>
          <w:tab w:val="clear" w:pos="2880"/>
          <w:tab w:val="left" w:pos="360"/>
        </w:tabs>
        <w:spacing w:line="259" w:lineRule="auto"/>
        <w:ind w:left="360"/>
        <w:rPr>
          <w:rFonts w:cs="Arial"/>
        </w:rPr>
      </w:pPr>
      <w:r w:rsidRPr="00295F00">
        <w:rPr>
          <w:rFonts w:cs="Arial"/>
        </w:rPr>
        <w:t>The Faculty Advisor will facilitate the oral component of the examination.</w:t>
      </w:r>
    </w:p>
    <w:p w14:paraId="087AF7CA" w14:textId="693FF8A4" w:rsidR="00666EB0" w:rsidRPr="00295F00" w:rsidRDefault="00666EB0" w:rsidP="00BD6AA4">
      <w:pPr>
        <w:pStyle w:val="ListBullet"/>
        <w:numPr>
          <w:ilvl w:val="3"/>
          <w:numId w:val="10"/>
        </w:numPr>
        <w:tabs>
          <w:tab w:val="clear" w:pos="2880"/>
          <w:tab w:val="left" w:pos="360"/>
        </w:tabs>
        <w:spacing w:line="259" w:lineRule="auto"/>
        <w:ind w:left="360"/>
        <w:rPr>
          <w:rFonts w:cs="Arial"/>
        </w:rPr>
      </w:pPr>
      <w:r w:rsidRPr="00295F00">
        <w:rPr>
          <w:rFonts w:cs="Arial"/>
        </w:rPr>
        <w:t xml:space="preserve">An objective faculty member will attend the oral component, as appointed by the PhD Program Director. </w:t>
      </w:r>
    </w:p>
    <w:p w14:paraId="129266D7" w14:textId="77777777" w:rsidR="00666EB0" w:rsidRDefault="00666EB0">
      <w:pPr>
        <w:pStyle w:val="ListBullet"/>
        <w:spacing w:before="0" w:after="0" w:line="259" w:lineRule="auto"/>
        <w:rPr>
          <w:rFonts w:cs="Arial"/>
        </w:rPr>
      </w:pPr>
    </w:p>
    <w:p w14:paraId="7F6976D4" w14:textId="7080A6F8" w:rsidR="00666EB0" w:rsidRPr="00E71815" w:rsidRDefault="00666EB0" w:rsidP="002F6ACA">
      <w:pPr>
        <w:pStyle w:val="Heading3"/>
        <w:spacing w:after="0"/>
      </w:pPr>
      <w:bookmarkStart w:id="67" w:name="_Toc144115430"/>
      <w:r w:rsidRPr="00E71815">
        <w:t>Procedures:</w:t>
      </w:r>
      <w:bookmarkEnd w:id="67"/>
    </w:p>
    <w:p w14:paraId="0C00A372" w14:textId="77777777" w:rsidR="00666EB0" w:rsidRPr="001833A6" w:rsidRDefault="00666EB0" w:rsidP="002F6ACA">
      <w:pPr>
        <w:pStyle w:val="Heading4"/>
      </w:pPr>
      <w:r>
        <w:t>Components</w:t>
      </w:r>
    </w:p>
    <w:p w14:paraId="0F8B0CC8" w14:textId="0DB501AF" w:rsidR="00666EB0" w:rsidRPr="001833A6" w:rsidRDefault="00666EB0" w:rsidP="00666EB0">
      <w:pPr>
        <w:shd w:val="clear" w:color="auto" w:fill="FFFFFF"/>
        <w:snapToGrid w:val="0"/>
        <w:rPr>
          <w:rFonts w:cs="Arial"/>
        </w:rPr>
      </w:pPr>
      <w:r w:rsidRPr="001833A6">
        <w:rPr>
          <w:rFonts w:cs="Arial"/>
        </w:rPr>
        <w:t>The Comprehensive Examination consists of two components: written portfolio and an oral exam. Through the approved portfolio and the oral exam, the students will demonstrate their:</w:t>
      </w:r>
    </w:p>
    <w:p w14:paraId="64760941" w14:textId="77777777" w:rsidR="00666EB0" w:rsidRPr="001833A6" w:rsidRDefault="00666EB0" w:rsidP="00F27501">
      <w:pPr>
        <w:pStyle w:val="ListNumber"/>
        <w:numPr>
          <w:ilvl w:val="0"/>
          <w:numId w:val="38"/>
        </w:numPr>
      </w:pPr>
      <w:r w:rsidRPr="001833A6">
        <w:t>Comprehensive knowledge of the state of the science related to a selected topic;</w:t>
      </w:r>
    </w:p>
    <w:p w14:paraId="1F4DF016" w14:textId="77777777" w:rsidR="00666EB0" w:rsidRPr="001833A6" w:rsidRDefault="00666EB0" w:rsidP="00F27501">
      <w:pPr>
        <w:pStyle w:val="ListNumber"/>
        <w:numPr>
          <w:ilvl w:val="0"/>
          <w:numId w:val="38"/>
        </w:numPr>
      </w:pPr>
      <w:r w:rsidRPr="001833A6">
        <w:t>Ability to critically evaluate, synthesize and apply theory and research methods;</w:t>
      </w:r>
    </w:p>
    <w:p w14:paraId="0C003DEF" w14:textId="77777777" w:rsidR="00666EB0" w:rsidRPr="001833A6" w:rsidRDefault="00666EB0" w:rsidP="00F27501">
      <w:pPr>
        <w:pStyle w:val="ListNumber"/>
        <w:numPr>
          <w:ilvl w:val="0"/>
          <w:numId w:val="38"/>
        </w:numPr>
      </w:pPr>
      <w:r w:rsidRPr="001833A6">
        <w:t>Logical development of ideas reflecting intellectual creativity and ability to reason conceptually;</w:t>
      </w:r>
    </w:p>
    <w:p w14:paraId="1B379832" w14:textId="77777777" w:rsidR="00F27501" w:rsidRDefault="00666EB0" w:rsidP="00F27501">
      <w:pPr>
        <w:pStyle w:val="ListNumber"/>
        <w:numPr>
          <w:ilvl w:val="0"/>
          <w:numId w:val="38"/>
        </w:numPr>
      </w:pPr>
      <w:r w:rsidRPr="001833A6">
        <w:t>Integration of knowledge from NUR required courses, electives, and scholarly experiences;</w:t>
      </w:r>
    </w:p>
    <w:p w14:paraId="2B77C570" w14:textId="3E09DB87" w:rsidR="00666EB0" w:rsidRDefault="00666EB0" w:rsidP="00F27501">
      <w:pPr>
        <w:pStyle w:val="ListNumber"/>
        <w:numPr>
          <w:ilvl w:val="0"/>
          <w:numId w:val="38"/>
        </w:numPr>
      </w:pPr>
      <w:r w:rsidRPr="00043B15">
        <w:t>Ability to support, defend, compare, and contrast perspectives supported by the literature.</w:t>
      </w:r>
    </w:p>
    <w:p w14:paraId="3687435B" w14:textId="77777777" w:rsidR="00295F00" w:rsidRDefault="00295F00" w:rsidP="001C550B">
      <w:pPr>
        <w:pStyle w:val="Heading4"/>
      </w:pPr>
    </w:p>
    <w:p w14:paraId="1E558291" w14:textId="2821DF7B" w:rsidR="00666EB0" w:rsidRDefault="00666EB0" w:rsidP="001C550B">
      <w:pPr>
        <w:pStyle w:val="Heading4"/>
      </w:pPr>
      <w:r w:rsidRPr="00E71815">
        <w:t>Completion</w:t>
      </w:r>
    </w:p>
    <w:p w14:paraId="536C2B71" w14:textId="77777777" w:rsidR="00666EB0" w:rsidRDefault="00666EB0" w:rsidP="001C550B">
      <w:r w:rsidRPr="001833A6">
        <w:t>The Comprehensive Examination will typically occur during Spring Semester of Year 3 (full-time) and Year 4 (part-time), or when Benchmarks are completed. All Benchmarks and portfolio must be completed before a student can take more than six credits of NUR 999.</w:t>
      </w:r>
    </w:p>
    <w:p w14:paraId="5066329F" w14:textId="77777777" w:rsidR="00666EB0" w:rsidRDefault="00666EB0" w:rsidP="001C550B"/>
    <w:p w14:paraId="58A88241" w14:textId="77777777" w:rsidR="00666EB0" w:rsidRDefault="00666EB0" w:rsidP="001C550B">
      <w:pPr>
        <w:pStyle w:val="Heading4"/>
      </w:pPr>
      <w:r w:rsidRPr="001833A6">
        <w:lastRenderedPageBreak/>
        <w:t>Grading for Candidacy</w:t>
      </w:r>
    </w:p>
    <w:p w14:paraId="2B1340D6" w14:textId="42F79222" w:rsidR="00666EB0" w:rsidRDefault="00666EB0" w:rsidP="001C550B">
      <w:r w:rsidRPr="001833A6">
        <w:t>Students must have formal guidance committee approval of their portfolio and pass the Comprehensive Examination oral defense covering their area of research to become a candidate in the PhD Program.</w:t>
      </w:r>
    </w:p>
    <w:p w14:paraId="5069AFE0" w14:textId="77777777" w:rsidR="00A47D83" w:rsidRDefault="00A47D83" w:rsidP="001C550B"/>
    <w:p w14:paraId="50E4834D" w14:textId="0F928140" w:rsidR="00666EB0" w:rsidRPr="00E71815" w:rsidRDefault="00666EB0" w:rsidP="002F6ACA">
      <w:pPr>
        <w:pStyle w:val="Heading4"/>
      </w:pPr>
      <w:r>
        <w:t>Grading</w:t>
      </w:r>
      <w:r w:rsidRPr="001833A6">
        <w:t xml:space="preserve"> – Written Portfolio</w:t>
      </w:r>
    </w:p>
    <w:p w14:paraId="0A3E7849" w14:textId="38CCF45A" w:rsidR="00666EB0" w:rsidRPr="001C550B" w:rsidRDefault="00666EB0" w:rsidP="001C550B">
      <w:r w:rsidRPr="00E71815">
        <w:t xml:space="preserve">The portfolio must be approved by the Guidance Committee and the PhD Program Director prior to proceeding to </w:t>
      </w:r>
      <w:r w:rsidRPr="001C550B">
        <w:t>the Comprehensive Examination oral defense. The portfolio must be completed in all areas for the student to pass the first component of the Comprehensive Examination. If it is incomplete, it will be returned to the student. The Guidance Committee will determine the course of action for the student.</w:t>
      </w:r>
    </w:p>
    <w:p w14:paraId="5A681283" w14:textId="77777777" w:rsidR="00666EB0" w:rsidRPr="00596B0F" w:rsidRDefault="00666EB0" w:rsidP="002F6ACA"/>
    <w:p w14:paraId="19993029" w14:textId="77777777" w:rsidR="00666EB0" w:rsidRPr="001C550B" w:rsidRDefault="00666EB0" w:rsidP="00666EB0">
      <w:pPr>
        <w:rPr>
          <w:rFonts w:cs="Arial"/>
        </w:rPr>
      </w:pPr>
      <w:r w:rsidRPr="001C550B">
        <w:rPr>
          <w:rFonts w:cs="Arial"/>
        </w:rPr>
        <w:t xml:space="preserve">The portfolio will consist of:  </w:t>
      </w:r>
    </w:p>
    <w:p w14:paraId="551409E7" w14:textId="5F52D195" w:rsidR="00295F0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 xml:space="preserve">Written integrative summary of Benchmarks (approximately 3 pages) </w:t>
      </w:r>
    </w:p>
    <w:p w14:paraId="3F3B905D" w14:textId="77777777" w:rsidR="00666EB0" w:rsidRPr="00295F00" w:rsidRDefault="00666EB0" w:rsidP="00B85187">
      <w:pPr>
        <w:pStyle w:val="ListBullet"/>
        <w:numPr>
          <w:ilvl w:val="0"/>
          <w:numId w:val="57"/>
        </w:numPr>
        <w:tabs>
          <w:tab w:val="left" w:pos="360"/>
        </w:tabs>
        <w:spacing w:line="259" w:lineRule="auto"/>
        <w:ind w:left="360"/>
        <w:rPr>
          <w:rFonts w:cs="Arial"/>
        </w:rPr>
      </w:pPr>
      <w:r w:rsidRPr="00295F00">
        <w:rPr>
          <w:rFonts w:cs="Arial"/>
        </w:rPr>
        <w:t>Current CV</w:t>
      </w:r>
    </w:p>
    <w:p w14:paraId="6B1E1F8B"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Operational model indicating variables and intervention</w:t>
      </w:r>
    </w:p>
    <w:p w14:paraId="7DACF694"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Research questions (Aims)</w:t>
      </w:r>
    </w:p>
    <w:p w14:paraId="6F7C78EF"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 xml:space="preserve">Statement of intervention mechanism of action (1 page) </w:t>
      </w:r>
    </w:p>
    <w:p w14:paraId="15385BB1"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 xml:space="preserve">Required manuscript formatted for journal on literature review </w:t>
      </w:r>
    </w:p>
    <w:p w14:paraId="2E225A50"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Any additional manuscripts submitted or published</w:t>
      </w:r>
    </w:p>
    <w:p w14:paraId="76EF6DB3"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 xml:space="preserve">Comparison of measures for primary and secondary variables in grid format (1 page) </w:t>
      </w:r>
    </w:p>
    <w:p w14:paraId="5A506689"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Intervention with 5-point fidelity plan in grid format (1 page)</w:t>
      </w:r>
    </w:p>
    <w:p w14:paraId="597A6F02"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Analyses plan by research questions (Aims) in grid format (1 page)</w:t>
      </w:r>
    </w:p>
    <w:p w14:paraId="49018661"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Grant that was submitted approximately Spring of Year 2 for full-time students and Spring of Year 3 for part-time students.</w:t>
      </w:r>
    </w:p>
    <w:p w14:paraId="5A8D0B3B"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 xml:space="preserve">Required abstract submitted and presented for poster (Year 2 for full-time students) </w:t>
      </w:r>
    </w:p>
    <w:p w14:paraId="6FF4C806"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 xml:space="preserve">Required abstract submitted for podium (Year 3 for full-time students) </w:t>
      </w:r>
    </w:p>
    <w:p w14:paraId="1CAA761C"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Complete record of posters delivered, including abstracts</w:t>
      </w:r>
    </w:p>
    <w:p w14:paraId="5281C140"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Complete record of podium presentations delivered, including abstracts</w:t>
      </w:r>
    </w:p>
    <w:p w14:paraId="56DF8D1D"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Research Practicum credits completed - outcomes report</w:t>
      </w:r>
    </w:p>
    <w:p w14:paraId="59357BB5"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 xml:space="preserve">Clinical Practicum credits completed - outcomes report </w:t>
      </w:r>
    </w:p>
    <w:p w14:paraId="73D7B75A"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Completed Preliminary Examination results</w:t>
      </w:r>
    </w:p>
    <w:p w14:paraId="35A1E76A"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 xml:space="preserve">Report of any independent studies completed </w:t>
      </w:r>
    </w:p>
    <w:p w14:paraId="1F37A0C1"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 xml:space="preserve">Timeline for completion of dissertation  </w:t>
      </w:r>
    </w:p>
    <w:p w14:paraId="341EDE63"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Evidence of six credits of concentration area</w:t>
      </w:r>
    </w:p>
    <w:p w14:paraId="1F464060" w14:textId="77777777" w:rsidR="00666EB0" w:rsidRPr="001C550B" w:rsidRDefault="00666EB0" w:rsidP="00B85187">
      <w:pPr>
        <w:pStyle w:val="ListBullet"/>
        <w:numPr>
          <w:ilvl w:val="0"/>
          <w:numId w:val="57"/>
        </w:numPr>
        <w:tabs>
          <w:tab w:val="left" w:pos="360"/>
        </w:tabs>
        <w:spacing w:line="259" w:lineRule="auto"/>
        <w:ind w:left="360"/>
        <w:rPr>
          <w:rFonts w:cs="Arial"/>
        </w:rPr>
      </w:pPr>
      <w:r w:rsidRPr="001C550B">
        <w:rPr>
          <w:rFonts w:cs="Arial"/>
        </w:rPr>
        <w:t>Evidence of six credits of statistical electives</w:t>
      </w:r>
    </w:p>
    <w:p w14:paraId="4AA027AF" w14:textId="77777777" w:rsidR="00666EB0" w:rsidRPr="002F6ACA" w:rsidRDefault="00666EB0" w:rsidP="00B85187">
      <w:pPr>
        <w:pStyle w:val="ListBullet"/>
        <w:numPr>
          <w:ilvl w:val="0"/>
          <w:numId w:val="57"/>
        </w:numPr>
        <w:shd w:val="clear" w:color="auto" w:fill="FFFFFF"/>
        <w:tabs>
          <w:tab w:val="left" w:pos="360"/>
        </w:tabs>
        <w:snapToGrid w:val="0"/>
        <w:spacing w:line="259" w:lineRule="auto"/>
        <w:ind w:left="360"/>
        <w:rPr>
          <w:rFonts w:cs="Arial"/>
          <w:i/>
          <w:iCs/>
        </w:rPr>
      </w:pPr>
      <w:r w:rsidRPr="001C550B">
        <w:rPr>
          <w:rFonts w:cs="Arial"/>
        </w:rPr>
        <w:t>Evidence of three credits of qualitative elective course</w:t>
      </w:r>
    </w:p>
    <w:p w14:paraId="33F1EB70" w14:textId="77777777" w:rsidR="00666EB0" w:rsidRDefault="00666EB0" w:rsidP="001C550B">
      <w:pPr>
        <w:pStyle w:val="ListBullet"/>
        <w:shd w:val="clear" w:color="auto" w:fill="FFFFFF"/>
        <w:snapToGrid w:val="0"/>
        <w:spacing w:line="259" w:lineRule="auto"/>
        <w:ind w:left="360" w:hanging="360"/>
        <w:rPr>
          <w:rFonts w:cs="Arial"/>
        </w:rPr>
      </w:pPr>
    </w:p>
    <w:p w14:paraId="7AE5D234" w14:textId="13E180A3" w:rsidR="00666EB0" w:rsidRDefault="00666EB0" w:rsidP="00D32B0C">
      <w:pPr>
        <w:pStyle w:val="Heading4"/>
      </w:pPr>
      <w:r w:rsidRPr="00E71815">
        <w:t>Grading – Oral Defense</w:t>
      </w:r>
    </w:p>
    <w:p w14:paraId="7E55A257" w14:textId="14AED86C" w:rsidR="00666EB0" w:rsidRPr="00E71815" w:rsidRDefault="00666EB0" w:rsidP="00D32B0C">
      <w:pPr>
        <w:rPr>
          <w:rFonts w:cstheme="majorBidi"/>
        </w:rPr>
      </w:pPr>
      <w:r w:rsidRPr="00E71815">
        <w:t>The oral defense will be the presentation of a coherent and in-depth program of scholarship.</w:t>
      </w:r>
    </w:p>
    <w:p w14:paraId="3641ED79" w14:textId="37AA1888" w:rsidR="00666EB0" w:rsidRPr="001C550B" w:rsidRDefault="00666EB0" w:rsidP="00F27501">
      <w:pPr>
        <w:pStyle w:val="ListNumber"/>
        <w:numPr>
          <w:ilvl w:val="0"/>
          <w:numId w:val="39"/>
        </w:numPr>
      </w:pPr>
      <w:r w:rsidRPr="00E71815">
        <w:t xml:space="preserve">Once the written portfolio is approved, the student will be instructed by his/her Faculty Advisor to schedule the oral defense (preferably in the same semester). </w:t>
      </w:r>
    </w:p>
    <w:p w14:paraId="1A401D31" w14:textId="16887A0B" w:rsidR="00666EB0" w:rsidRPr="001C550B" w:rsidRDefault="00666EB0" w:rsidP="00F27501">
      <w:pPr>
        <w:pStyle w:val="ListNumber"/>
        <w:numPr>
          <w:ilvl w:val="0"/>
          <w:numId w:val="39"/>
        </w:numPr>
      </w:pPr>
      <w:r w:rsidRPr="001C550B">
        <w:t xml:space="preserve">The oral defense will span no longer than two hours. </w:t>
      </w:r>
    </w:p>
    <w:p w14:paraId="0091CD4E" w14:textId="77777777" w:rsidR="00F27501" w:rsidRDefault="00666EB0" w:rsidP="00F27501">
      <w:pPr>
        <w:pStyle w:val="ListNumber"/>
        <w:numPr>
          <w:ilvl w:val="0"/>
          <w:numId w:val="39"/>
        </w:numPr>
      </w:pPr>
      <w:r w:rsidRPr="001C550B">
        <w:t>Upon completion of the oral defense, the student will be excused from the room. The Guidance Committee will discuss and evaluate the student’s scholarly presentation and determine a pass or failure for the entire Comprehensive Examination.</w:t>
      </w:r>
    </w:p>
    <w:p w14:paraId="08283A82" w14:textId="77777777" w:rsidR="00F27501" w:rsidRDefault="00666EB0" w:rsidP="00F27501">
      <w:pPr>
        <w:pStyle w:val="ListNumber"/>
        <w:numPr>
          <w:ilvl w:val="0"/>
          <w:numId w:val="39"/>
        </w:numPr>
      </w:pPr>
      <w:r w:rsidRPr="001C550B">
        <w:lastRenderedPageBreak/>
        <w:t xml:space="preserve">The student will be invited back into the room and will learn the determination of the Guidance Committee (pass or fail) from the Faculty Advisor. </w:t>
      </w:r>
    </w:p>
    <w:p w14:paraId="05BF9F92" w14:textId="298FAE8E" w:rsidR="00295F00" w:rsidRPr="001C550B" w:rsidRDefault="00666EB0" w:rsidP="00F27501">
      <w:pPr>
        <w:pStyle w:val="ListNumber"/>
        <w:numPr>
          <w:ilvl w:val="0"/>
          <w:numId w:val="39"/>
        </w:numPr>
      </w:pPr>
      <w:r w:rsidRPr="001C550B">
        <w:t xml:space="preserve">If the student passes the oral defense, the Faculty Advisor will submit a report of completion to the PhD Program Director indicating the date of the Comprehensive Examination and the recommended action (pass and move to candidacy). </w:t>
      </w:r>
    </w:p>
    <w:p w14:paraId="75B16D3E" w14:textId="4DE269B5" w:rsidR="00666EB0" w:rsidRPr="001C550B" w:rsidRDefault="00666EB0" w:rsidP="00F27501">
      <w:pPr>
        <w:pStyle w:val="ListNumber"/>
        <w:numPr>
          <w:ilvl w:val="0"/>
          <w:numId w:val="39"/>
        </w:numPr>
      </w:pPr>
      <w:r w:rsidRPr="001C550B">
        <w:t>If at least two Guidance Committee members deem the oral defense a failure, the student will receive a failure for the oral component.</w:t>
      </w:r>
    </w:p>
    <w:p w14:paraId="789538DE" w14:textId="77777777" w:rsidR="00666EB0" w:rsidRDefault="00666EB0" w:rsidP="00F27501">
      <w:pPr>
        <w:pStyle w:val="ListNumber"/>
        <w:numPr>
          <w:ilvl w:val="0"/>
          <w:numId w:val="0"/>
        </w:numPr>
        <w:ind w:left="1440"/>
      </w:pPr>
    </w:p>
    <w:p w14:paraId="05C41D95" w14:textId="1FA2761A" w:rsidR="00666EB0" w:rsidRPr="00E71815" w:rsidRDefault="00666EB0" w:rsidP="002F6ACA">
      <w:pPr>
        <w:pStyle w:val="Heading4"/>
        <w:rPr>
          <w:rStyle w:val="Strong"/>
          <w:b w:val="0"/>
          <w:bCs w:val="0"/>
          <w:color w:val="1A7920"/>
        </w:rPr>
      </w:pPr>
      <w:r w:rsidRPr="00E71815">
        <w:rPr>
          <w:rStyle w:val="Strong"/>
          <w:b w:val="0"/>
          <w:bCs w:val="0"/>
          <w:color w:val="1A7920"/>
        </w:rPr>
        <w:t>Failure Procedures – Oral Defense</w:t>
      </w:r>
    </w:p>
    <w:p w14:paraId="4FAF8BCF" w14:textId="0D55B9FB" w:rsidR="00666EB0" w:rsidRPr="00E71815" w:rsidRDefault="00666EB0" w:rsidP="00F27501">
      <w:pPr>
        <w:pStyle w:val="ListNumber"/>
        <w:numPr>
          <w:ilvl w:val="0"/>
          <w:numId w:val="40"/>
        </w:numPr>
        <w:rPr>
          <w:rStyle w:val="Strong"/>
          <w:rFonts w:eastAsiaTheme="majorEastAsia" w:cs="Arial"/>
          <w:b w:val="0"/>
          <w:bCs w:val="0"/>
          <w:color w:val="auto"/>
        </w:rPr>
      </w:pPr>
      <w:r w:rsidRPr="00E71815">
        <w:rPr>
          <w:rStyle w:val="Strong"/>
          <w:rFonts w:eastAsiaTheme="majorEastAsia" w:cs="Arial"/>
          <w:b w:val="0"/>
          <w:color w:val="auto"/>
        </w:rPr>
        <w:t xml:space="preserve">If a student fails the oral defense, each member of the Guidance Committee will provide written feedback regarding the deficiencies in the oral presentation within two weeks to the PhD Program Secretary for collation. </w:t>
      </w:r>
    </w:p>
    <w:p w14:paraId="1C936443" w14:textId="2CCC8211" w:rsidR="00666EB0" w:rsidRPr="00596B0F" w:rsidRDefault="00666EB0" w:rsidP="00F27501">
      <w:pPr>
        <w:pStyle w:val="ListNumber"/>
        <w:numPr>
          <w:ilvl w:val="0"/>
          <w:numId w:val="40"/>
        </w:numPr>
        <w:rPr>
          <w:rStyle w:val="Strong"/>
          <w:rFonts w:eastAsiaTheme="majorEastAsia" w:cs="Arial"/>
          <w:b w:val="0"/>
          <w:bCs w:val="0"/>
          <w:color w:val="auto"/>
        </w:rPr>
      </w:pPr>
      <w:r w:rsidRPr="00E71815">
        <w:rPr>
          <w:rStyle w:val="Strong"/>
          <w:rFonts w:eastAsiaTheme="majorEastAsia" w:cs="Arial"/>
          <w:b w:val="0"/>
          <w:color w:val="auto"/>
        </w:rPr>
        <w:t xml:space="preserve">The PhD Program Secretary will collate the Guidance Committee feedback on the oral defense within one week and send it to the Faculty Advisor for review with the student. </w:t>
      </w:r>
    </w:p>
    <w:p w14:paraId="2F818E28" w14:textId="5E68D2BD" w:rsidR="00666EB0" w:rsidRPr="002F6ACA" w:rsidRDefault="00666EB0" w:rsidP="00F27501">
      <w:pPr>
        <w:pStyle w:val="ListNumber"/>
        <w:numPr>
          <w:ilvl w:val="0"/>
          <w:numId w:val="40"/>
        </w:numPr>
        <w:rPr>
          <w:rStyle w:val="Strong"/>
          <w:rFonts w:eastAsiaTheme="majorEastAsia" w:cs="Arial"/>
          <w:b w:val="0"/>
          <w:bCs w:val="0"/>
          <w:color w:val="auto"/>
        </w:rPr>
      </w:pPr>
      <w:r w:rsidRPr="002F6ACA">
        <w:t>If this is a first failure, the Guidance Committee may recommend a remediation plan. However, the</w:t>
      </w:r>
      <w:r w:rsidRPr="00596B0F">
        <w:rPr>
          <w:rStyle w:val="Strong"/>
          <w:rFonts w:eastAsiaTheme="majorEastAsia" w:cs="Arial"/>
          <w:b w:val="0"/>
          <w:color w:val="auto"/>
        </w:rPr>
        <w:t xml:space="preserve"> Guidance Committee retains the right to designate a failure of the total</w:t>
      </w:r>
      <w:r w:rsidRPr="00596B0F">
        <w:rPr>
          <w:rStyle w:val="Strong"/>
          <w:rFonts w:eastAsiaTheme="majorEastAsia" w:cs="Arial"/>
          <w:color w:val="auto"/>
        </w:rPr>
        <w:t xml:space="preserve"> </w:t>
      </w:r>
      <w:r w:rsidRPr="001C550B">
        <w:t>Comprehensive Examination</w:t>
      </w:r>
      <w:r w:rsidRPr="00596B0F">
        <w:rPr>
          <w:rStyle w:val="Strong"/>
          <w:rFonts w:eastAsiaTheme="majorEastAsia" w:cs="Arial"/>
          <w:color w:val="auto"/>
        </w:rPr>
        <w:t xml:space="preserve"> </w:t>
      </w:r>
      <w:r w:rsidRPr="00596B0F">
        <w:rPr>
          <w:rStyle w:val="Strong"/>
          <w:rFonts w:eastAsiaTheme="majorEastAsia" w:cs="Arial"/>
          <w:b w:val="0"/>
          <w:color w:val="auto"/>
        </w:rPr>
        <w:t>without the option of remediation.</w:t>
      </w:r>
    </w:p>
    <w:p w14:paraId="21A0638A" w14:textId="77777777" w:rsidR="00666EB0" w:rsidRDefault="00666EB0" w:rsidP="00F27501">
      <w:pPr>
        <w:pStyle w:val="ListNumber"/>
        <w:numPr>
          <w:ilvl w:val="0"/>
          <w:numId w:val="0"/>
        </w:numPr>
        <w:ind w:left="720"/>
      </w:pPr>
    </w:p>
    <w:p w14:paraId="1281E2A1" w14:textId="14FFA24F" w:rsidR="00666EB0" w:rsidRDefault="00666EB0" w:rsidP="001C550B">
      <w:pPr>
        <w:pStyle w:val="Heading4"/>
        <w:rPr>
          <w:rStyle w:val="Strong"/>
          <w:b w:val="0"/>
          <w:bCs w:val="0"/>
          <w:color w:val="1A7920"/>
        </w:rPr>
      </w:pPr>
      <w:r w:rsidRPr="002F6ACA">
        <w:rPr>
          <w:rStyle w:val="Strong"/>
          <w:b w:val="0"/>
          <w:bCs w:val="0"/>
          <w:color w:val="1A7920"/>
        </w:rPr>
        <w:t>Progression in the Program</w:t>
      </w:r>
    </w:p>
    <w:p w14:paraId="3A1706A4" w14:textId="77777777" w:rsidR="00666EB0" w:rsidRPr="00E71815" w:rsidRDefault="00666EB0" w:rsidP="00D95F7E">
      <w:pPr>
        <w:pStyle w:val="ListNumber"/>
        <w:numPr>
          <w:ilvl w:val="1"/>
          <w:numId w:val="90"/>
        </w:numPr>
        <w:ind w:left="360"/>
        <w:rPr>
          <w:rFonts w:eastAsiaTheme="majorEastAsia"/>
        </w:rPr>
      </w:pPr>
      <w:r w:rsidRPr="00E71815">
        <w:t xml:space="preserve">For students passing the exam, they will move on to their dissertation. </w:t>
      </w:r>
    </w:p>
    <w:p w14:paraId="51918C2D" w14:textId="2BFE4E1C" w:rsidR="00295F00" w:rsidRPr="00E71815" w:rsidRDefault="00666EB0" w:rsidP="00D95F7E">
      <w:pPr>
        <w:pStyle w:val="ListNumber"/>
        <w:numPr>
          <w:ilvl w:val="1"/>
          <w:numId w:val="90"/>
        </w:numPr>
        <w:ind w:left="360"/>
        <w:rPr>
          <w:rFonts w:eastAsiaTheme="majorEastAsia"/>
        </w:rPr>
      </w:pPr>
      <w:r w:rsidRPr="00E71815">
        <w:t>If the student fails the oral defense, they will not proceed in the program.</w:t>
      </w:r>
    </w:p>
    <w:p w14:paraId="7E1BE073" w14:textId="56074DC7" w:rsidR="00295F00" w:rsidRPr="00295F00" w:rsidRDefault="00666EB0" w:rsidP="00D95F7E">
      <w:pPr>
        <w:pStyle w:val="ListNumber"/>
        <w:numPr>
          <w:ilvl w:val="1"/>
          <w:numId w:val="90"/>
        </w:numPr>
        <w:ind w:left="360"/>
        <w:rPr>
          <w:rStyle w:val="Strong"/>
          <w:rFonts w:eastAsiaTheme="majorEastAsia"/>
          <w:b w:val="0"/>
          <w:bCs w:val="0"/>
          <w:color w:val="auto"/>
        </w:rPr>
      </w:pPr>
      <w:r w:rsidRPr="002F6ACA">
        <w:t xml:space="preserve">If remediation is recommended for a failure, the Guidance Committee will determine the planned recourse. The plan will </w:t>
      </w:r>
      <w:r w:rsidRPr="00295F00">
        <w:rPr>
          <w:rStyle w:val="Strong"/>
          <w:rFonts w:eastAsiaTheme="majorEastAsia" w:cs="Arial"/>
          <w:b w:val="0"/>
          <w:color w:val="auto"/>
        </w:rPr>
        <w:t>address methods to correct limitations and may include further course work or scholarly experiences. If the remediation plan does not include a formal core NUR course, the student must enroll in NUR 990 to complete the remediation.</w:t>
      </w:r>
    </w:p>
    <w:p w14:paraId="06013413" w14:textId="713FC1AD" w:rsidR="00295F00" w:rsidRPr="00295F00" w:rsidRDefault="00666EB0" w:rsidP="00D95F7E">
      <w:pPr>
        <w:pStyle w:val="ListNumber"/>
        <w:numPr>
          <w:ilvl w:val="1"/>
          <w:numId w:val="92"/>
        </w:numPr>
        <w:ind w:left="720"/>
        <w:rPr>
          <w:rStyle w:val="Strong"/>
          <w:rFonts w:eastAsiaTheme="majorEastAsia"/>
          <w:b w:val="0"/>
          <w:bCs w:val="0"/>
          <w:color w:val="auto"/>
        </w:rPr>
      </w:pPr>
      <w:r w:rsidRPr="00295F00">
        <w:rPr>
          <w:rStyle w:val="Strong"/>
          <w:rFonts w:eastAsiaTheme="majorEastAsia" w:cs="Arial"/>
          <w:b w:val="0"/>
          <w:color w:val="auto"/>
        </w:rPr>
        <w:t xml:space="preserve">The Guidance Committee will determine if the student needs to retake the oral defense or if the remediation plan serves as completion of the oral defense. </w:t>
      </w:r>
    </w:p>
    <w:p w14:paraId="31C8ECBA" w14:textId="35F609C0" w:rsidR="00295F00" w:rsidRPr="00295F00" w:rsidRDefault="00666EB0" w:rsidP="00D95F7E">
      <w:pPr>
        <w:pStyle w:val="ListNumber"/>
        <w:numPr>
          <w:ilvl w:val="1"/>
          <w:numId w:val="92"/>
        </w:numPr>
        <w:ind w:left="720"/>
        <w:rPr>
          <w:rStyle w:val="Strong"/>
          <w:rFonts w:eastAsiaTheme="majorEastAsia" w:cs="Arial"/>
          <w:b w:val="0"/>
          <w:bCs w:val="0"/>
          <w:color w:val="auto"/>
        </w:rPr>
      </w:pPr>
      <w:r w:rsidRPr="00295F00">
        <w:rPr>
          <w:rStyle w:val="Strong"/>
          <w:rFonts w:eastAsiaTheme="majorEastAsia" w:cs="Arial"/>
          <w:b w:val="0"/>
          <w:color w:val="auto"/>
        </w:rPr>
        <w:t>Following development of the remediation plan, the Faculty Advisor will send an official memo to the student with a copy to the PhD Program Director.</w:t>
      </w:r>
    </w:p>
    <w:p w14:paraId="66B05633" w14:textId="3AE0E6FD" w:rsidR="00295F00" w:rsidRPr="00295F00" w:rsidRDefault="00666EB0" w:rsidP="00D95F7E">
      <w:pPr>
        <w:pStyle w:val="ListNumber"/>
        <w:numPr>
          <w:ilvl w:val="1"/>
          <w:numId w:val="92"/>
        </w:numPr>
        <w:ind w:left="720"/>
        <w:rPr>
          <w:rStyle w:val="Strong"/>
          <w:rFonts w:eastAsiaTheme="majorEastAsia" w:cs="Arial"/>
          <w:b w:val="0"/>
          <w:bCs w:val="0"/>
          <w:color w:val="auto"/>
        </w:rPr>
      </w:pPr>
      <w:r w:rsidRPr="00295F00">
        <w:rPr>
          <w:rStyle w:val="Strong"/>
          <w:rFonts w:eastAsiaTheme="majorEastAsia" w:cs="Arial"/>
          <w:b w:val="0"/>
          <w:color w:val="auto"/>
        </w:rPr>
        <w:t>Following remediation, if the Guidance Committee agrees that the student has passed the oral defense, the student will receive a passing grade for the entire Comprehensive Examination and move on to their dissertation.</w:t>
      </w:r>
    </w:p>
    <w:p w14:paraId="43E5C982" w14:textId="77777777" w:rsidR="00F27501" w:rsidRDefault="00666EB0" w:rsidP="00D95F7E">
      <w:pPr>
        <w:pStyle w:val="ListNumber"/>
        <w:numPr>
          <w:ilvl w:val="1"/>
          <w:numId w:val="92"/>
        </w:numPr>
        <w:ind w:left="720"/>
      </w:pPr>
      <w:r w:rsidRPr="00F27501">
        <w:rPr>
          <w:rStyle w:val="Strong"/>
          <w:rFonts w:eastAsiaTheme="majorEastAsia" w:cs="Arial"/>
          <w:b w:val="0"/>
          <w:color w:val="auto"/>
        </w:rPr>
        <w:t xml:space="preserve">If at least two members of the Guidance Committee do not pass the student after remediation, the </w:t>
      </w:r>
      <w:r w:rsidRPr="001C550B">
        <w:t>student will not progress in the program and the case will be referred to a meeting between the Guidance Committee, the PhD Program Committee, the PhD Program Director, and the ADR for final determination, which may include dismissal from the program.</w:t>
      </w:r>
    </w:p>
    <w:p w14:paraId="58F7F655" w14:textId="208FB37F" w:rsidR="00666EB0" w:rsidRPr="001C550B" w:rsidRDefault="00666EB0" w:rsidP="00D95F7E">
      <w:pPr>
        <w:pStyle w:val="ListNumber"/>
        <w:numPr>
          <w:ilvl w:val="1"/>
          <w:numId w:val="91"/>
        </w:numPr>
        <w:ind w:left="360"/>
      </w:pPr>
      <w:r w:rsidRPr="00F27501">
        <w:rPr>
          <w:rStyle w:val="Strong"/>
          <w:rFonts w:eastAsiaTheme="majorEastAsia" w:cs="Arial"/>
          <w:b w:val="0"/>
          <w:color w:val="auto"/>
        </w:rPr>
        <w:t>Th</w:t>
      </w:r>
      <w:r w:rsidRPr="001C550B">
        <w:t xml:space="preserve">e Faculty Advisor will inform the student of the final decision and submit a report of completion to the PhD Program Director and ADR indicating the date of the Comprehensive Examination and the recommended action (pass or fail).  </w:t>
      </w:r>
    </w:p>
    <w:p w14:paraId="19D86A77" w14:textId="77777777" w:rsidR="00E24E27" w:rsidRPr="00E24E27" w:rsidRDefault="00E24E27" w:rsidP="00E24E27">
      <w:pPr>
        <w:shd w:val="clear" w:color="auto" w:fill="FFFFFF"/>
        <w:snapToGrid w:val="0"/>
        <w:rPr>
          <w:color w:val="222222"/>
        </w:rPr>
      </w:pPr>
    </w:p>
    <w:p w14:paraId="6C7D03C7" w14:textId="4209293E" w:rsidR="00812FA2" w:rsidRDefault="00E43E3F" w:rsidP="00F87BDC">
      <w:pPr>
        <w:pStyle w:val="Heading3"/>
      </w:pPr>
      <w:bookmarkStart w:id="68" w:name="_Toc144115431"/>
      <w:r w:rsidRPr="00F0361A">
        <w:t>F</w:t>
      </w:r>
      <w:r w:rsidR="00F511BA">
        <w:t>orms or Tools</w:t>
      </w:r>
      <w:bookmarkEnd w:id="68"/>
      <w:r w:rsidR="00F511BA">
        <w:t xml:space="preserve"> </w:t>
      </w:r>
    </w:p>
    <w:p w14:paraId="3FF10BC7" w14:textId="23C09DFE" w:rsidR="00CD0DF9" w:rsidRPr="00F0361A" w:rsidRDefault="00CD0DF9" w:rsidP="00D95F7E">
      <w:pPr>
        <w:pStyle w:val="ListBullet"/>
        <w:numPr>
          <w:ilvl w:val="0"/>
          <w:numId w:val="93"/>
        </w:numPr>
        <w:ind w:left="360"/>
        <w:rPr>
          <w:rStyle w:val="Hyperlink"/>
        </w:rPr>
      </w:pPr>
      <w:r w:rsidRPr="00F27501">
        <w:t>Comprehensive Exam Approval to Take Exam Form</w:t>
      </w:r>
      <w:r w:rsidRPr="00F0361A">
        <w:rPr>
          <w:rStyle w:val="Hyperlink"/>
        </w:rPr>
        <w:t xml:space="preserve"> </w:t>
      </w:r>
    </w:p>
    <w:p w14:paraId="14DECA72" w14:textId="6F406CF4" w:rsidR="00CD0DF9" w:rsidRPr="00F0361A" w:rsidRDefault="00CD0DF9" w:rsidP="00D95F7E">
      <w:pPr>
        <w:pStyle w:val="ListBullet"/>
        <w:numPr>
          <w:ilvl w:val="0"/>
          <w:numId w:val="93"/>
        </w:numPr>
        <w:ind w:left="360"/>
      </w:pPr>
      <w:r w:rsidRPr="00F27501">
        <w:t>Comprehensive Exam Portfolio Cover Sheet</w:t>
      </w:r>
    </w:p>
    <w:p w14:paraId="1D5DA48A" w14:textId="52ABE590" w:rsidR="00CD0DF9" w:rsidRPr="00F0361A" w:rsidRDefault="00CD0DF9" w:rsidP="00D95F7E">
      <w:pPr>
        <w:pStyle w:val="ListBullet"/>
        <w:numPr>
          <w:ilvl w:val="0"/>
          <w:numId w:val="93"/>
        </w:numPr>
        <w:ind w:left="360"/>
      </w:pPr>
      <w:r w:rsidRPr="00F27501">
        <w:t>Comprehensive Exam Outcome Form</w:t>
      </w:r>
    </w:p>
    <w:p w14:paraId="0CC0A5B6" w14:textId="77777777" w:rsidR="00CD0DF9" w:rsidRPr="00F0361A" w:rsidRDefault="00CD0DF9" w:rsidP="0039666F">
      <w:pPr>
        <w:snapToGrid w:val="0"/>
      </w:pPr>
    </w:p>
    <w:p w14:paraId="53923E8D" w14:textId="412F4BFA" w:rsidR="00653659" w:rsidRDefault="00653659" w:rsidP="0078405C">
      <w:pPr>
        <w:pStyle w:val="Heading2"/>
      </w:pPr>
      <w:bookmarkStart w:id="69" w:name="_Toc144115432"/>
      <w:r w:rsidRPr="00F0361A">
        <w:lastRenderedPageBreak/>
        <w:t>Dissertation</w:t>
      </w:r>
      <w:r w:rsidR="003617DA" w:rsidRPr="00F0361A">
        <w:t xml:space="preserve"> (NUR 999)</w:t>
      </w:r>
      <w:bookmarkEnd w:id="69"/>
    </w:p>
    <w:p w14:paraId="008C268E" w14:textId="77777777" w:rsidR="00A028C9" w:rsidRPr="00F0361A" w:rsidRDefault="00A028C9" w:rsidP="00A028C9">
      <w:pPr>
        <w:snapToGrid w:val="0"/>
      </w:pPr>
      <w:r w:rsidRPr="00F0361A">
        <w:t xml:space="preserve">The </w:t>
      </w:r>
      <w:r>
        <w:t>D</w:t>
      </w:r>
      <w:r w:rsidRPr="00F0361A">
        <w:t xml:space="preserve">issertation is the culminating experience of the </w:t>
      </w:r>
      <w:r>
        <w:t>PhD Program</w:t>
      </w:r>
      <w:r w:rsidRPr="00F0361A">
        <w:t xml:space="preserve">. The </w:t>
      </w:r>
      <w:r>
        <w:t>Dissertation</w:t>
      </w:r>
      <w:r w:rsidRPr="00F0361A">
        <w:t xml:space="preserve"> is a demonstration of the student’s ability to conceptualize, conduct, and communicate independent research based on program objectives. It also adds new knowledge to the discipline.</w:t>
      </w:r>
    </w:p>
    <w:p w14:paraId="1BAFC9D0" w14:textId="77777777" w:rsidR="00A028C9" w:rsidRPr="00F0361A" w:rsidRDefault="00A028C9" w:rsidP="00A028C9">
      <w:pPr>
        <w:snapToGrid w:val="0"/>
      </w:pPr>
    </w:p>
    <w:p w14:paraId="41DDFB31" w14:textId="4BA73D7A" w:rsidR="00A028C9" w:rsidRPr="00F0361A" w:rsidRDefault="00A028C9" w:rsidP="00A028C9">
      <w:pPr>
        <w:snapToGrid w:val="0"/>
      </w:pPr>
      <w:r w:rsidRPr="00F0361A">
        <w:t xml:space="preserve">Prior to graduation, students must complete a minimum of 24 but no more than 36 </w:t>
      </w:r>
      <w:r>
        <w:t>Dissertation</w:t>
      </w:r>
      <w:r w:rsidRPr="00F0361A">
        <w:t xml:space="preserve"> credits (NUR 999). If additional </w:t>
      </w:r>
      <w:r>
        <w:t xml:space="preserve">NUR </w:t>
      </w:r>
      <w:r w:rsidRPr="00F0361A">
        <w:t>999 credits are needed for program completion, the student must work with their Faculty Advisor to request an override through the Office of the Registrar. The Request for RNR Override form is available on the </w:t>
      </w:r>
      <w:r w:rsidRPr="00F27501">
        <w:t xml:space="preserve">Registrar’s Online Forms Menu </w:t>
      </w:r>
      <w:r w:rsidRPr="00410D88">
        <w:rPr>
          <w:rStyle w:val="Hyperlink"/>
          <w:color w:val="000000" w:themeColor="text1"/>
          <w:u w:val="none"/>
        </w:rPr>
        <w:t xml:space="preserve">at </w:t>
      </w:r>
      <w:hyperlink r:id="rId36" w:history="1">
        <w:r w:rsidRPr="00786219">
          <w:rPr>
            <w:rStyle w:val="Hyperlink"/>
          </w:rPr>
          <w:t>https://reg.msu.edu/Forms/FormsMenu.aspx</w:t>
        </w:r>
      </w:hyperlink>
      <w:r w:rsidRPr="00F0361A">
        <w:t>.</w:t>
      </w:r>
    </w:p>
    <w:p w14:paraId="7BFA68D7" w14:textId="77777777" w:rsidR="00A028C9" w:rsidRPr="00F0361A" w:rsidRDefault="00A028C9" w:rsidP="00A028C9">
      <w:pPr>
        <w:snapToGrid w:val="0"/>
      </w:pPr>
    </w:p>
    <w:p w14:paraId="50950720" w14:textId="77D43DE6" w:rsidR="00A028C9" w:rsidRPr="00F0361A" w:rsidRDefault="00A028C9" w:rsidP="00A028C9">
      <w:pPr>
        <w:snapToGrid w:val="0"/>
      </w:pPr>
      <w:r w:rsidRPr="00F0361A">
        <w:t>By mid-semester prior to enrolling in NUR 999, the student must complete the </w:t>
      </w:r>
      <w:r w:rsidRPr="00F27501">
        <w:t>NUR 999 Application form</w:t>
      </w:r>
      <w:r w:rsidRPr="00F0361A">
        <w:t xml:space="preserve">. The application will be turned into the </w:t>
      </w:r>
      <w:r>
        <w:t>PhD Program Secretary</w:t>
      </w:r>
      <w:r w:rsidRPr="00F0361A">
        <w:t xml:space="preserve"> to obtain the signature of the </w:t>
      </w:r>
      <w:r>
        <w:t>PhD Program Director</w:t>
      </w:r>
      <w:r w:rsidRPr="00F0361A">
        <w:t>. An electronic copy will be kept with the CON OSA.</w:t>
      </w:r>
    </w:p>
    <w:p w14:paraId="003F3CC2" w14:textId="77777777" w:rsidR="00A028C9" w:rsidRPr="00F0361A" w:rsidRDefault="00A028C9" w:rsidP="00A028C9">
      <w:pPr>
        <w:snapToGrid w:val="0"/>
      </w:pPr>
    </w:p>
    <w:p w14:paraId="150A81B2" w14:textId="77777777" w:rsidR="00A028C9" w:rsidRDefault="00A028C9" w:rsidP="00A028C9">
      <w:pPr>
        <w:snapToGrid w:val="0"/>
      </w:pPr>
      <w:r w:rsidRPr="00F0361A">
        <w:t xml:space="preserve">The student must be enrolled for at least </w:t>
      </w:r>
      <w:r>
        <w:t>one</w:t>
      </w:r>
      <w:r w:rsidRPr="00F0361A">
        <w:t xml:space="preserve"> credit during the semester in which the final oral examination is taken. At the beginning of the semester the student is planning to complete the </w:t>
      </w:r>
      <w:r>
        <w:t>Dissertation</w:t>
      </w:r>
      <w:r w:rsidRPr="00F0361A">
        <w:t xml:space="preserve">, the student and </w:t>
      </w:r>
      <w:r>
        <w:t>their Dissertation C</w:t>
      </w:r>
      <w:r w:rsidRPr="00F0361A">
        <w:t xml:space="preserve">ommittee should meet with the </w:t>
      </w:r>
      <w:r>
        <w:t xml:space="preserve">PhD Program Director, the </w:t>
      </w:r>
      <w:r w:rsidRPr="00F0361A">
        <w:t>Associate Dean for Research</w:t>
      </w:r>
      <w:r>
        <w:t>,</w:t>
      </w:r>
      <w:r w:rsidRPr="00F0361A">
        <w:t xml:space="preserve"> and </w:t>
      </w:r>
      <w:r>
        <w:t>the PhD Program Secretary</w:t>
      </w:r>
      <w:r w:rsidRPr="00F0361A">
        <w:t xml:space="preserve"> to discuss plans and timelines. Be sure to review and comply with IRB policy </w:t>
      </w:r>
      <w:r w:rsidRPr="004A18D7">
        <w:t xml:space="preserve">found on the MSU Human Research Protection Program website at </w:t>
      </w:r>
      <w:hyperlink r:id="rId37" w:history="1">
        <w:r w:rsidRPr="00F12070">
          <w:rPr>
            <w:rStyle w:val="Hyperlink"/>
          </w:rPr>
          <w:t>https://hrpp.msu.edu/help/manual/index.html</w:t>
        </w:r>
      </w:hyperlink>
    </w:p>
    <w:p w14:paraId="4E828744" w14:textId="77777777" w:rsidR="00A028C9" w:rsidRPr="00B0041A" w:rsidRDefault="00A028C9" w:rsidP="00BD6AA4"/>
    <w:p w14:paraId="576B01DB" w14:textId="77777777" w:rsidR="00A028C9" w:rsidRPr="000A0F45" w:rsidRDefault="00A028C9" w:rsidP="00A028C9">
      <w:pPr>
        <w:pStyle w:val="Heading3"/>
      </w:pPr>
      <w:bookmarkStart w:id="70" w:name="_Toc144115433"/>
      <w:r w:rsidRPr="000A0F45">
        <w:t>Dissertation Committee Composition and Appointment</w:t>
      </w:r>
      <w:bookmarkEnd w:id="70"/>
    </w:p>
    <w:p w14:paraId="3F331057" w14:textId="77777777" w:rsidR="00A028C9" w:rsidRPr="00F0361A" w:rsidRDefault="00A028C9" w:rsidP="00A028C9">
      <w:pPr>
        <w:snapToGrid w:val="0"/>
      </w:pPr>
      <w:r w:rsidRPr="00F0361A">
        <w:t xml:space="preserve">Typically, in the CON the Dissertation Committee is composed of the </w:t>
      </w:r>
      <w:r>
        <w:t>Dissertation Committee Chair</w:t>
      </w:r>
      <w:r w:rsidRPr="00F0361A">
        <w:t xml:space="preserve"> and three to four additional members. The </w:t>
      </w:r>
      <w:r>
        <w:t>Dissertation Committee Chair</w:t>
      </w:r>
      <w:r w:rsidRPr="00F0361A">
        <w:t xml:space="preserve"> and </w:t>
      </w:r>
      <w:r>
        <w:t>C</w:t>
      </w:r>
      <w:r w:rsidRPr="00F0361A">
        <w:t xml:space="preserve">ommittee members should have expertise in the research substantive content area, theoretical perspective(s), population to be studied, methodology, and the statistical techniques to be used in the student’s </w:t>
      </w:r>
      <w:r>
        <w:t>Dissertation</w:t>
      </w:r>
      <w:r w:rsidRPr="00F0361A">
        <w:t>. The Faculty Advisor(s) and Guidance Committee members may or may not serve on the Dissertation Committee. The Dissertation Committee must meet the requirements detailed below.</w:t>
      </w:r>
    </w:p>
    <w:p w14:paraId="2506B505" w14:textId="77777777" w:rsidR="00A028C9" w:rsidRPr="00E54025" w:rsidRDefault="00A028C9" w:rsidP="00F27501">
      <w:pPr>
        <w:pStyle w:val="ListNumber"/>
        <w:numPr>
          <w:ilvl w:val="0"/>
          <w:numId w:val="41"/>
        </w:numPr>
      </w:pPr>
      <w:r w:rsidRPr="00E54025">
        <w:t>The Chair of the Dissertation Committee must be a tenured CON Nurse faculty member or a Nurse tenure-earning faculty member who has served as a Dissertation Committee co-chair through to a student’s graduation with a tenured CON Nurse faculty.</w:t>
      </w:r>
    </w:p>
    <w:p w14:paraId="0D5B4B60" w14:textId="77777777" w:rsidR="00A028C9" w:rsidRPr="00E54025" w:rsidRDefault="00A028C9" w:rsidP="00F27501">
      <w:pPr>
        <w:pStyle w:val="ListNumber"/>
        <w:numPr>
          <w:ilvl w:val="0"/>
          <w:numId w:val="41"/>
        </w:numPr>
      </w:pPr>
      <w:r w:rsidRPr="00E54025">
        <w:t>All members must possess an earned doctoral degree.</w:t>
      </w:r>
    </w:p>
    <w:p w14:paraId="02674B17" w14:textId="77777777" w:rsidR="00A028C9" w:rsidRPr="00E54025" w:rsidRDefault="00A028C9" w:rsidP="00F27501">
      <w:pPr>
        <w:pStyle w:val="ListNumber"/>
        <w:numPr>
          <w:ilvl w:val="0"/>
          <w:numId w:val="41"/>
        </w:numPr>
      </w:pPr>
      <w:r w:rsidRPr="00E54025">
        <w:t>At least four of the members should be MSU tenure system faculty.</w:t>
      </w:r>
    </w:p>
    <w:p w14:paraId="4FB86116" w14:textId="77777777" w:rsidR="00A028C9" w:rsidRPr="00E54025" w:rsidRDefault="00A028C9" w:rsidP="00F27501">
      <w:pPr>
        <w:pStyle w:val="ListNumber"/>
        <w:numPr>
          <w:ilvl w:val="0"/>
          <w:numId w:val="41"/>
        </w:numPr>
      </w:pPr>
      <w:r w:rsidRPr="00E54025">
        <w:t>At least two members in addition to the Chair (see above for Chair requirements) must be tenured or tenured-earning faculty from the CON.</w:t>
      </w:r>
    </w:p>
    <w:p w14:paraId="6F715784" w14:textId="77777777" w:rsidR="00A028C9" w:rsidRPr="00E54025" w:rsidRDefault="00A028C9" w:rsidP="00F27501">
      <w:pPr>
        <w:pStyle w:val="ListNumber"/>
        <w:numPr>
          <w:ilvl w:val="0"/>
          <w:numId w:val="41"/>
        </w:numPr>
      </w:pPr>
      <w:r w:rsidRPr="00E54025">
        <w:t>At least one of the members should be external to the CON (such as a statistician or content expert), who has been pre-approved by the Faculty Advisor</w:t>
      </w:r>
      <w:r>
        <w:t xml:space="preserve">, the PhD Program Director, and the </w:t>
      </w:r>
      <w:r w:rsidRPr="00E54025">
        <w:t>Associate Dean for Research.</w:t>
      </w:r>
    </w:p>
    <w:p w14:paraId="6A376194" w14:textId="77777777" w:rsidR="00A028C9" w:rsidRPr="00F0361A" w:rsidRDefault="00A028C9" w:rsidP="00B85187">
      <w:pPr>
        <w:pStyle w:val="ListParagraph"/>
        <w:numPr>
          <w:ilvl w:val="0"/>
          <w:numId w:val="41"/>
        </w:numPr>
        <w:snapToGrid w:val="0"/>
      </w:pPr>
      <w:r w:rsidRPr="00F0361A">
        <w:t xml:space="preserve">Any exceptions to these requirements should be approved by the </w:t>
      </w:r>
      <w:r>
        <w:t xml:space="preserve">PhD Program Director, the </w:t>
      </w:r>
      <w:r w:rsidRPr="00F0361A">
        <w:t>Associate Dean for Research</w:t>
      </w:r>
      <w:r>
        <w:t xml:space="preserve">, </w:t>
      </w:r>
      <w:r w:rsidRPr="00F0361A">
        <w:t xml:space="preserve">and </w:t>
      </w:r>
      <w:r>
        <w:t xml:space="preserve">the </w:t>
      </w:r>
      <w:r w:rsidRPr="00F0361A">
        <w:t xml:space="preserve">PhD </w:t>
      </w:r>
      <w:r>
        <w:t>Guidance Committee</w:t>
      </w:r>
      <w:r w:rsidRPr="00F0361A">
        <w:t xml:space="preserve"> and may require permission of the Graduate School Dean. Additional information is available on the </w:t>
      </w:r>
      <w:hyperlink r:id="rId38" w:tooltip="MSU Graduate School Website" w:history="1">
        <w:r w:rsidRPr="00F0361A">
          <w:rPr>
            <w:rStyle w:val="Hyperlink"/>
          </w:rPr>
          <w:t>Graduate School website</w:t>
        </w:r>
      </w:hyperlink>
      <w:r>
        <w:t xml:space="preserve"> at </w:t>
      </w:r>
      <w:hyperlink r:id="rId39" w:history="1">
        <w:r w:rsidRPr="00E54025">
          <w:rPr>
            <w:rStyle w:val="Hyperlink"/>
          </w:rPr>
          <w:t>https://grad.msu.edu/non-regular-faculty-committees.</w:t>
        </w:r>
      </w:hyperlink>
    </w:p>
    <w:p w14:paraId="69A76A11" w14:textId="77777777" w:rsidR="00A028C9" w:rsidRPr="00F0361A" w:rsidRDefault="00A028C9" w:rsidP="00A028C9">
      <w:pPr>
        <w:snapToGrid w:val="0"/>
      </w:pPr>
    </w:p>
    <w:p w14:paraId="569CFF51" w14:textId="77777777" w:rsidR="00A028C9" w:rsidRPr="00F0361A" w:rsidRDefault="00A028C9" w:rsidP="00A028C9">
      <w:pPr>
        <w:snapToGrid w:val="0"/>
      </w:pPr>
      <w:r w:rsidRPr="00F0361A">
        <w:t xml:space="preserve">The </w:t>
      </w:r>
      <w:r>
        <w:t>Dissertation C</w:t>
      </w:r>
      <w:r w:rsidRPr="00F0361A">
        <w:t xml:space="preserve">hair takes primary responsibility for supervising the student’s research and enlisting the assistance of other Dissertation Committee members as needed. A </w:t>
      </w:r>
      <w:r>
        <w:t>Dissertation C</w:t>
      </w:r>
      <w:r w:rsidRPr="00F0361A">
        <w:t xml:space="preserve">hair who expects to be absent from the </w:t>
      </w:r>
      <w:r>
        <w:t>University</w:t>
      </w:r>
      <w:r w:rsidRPr="00F0361A">
        <w:t xml:space="preserve"> for an extended period is expected to arrange for ongoing supervision of the PhD student.</w:t>
      </w:r>
    </w:p>
    <w:p w14:paraId="5FFBAAE7" w14:textId="77777777" w:rsidR="00A028C9" w:rsidRPr="00F0361A" w:rsidRDefault="00A028C9" w:rsidP="00A028C9">
      <w:pPr>
        <w:snapToGrid w:val="0"/>
      </w:pPr>
    </w:p>
    <w:p w14:paraId="54D85002" w14:textId="77777777" w:rsidR="00A028C9" w:rsidRDefault="00A028C9" w:rsidP="00A028C9">
      <w:pPr>
        <w:snapToGrid w:val="0"/>
      </w:pPr>
      <w:r w:rsidRPr="00F0361A">
        <w:t xml:space="preserve">The student must propose the planned </w:t>
      </w:r>
      <w:r>
        <w:t>Dissertation</w:t>
      </w:r>
      <w:r w:rsidRPr="00F0361A">
        <w:t xml:space="preserve"> type to the </w:t>
      </w:r>
      <w:r>
        <w:t>Dissertation C</w:t>
      </w:r>
      <w:r w:rsidRPr="00F0361A">
        <w:t xml:space="preserve">ommittee and receive approval prior to completing the </w:t>
      </w:r>
      <w:r>
        <w:t>Dissertation</w:t>
      </w:r>
      <w:r w:rsidRPr="00F0361A">
        <w:t xml:space="preserve"> proposal defense. </w:t>
      </w:r>
    </w:p>
    <w:p w14:paraId="5B75E605" w14:textId="098252BE" w:rsidR="00A028C9" w:rsidRDefault="00A028C9" w:rsidP="00B0041A"/>
    <w:p w14:paraId="330F85B2" w14:textId="75965621" w:rsidR="00861CBD" w:rsidRDefault="00861CBD" w:rsidP="00F87BDC">
      <w:pPr>
        <w:pStyle w:val="Heading3"/>
      </w:pPr>
      <w:bookmarkStart w:id="71" w:name="_Hlk8833306"/>
      <w:bookmarkStart w:id="72" w:name="_Toc144115434"/>
      <w:r>
        <w:t>Dissertation Options</w:t>
      </w:r>
      <w:bookmarkEnd w:id="72"/>
    </w:p>
    <w:p w14:paraId="0F352834" w14:textId="630DE725" w:rsidR="003617DA" w:rsidRDefault="003617DA" w:rsidP="0039666F">
      <w:pPr>
        <w:snapToGrid w:val="0"/>
      </w:pPr>
      <w:r w:rsidRPr="00F0361A">
        <w:t xml:space="preserve">The two options for the </w:t>
      </w:r>
      <w:r w:rsidR="00D24CD5">
        <w:t>PhD Program</w:t>
      </w:r>
      <w:r w:rsidRPr="00F0361A">
        <w:t xml:space="preserve"> are described below.</w:t>
      </w:r>
    </w:p>
    <w:p w14:paraId="08436981" w14:textId="77777777" w:rsidR="0039666F" w:rsidRPr="00F0361A" w:rsidRDefault="0039666F" w:rsidP="0039666F">
      <w:pPr>
        <w:snapToGrid w:val="0"/>
      </w:pPr>
    </w:p>
    <w:bookmarkEnd w:id="71"/>
    <w:p w14:paraId="05540818" w14:textId="57BD65F6" w:rsidR="003617DA" w:rsidRPr="00F0361A" w:rsidRDefault="003617DA" w:rsidP="0039666F">
      <w:pPr>
        <w:snapToGrid w:val="0"/>
      </w:pPr>
      <w:r w:rsidRPr="00861CBD">
        <w:rPr>
          <w:rStyle w:val="Heading4Char"/>
        </w:rPr>
        <w:t>Traditional Dissertation Option</w:t>
      </w:r>
      <w:r w:rsidRPr="00861CBD">
        <w:rPr>
          <w:rStyle w:val="Heading4Char"/>
        </w:rPr>
        <w:br/>
      </w:r>
      <w:r w:rsidRPr="00F0361A">
        <w:t xml:space="preserve">Traditional </w:t>
      </w:r>
      <w:r w:rsidR="00635E43">
        <w:t>Dissertation</w:t>
      </w:r>
      <w:r w:rsidRPr="00F0361A">
        <w:t xml:space="preserve"> content should include the following seven components:</w:t>
      </w:r>
    </w:p>
    <w:p w14:paraId="03C732DA" w14:textId="717DD560" w:rsidR="003617DA" w:rsidRPr="00E54025" w:rsidRDefault="003617DA" w:rsidP="00F27501">
      <w:pPr>
        <w:pStyle w:val="ListNumber"/>
        <w:numPr>
          <w:ilvl w:val="0"/>
          <w:numId w:val="42"/>
        </w:numPr>
      </w:pPr>
      <w:r w:rsidRPr="00E54025">
        <w:t>Introduction</w:t>
      </w:r>
    </w:p>
    <w:p w14:paraId="0BF6762B" w14:textId="036FB28C" w:rsidR="003617DA" w:rsidRPr="00E54025" w:rsidRDefault="003617DA" w:rsidP="00F27501">
      <w:pPr>
        <w:pStyle w:val="ListNumber"/>
        <w:numPr>
          <w:ilvl w:val="0"/>
          <w:numId w:val="42"/>
        </w:numPr>
      </w:pPr>
      <w:r w:rsidRPr="00E54025">
        <w:t>Background and significance</w:t>
      </w:r>
    </w:p>
    <w:p w14:paraId="0920001A" w14:textId="6F216346" w:rsidR="003617DA" w:rsidRPr="00E54025" w:rsidRDefault="003617DA" w:rsidP="00F27501">
      <w:pPr>
        <w:pStyle w:val="ListNumber"/>
        <w:numPr>
          <w:ilvl w:val="0"/>
          <w:numId w:val="42"/>
        </w:numPr>
      </w:pPr>
      <w:r w:rsidRPr="00E54025">
        <w:t>Conceptual framework</w:t>
      </w:r>
    </w:p>
    <w:p w14:paraId="2BB0ACEE" w14:textId="6EEA5A08" w:rsidR="003617DA" w:rsidRPr="00E54025" w:rsidRDefault="003617DA" w:rsidP="00F27501">
      <w:pPr>
        <w:pStyle w:val="ListNumber"/>
        <w:numPr>
          <w:ilvl w:val="0"/>
          <w:numId w:val="42"/>
        </w:numPr>
      </w:pPr>
      <w:r w:rsidRPr="00E54025">
        <w:t>Literature synthesis and integration</w:t>
      </w:r>
    </w:p>
    <w:p w14:paraId="33E6E4E1" w14:textId="2F8CCA6F" w:rsidR="003617DA" w:rsidRPr="00E54025" w:rsidRDefault="003617DA" w:rsidP="00F27501">
      <w:pPr>
        <w:pStyle w:val="ListNumber"/>
        <w:numPr>
          <w:ilvl w:val="0"/>
          <w:numId w:val="42"/>
        </w:numPr>
      </w:pPr>
      <w:r w:rsidRPr="00E54025">
        <w:t>Methods</w:t>
      </w:r>
    </w:p>
    <w:p w14:paraId="3BE74AFA" w14:textId="473EE2F5" w:rsidR="003617DA" w:rsidRPr="00E54025" w:rsidRDefault="003617DA" w:rsidP="00F27501">
      <w:pPr>
        <w:pStyle w:val="ListNumber"/>
        <w:numPr>
          <w:ilvl w:val="0"/>
          <w:numId w:val="42"/>
        </w:numPr>
      </w:pPr>
      <w:r w:rsidRPr="00E54025">
        <w:t>Results and interpretation</w:t>
      </w:r>
    </w:p>
    <w:p w14:paraId="33343E59" w14:textId="18DFB7DF" w:rsidR="003617DA" w:rsidRPr="00E54025" w:rsidRDefault="003617DA" w:rsidP="00F27501">
      <w:pPr>
        <w:pStyle w:val="ListNumber"/>
        <w:numPr>
          <w:ilvl w:val="0"/>
          <w:numId w:val="42"/>
        </w:numPr>
      </w:pPr>
      <w:r w:rsidRPr="00E54025">
        <w:t>Conclusions, impact, nursing research policy and practice implications, and contributions to science</w:t>
      </w:r>
    </w:p>
    <w:p w14:paraId="403AE511" w14:textId="77777777" w:rsidR="00431906" w:rsidRPr="00F0361A" w:rsidRDefault="00431906" w:rsidP="0039666F">
      <w:pPr>
        <w:snapToGrid w:val="0"/>
      </w:pPr>
    </w:p>
    <w:p w14:paraId="7648BAE3" w14:textId="7E6CDA91" w:rsidR="003617DA" w:rsidRPr="00F0361A" w:rsidRDefault="003617DA" w:rsidP="0039666F">
      <w:pPr>
        <w:snapToGrid w:val="0"/>
      </w:pPr>
      <w:r w:rsidRPr="00861CBD">
        <w:rPr>
          <w:rStyle w:val="Heading4Char"/>
        </w:rPr>
        <w:t>Multiple Manuscript Dissertation Option</w:t>
      </w:r>
      <w:r w:rsidRPr="00861CBD">
        <w:rPr>
          <w:rStyle w:val="Heading4Char"/>
        </w:rPr>
        <w:br/>
      </w:r>
      <w:r w:rsidRPr="00F0361A">
        <w:t xml:space="preserve">For the multiple manuscript option, the student produces at least three separate, publishable manuscripts. These three papers (chapters) are bookended by an Introduction chapter that presents the general theme, conceptual model and overview of the </w:t>
      </w:r>
      <w:r w:rsidR="00635E43">
        <w:t>Dissertation</w:t>
      </w:r>
      <w:r w:rsidRPr="00F0361A">
        <w:t xml:space="preserve">, and a Conclusion chapter that integrates the major findings of the three individual manuscripts. While the three publishable manuscripts need to be related (e.g., a common theme, qualitative and quantitative reports from the same study, different variable sets from the same study, same general population group, etc.), each must be able to stand on its own. Students should select the </w:t>
      </w:r>
      <w:r w:rsidR="00146EB4">
        <w:t>j</w:t>
      </w:r>
      <w:r w:rsidRPr="00F0361A">
        <w:t xml:space="preserve">ournal in which they wish to submit their manuscript prior to writing to insure they are in compliance with the guidelines of the </w:t>
      </w:r>
      <w:r w:rsidR="00146EB4">
        <w:t>j</w:t>
      </w:r>
      <w:r w:rsidRPr="00F0361A">
        <w:t>ournal in which they selected. Other requirements of the multiple manuscript option are listed below:</w:t>
      </w:r>
    </w:p>
    <w:p w14:paraId="5F369F82" w14:textId="193BFB41" w:rsidR="003617DA" w:rsidRPr="00392FDD" w:rsidRDefault="003617DA" w:rsidP="00F27501">
      <w:pPr>
        <w:pStyle w:val="ListNumber"/>
        <w:numPr>
          <w:ilvl w:val="0"/>
          <w:numId w:val="43"/>
        </w:numPr>
      </w:pPr>
      <w:r w:rsidRPr="00392FDD">
        <w:t xml:space="preserve">The overall </w:t>
      </w:r>
      <w:r w:rsidR="00635E43" w:rsidRPr="00392FDD">
        <w:t>Dissertation</w:t>
      </w:r>
      <w:r w:rsidRPr="00392FDD">
        <w:t xml:space="preserve"> must have an abstract that covers the five chapters.</w:t>
      </w:r>
    </w:p>
    <w:p w14:paraId="4D92209B" w14:textId="77777777" w:rsidR="003617DA" w:rsidRPr="00392FDD" w:rsidRDefault="003617DA" w:rsidP="00F27501">
      <w:pPr>
        <w:pStyle w:val="ListNumber"/>
        <w:numPr>
          <w:ilvl w:val="0"/>
          <w:numId w:val="43"/>
        </w:numPr>
      </w:pPr>
      <w:r w:rsidRPr="00392FDD">
        <w:t>The introductory chapter is an overview of the work to be presented and be supported by a conceptual model.</w:t>
      </w:r>
    </w:p>
    <w:p w14:paraId="79F9C71A" w14:textId="77777777" w:rsidR="003617DA" w:rsidRPr="00392FDD" w:rsidRDefault="003617DA" w:rsidP="00F27501">
      <w:pPr>
        <w:pStyle w:val="ListNumber"/>
        <w:numPr>
          <w:ilvl w:val="0"/>
          <w:numId w:val="43"/>
        </w:numPr>
      </w:pPr>
      <w:r w:rsidRPr="00392FDD">
        <w:t>The concluding chapter summarizes the content of the combined manuscripts, implications for research, practice, and/or policy with an emphasis on the work’s overall contribution to science.</w:t>
      </w:r>
    </w:p>
    <w:p w14:paraId="7E5826C1" w14:textId="77777777" w:rsidR="003617DA" w:rsidRPr="00392FDD" w:rsidRDefault="003617DA" w:rsidP="00F27501">
      <w:pPr>
        <w:pStyle w:val="ListNumber"/>
        <w:numPr>
          <w:ilvl w:val="0"/>
          <w:numId w:val="43"/>
        </w:numPr>
      </w:pPr>
      <w:r w:rsidRPr="00392FDD">
        <w:t>One of the three manuscripts can be a critical review of the literature (conceptual, systematic, or integrative review such as a state-of-the-science article).</w:t>
      </w:r>
    </w:p>
    <w:p w14:paraId="16D3B320" w14:textId="28D3D0F2" w:rsidR="003617DA" w:rsidRPr="00392FDD" w:rsidRDefault="005517B1" w:rsidP="00F27501">
      <w:pPr>
        <w:pStyle w:val="ListNumber"/>
        <w:numPr>
          <w:ilvl w:val="0"/>
          <w:numId w:val="43"/>
        </w:numPr>
      </w:pPr>
      <w:r w:rsidRPr="00392FDD">
        <w:t xml:space="preserve">One of the two </w:t>
      </w:r>
      <w:r w:rsidR="003617DA" w:rsidRPr="00392FDD">
        <w:t xml:space="preserve">remaining articles must </w:t>
      </w:r>
      <w:r w:rsidRPr="00392FDD">
        <w:t xml:space="preserve">be data based, and </w:t>
      </w:r>
      <w:r w:rsidR="003617DA" w:rsidRPr="00392FDD">
        <w:t>report on the student</w:t>
      </w:r>
      <w:r w:rsidR="00146EB4" w:rsidRPr="00392FDD">
        <w:t>’s</w:t>
      </w:r>
      <w:r w:rsidR="003617DA" w:rsidRPr="00392FDD">
        <w:t xml:space="preserve"> outcomes</w:t>
      </w:r>
      <w:r w:rsidRPr="00392FDD">
        <w:t>.</w:t>
      </w:r>
      <w:r w:rsidR="003617DA" w:rsidRPr="00392FDD">
        <w:t xml:space="preserve"> </w:t>
      </w:r>
      <w:r w:rsidRPr="00392FDD">
        <w:t>The third article can report on methods or other areas related to the research</w:t>
      </w:r>
      <w:r w:rsidR="003617DA" w:rsidRPr="00392FDD">
        <w:t xml:space="preserve"> for the </w:t>
      </w:r>
      <w:r w:rsidR="00635E43" w:rsidRPr="00392FDD">
        <w:t>Dissertation</w:t>
      </w:r>
      <w:r w:rsidR="003617DA" w:rsidRPr="00392FDD">
        <w:t xml:space="preserve">. </w:t>
      </w:r>
    </w:p>
    <w:p w14:paraId="528B9396" w14:textId="77777777" w:rsidR="003617DA" w:rsidRPr="00392FDD" w:rsidRDefault="003617DA" w:rsidP="00F27501">
      <w:pPr>
        <w:pStyle w:val="ListNumber"/>
        <w:numPr>
          <w:ilvl w:val="0"/>
          <w:numId w:val="43"/>
        </w:numPr>
      </w:pPr>
      <w:r w:rsidRPr="00392FDD">
        <w:t>The student must specify which journal the manuscript (chapter) is being prepared in accordance with the journal’s author guidelines.</w:t>
      </w:r>
    </w:p>
    <w:p w14:paraId="4FA9CDD6" w14:textId="1490E028" w:rsidR="003617DA" w:rsidRPr="00392FDD" w:rsidRDefault="003617DA" w:rsidP="00F27501">
      <w:pPr>
        <w:pStyle w:val="ListNumber"/>
        <w:numPr>
          <w:ilvl w:val="0"/>
          <w:numId w:val="43"/>
        </w:numPr>
      </w:pPr>
      <w:r w:rsidRPr="00392FDD">
        <w:t xml:space="preserve">If one of the papers has already been published in order to meet a program </w:t>
      </w:r>
      <w:r w:rsidR="00146EB4" w:rsidRPr="00392FDD">
        <w:t>B</w:t>
      </w:r>
      <w:r w:rsidRPr="00392FDD">
        <w:t xml:space="preserve">enchmark, the chapter should be introduced with the list of all authors, the publication citation, and include a copy or notation of written permission from the publisher (who generally holds the copyright) to reprint the article. Please note that formatting needs to be consistent throughout the document (i.e., all chapters should be formatted in the same way). Even if a chapter was </w:t>
      </w:r>
      <w:r w:rsidRPr="00392FDD">
        <w:lastRenderedPageBreak/>
        <w:t>previously published elsewhere using different formatting, it needs to be reformatted to match the other chapters</w:t>
      </w:r>
      <w:r w:rsidR="00146EB4" w:rsidRPr="00392FDD">
        <w:t xml:space="preserve"> in the </w:t>
      </w:r>
      <w:r w:rsidR="00635E43" w:rsidRPr="00392FDD">
        <w:t>Dissertation</w:t>
      </w:r>
      <w:r w:rsidRPr="00392FDD">
        <w:t>. The Formatting Guide is available on the </w:t>
      </w:r>
      <w:r w:rsidRPr="00A21B9A">
        <w:t>Graduate School website</w:t>
      </w:r>
      <w:r w:rsidR="00146EB4" w:rsidRPr="00392FDD">
        <w:t xml:space="preserve"> at </w:t>
      </w:r>
      <w:hyperlink r:id="rId40" w:history="1">
        <w:r w:rsidR="00146EB4" w:rsidRPr="00392FDD">
          <w:rPr>
            <w:rStyle w:val="Hyperlink"/>
          </w:rPr>
          <w:t>https://grad.msu.edu/etd/formatting-guide</w:t>
        </w:r>
      </w:hyperlink>
      <w:r w:rsidR="00146EB4" w:rsidRPr="00392FDD">
        <w:t>.</w:t>
      </w:r>
    </w:p>
    <w:p w14:paraId="5C09C462" w14:textId="77777777" w:rsidR="00431906" w:rsidRPr="00F0361A" w:rsidRDefault="00431906" w:rsidP="0039666F">
      <w:pPr>
        <w:snapToGrid w:val="0"/>
      </w:pPr>
    </w:p>
    <w:p w14:paraId="404A7D9C" w14:textId="70664A57" w:rsidR="003617DA" w:rsidRDefault="003617DA" w:rsidP="0039666F">
      <w:pPr>
        <w:snapToGrid w:val="0"/>
      </w:pPr>
      <w:r w:rsidRPr="00F0361A">
        <w:t xml:space="preserve">Co-authored articles may be a part of the multiple manuscript </w:t>
      </w:r>
      <w:r w:rsidR="00635E43">
        <w:t>Dissertation</w:t>
      </w:r>
      <w:r w:rsidRPr="00F0361A">
        <w:t xml:space="preserve">s if the doctoral student is first author and clearly took the lead and completed the work on the article. Manuscripts should be prepared for indexed, peer-reviewed journals. All contributors who meet authorship guidelines should be included as authors. </w:t>
      </w:r>
    </w:p>
    <w:p w14:paraId="7753FCBC" w14:textId="77777777" w:rsidR="00B22EA2" w:rsidRPr="00F0361A" w:rsidRDefault="00B22EA2" w:rsidP="0039666F">
      <w:pPr>
        <w:snapToGrid w:val="0"/>
      </w:pPr>
    </w:p>
    <w:p w14:paraId="0FA1B52D" w14:textId="3664EE75" w:rsidR="00E75A4B" w:rsidRPr="002973C2" w:rsidRDefault="00F57C9E" w:rsidP="00F87BDC">
      <w:pPr>
        <w:pStyle w:val="Heading3"/>
      </w:pPr>
      <w:bookmarkStart w:id="73" w:name="_Toc144115435"/>
      <w:r w:rsidRPr="002973C2">
        <w:t>Human Research Protection (HRPP/IRB)</w:t>
      </w:r>
      <w:bookmarkEnd w:id="73"/>
    </w:p>
    <w:p w14:paraId="0D61F759" w14:textId="3A532A8F" w:rsidR="004C16EB" w:rsidRDefault="004C16EB" w:rsidP="006D3082">
      <w:pPr>
        <w:pStyle w:val="NormalWeb"/>
        <w:snapToGrid w:val="0"/>
        <w:spacing w:before="0" w:beforeAutospacing="0" w:after="0" w:afterAutospacing="0"/>
        <w:rPr>
          <w:rFonts w:cstheme="minorHAnsi"/>
          <w:color w:val="222222"/>
        </w:rPr>
      </w:pPr>
      <w:r w:rsidRPr="00F0361A">
        <w:rPr>
          <w:rFonts w:cstheme="minorHAnsi"/>
          <w:color w:val="222222"/>
        </w:rPr>
        <w:t xml:space="preserve">Federal and </w:t>
      </w:r>
      <w:r w:rsidR="00D24CD5">
        <w:rPr>
          <w:rFonts w:cstheme="minorHAnsi"/>
          <w:color w:val="222222"/>
        </w:rPr>
        <w:t>University</w:t>
      </w:r>
      <w:r w:rsidRPr="00F0361A">
        <w:rPr>
          <w:rFonts w:cstheme="minorHAnsi"/>
          <w:color w:val="222222"/>
        </w:rPr>
        <w:t xml:space="preserve"> regulations and policies require that all research involving human subjects be reviewed and approved by the</w:t>
      </w:r>
      <w:r w:rsidR="00E96C49">
        <w:rPr>
          <w:rFonts w:cstheme="minorHAnsi"/>
          <w:color w:val="222222"/>
        </w:rPr>
        <w:t xml:space="preserve"> </w:t>
      </w:r>
      <w:r w:rsidR="00E96C49" w:rsidRPr="00E96C49">
        <w:rPr>
          <w:rFonts w:cstheme="minorHAnsi"/>
          <w:color w:val="222222"/>
        </w:rPr>
        <w:t>Institutional Review Board</w:t>
      </w:r>
      <w:r w:rsidRPr="00F0361A">
        <w:rPr>
          <w:rFonts w:cstheme="minorHAnsi"/>
          <w:color w:val="222222"/>
        </w:rPr>
        <w:t xml:space="preserve"> </w:t>
      </w:r>
      <w:r w:rsidR="00E96C49">
        <w:rPr>
          <w:rFonts w:cstheme="minorHAnsi"/>
          <w:color w:val="222222"/>
        </w:rPr>
        <w:t>(</w:t>
      </w:r>
      <w:r w:rsidRPr="00F0361A">
        <w:rPr>
          <w:rFonts w:cstheme="minorHAnsi"/>
          <w:color w:val="222222"/>
        </w:rPr>
        <w:t>IRB</w:t>
      </w:r>
      <w:r w:rsidR="00E96C49">
        <w:rPr>
          <w:rFonts w:cstheme="minorHAnsi"/>
          <w:color w:val="222222"/>
        </w:rPr>
        <w:t>)</w:t>
      </w:r>
      <w:r w:rsidRPr="00F0361A">
        <w:rPr>
          <w:rFonts w:cstheme="minorHAnsi"/>
          <w:color w:val="222222"/>
        </w:rPr>
        <w:t xml:space="preserve"> before initiation in order to protect the rights and welfare of those human subjects.</w:t>
      </w:r>
    </w:p>
    <w:p w14:paraId="1BFCDFAF" w14:textId="77777777" w:rsidR="00E96C49" w:rsidRPr="00F0361A" w:rsidRDefault="00E96C49" w:rsidP="006D3082">
      <w:pPr>
        <w:pStyle w:val="NormalWeb"/>
        <w:snapToGrid w:val="0"/>
        <w:spacing w:before="0" w:beforeAutospacing="0" w:after="0" w:afterAutospacing="0"/>
        <w:rPr>
          <w:rFonts w:cstheme="minorHAnsi"/>
          <w:color w:val="222222"/>
        </w:rPr>
      </w:pPr>
    </w:p>
    <w:p w14:paraId="02D9DF99" w14:textId="71D9AE9A" w:rsidR="00E96C49" w:rsidRPr="00F0361A" w:rsidRDefault="00E96C49" w:rsidP="00E96C49">
      <w:pPr>
        <w:snapToGrid w:val="0"/>
        <w:rPr>
          <w:rFonts w:eastAsiaTheme="minorEastAsia" w:cstheme="minorHAnsi"/>
          <w:color w:val="222222"/>
        </w:rPr>
      </w:pPr>
      <w:bookmarkStart w:id="74" w:name="_Hlk16782516"/>
      <w:r w:rsidRPr="00F0361A">
        <w:rPr>
          <w:rFonts w:eastAsiaTheme="minorEastAsia" w:cstheme="minorHAnsi"/>
          <w:color w:val="222222"/>
        </w:rPr>
        <w:t xml:space="preserve">As set forth in its </w:t>
      </w:r>
      <w:r w:rsidRPr="00A21B9A">
        <w:rPr>
          <w:rFonts w:eastAsiaTheme="minorEastAsia" w:cstheme="minorHAnsi"/>
        </w:rPr>
        <w:t>Assurance (section 1.1-1.4</w:t>
      </w:r>
      <w:r w:rsidRPr="00F0361A">
        <w:rPr>
          <w:rFonts w:eastAsiaTheme="minorEastAsia" w:cstheme="minorHAnsi"/>
          <w:color w:val="222222"/>
        </w:rPr>
        <w:t>)</w:t>
      </w:r>
      <w:r w:rsidR="00FF1485">
        <w:rPr>
          <w:rFonts w:eastAsiaTheme="minorEastAsia" w:cstheme="minorHAnsi"/>
          <w:color w:val="222222"/>
        </w:rPr>
        <w:t xml:space="preserve"> found at </w:t>
      </w:r>
      <w:hyperlink r:id="rId41" w:history="1">
        <w:r w:rsidR="00FF1485" w:rsidRPr="00043D1A">
          <w:rPr>
            <w:rStyle w:val="Hyperlink"/>
            <w:rFonts w:eastAsiaTheme="minorEastAsia" w:cstheme="minorHAnsi"/>
          </w:rPr>
          <w:t>https://hrpp.msu.edu/help/manual/1-1.html</w:t>
        </w:r>
      </w:hyperlink>
      <w:r w:rsidR="00FF1485">
        <w:rPr>
          <w:rFonts w:eastAsiaTheme="minorEastAsia" w:cstheme="minorHAnsi"/>
          <w:color w:val="222222"/>
        </w:rPr>
        <w:t xml:space="preserve">) </w:t>
      </w:r>
      <w:r w:rsidRPr="00F0361A">
        <w:rPr>
          <w:rFonts w:eastAsiaTheme="minorEastAsia" w:cstheme="minorHAnsi"/>
          <w:color w:val="222222"/>
        </w:rPr>
        <w:t>the IRB reviews applications for research based on the four ethical principles for the protection of human subjects of research described below.</w:t>
      </w:r>
    </w:p>
    <w:p w14:paraId="7B63AC1C" w14:textId="77777777" w:rsidR="00E96C49" w:rsidRPr="00383A25" w:rsidRDefault="00E96C49" w:rsidP="00F27501">
      <w:pPr>
        <w:pStyle w:val="ListNumber"/>
        <w:numPr>
          <w:ilvl w:val="0"/>
          <w:numId w:val="44"/>
        </w:numPr>
      </w:pPr>
      <w:r w:rsidRPr="00383A25">
        <w:t>Every person has the right to determine what shall be done to him or her, what activities he or she shall engage in, and what risks he or she will take. This requires that research on human subjects cannot be carried out without the subjects’ competent, voluntary, and informed consent.</w:t>
      </w:r>
    </w:p>
    <w:p w14:paraId="39CEA739" w14:textId="77777777" w:rsidR="00E96C49" w:rsidRPr="00383A25" w:rsidRDefault="00E96C49" w:rsidP="00F27501">
      <w:pPr>
        <w:pStyle w:val="ListNumber"/>
        <w:numPr>
          <w:ilvl w:val="0"/>
          <w:numId w:val="44"/>
        </w:numPr>
      </w:pPr>
      <w:r w:rsidRPr="00383A25">
        <w:t>No person should be placed at risk as a subject of research unless the risks are reasonable in relation to the anticipated benefits of the research.</w:t>
      </w:r>
    </w:p>
    <w:p w14:paraId="47F1FE03" w14:textId="77777777" w:rsidR="00E96C49" w:rsidRPr="00383A25" w:rsidRDefault="00E96C49" w:rsidP="00F27501">
      <w:pPr>
        <w:pStyle w:val="ListNumber"/>
        <w:numPr>
          <w:ilvl w:val="0"/>
          <w:numId w:val="44"/>
        </w:numPr>
      </w:pPr>
      <w:r w:rsidRPr="00383A25">
        <w:t>The risks and burdens to subjects in research should not be unjustly distributed. The recruitment and selection of subjects should be reasonably related to the research and not impose inequitable risks and burdens on any segment of society.</w:t>
      </w:r>
    </w:p>
    <w:p w14:paraId="29AA9DCC" w14:textId="77777777" w:rsidR="00E96C49" w:rsidRPr="00383A25" w:rsidRDefault="00E96C49" w:rsidP="00F27501">
      <w:pPr>
        <w:pStyle w:val="ListNumber"/>
        <w:numPr>
          <w:ilvl w:val="0"/>
          <w:numId w:val="44"/>
        </w:numPr>
      </w:pPr>
      <w:r w:rsidRPr="00383A25">
        <w:t>Special consideration and protection should be given in research to persons who may lack full capacity to secure their own rights and interests (e.g., children, the mentally infirm, and those in involuntary custody).</w:t>
      </w:r>
    </w:p>
    <w:p w14:paraId="11745362" w14:textId="4FB2C507" w:rsidR="00E96C49" w:rsidRDefault="00E96C49" w:rsidP="00E96C49">
      <w:pPr>
        <w:snapToGrid w:val="0"/>
      </w:pPr>
    </w:p>
    <w:p w14:paraId="5CF04907" w14:textId="101D144A" w:rsidR="00E96C49" w:rsidRDefault="00E96C49" w:rsidP="00E96C49">
      <w:pPr>
        <w:pStyle w:val="NormalWeb"/>
        <w:snapToGrid w:val="0"/>
        <w:spacing w:before="0" w:beforeAutospacing="0" w:after="0" w:afterAutospacing="0"/>
        <w:rPr>
          <w:rFonts w:cstheme="minorHAnsi"/>
          <w:color w:val="222222"/>
        </w:rPr>
      </w:pPr>
      <w:r>
        <w:rPr>
          <w:rFonts w:cstheme="minorHAnsi"/>
          <w:color w:val="222222"/>
        </w:rPr>
        <w:t>Students</w:t>
      </w:r>
      <w:r w:rsidRPr="00F0361A">
        <w:rPr>
          <w:rFonts w:cstheme="minorHAnsi"/>
          <w:color w:val="222222"/>
        </w:rPr>
        <w:t xml:space="preserve"> must be familiar with the ethical principles outlined in the MSU Guidelines for Integrity in Research and Creative Activities. These guidelines include the following key principles: honesty in proposing, performing</w:t>
      </w:r>
      <w:r w:rsidR="00383A25">
        <w:rPr>
          <w:rFonts w:cstheme="minorHAnsi"/>
          <w:color w:val="222222"/>
        </w:rPr>
        <w:t>,</w:t>
      </w:r>
      <w:r w:rsidRPr="00F0361A">
        <w:rPr>
          <w:rFonts w:cstheme="minorHAnsi"/>
          <w:color w:val="222222"/>
        </w:rPr>
        <w:t xml:space="preserve"> and reporting research; recognition of prior work; confidentiality in peer-review; disclosure of potential conflicts of interest; compliance with institutional and sponsor requirements; protection of human subjects and humane care of animals in the conduct of research; collegiality in scholarly interactions and sharing of resources; and adherence to fair and open relationships between senior scholars and their coworkers. The full text of these guidelines are available at the </w:t>
      </w:r>
      <w:hyperlink r:id="rId42" w:tooltip="MSU Graduate School Research Integrity Guidelines" w:history="1">
        <w:r w:rsidRPr="00F0361A">
          <w:rPr>
            <w:rStyle w:val="Hyperlink"/>
            <w:rFonts w:cstheme="minorHAnsi"/>
          </w:rPr>
          <w:t>Graduate School website</w:t>
        </w:r>
      </w:hyperlink>
      <w:r w:rsidR="00766938">
        <w:rPr>
          <w:rFonts w:cstheme="minorHAnsi"/>
          <w:color w:val="222222"/>
        </w:rPr>
        <w:t xml:space="preserve"> </w:t>
      </w:r>
      <w:r w:rsidR="00383A25">
        <w:rPr>
          <w:rFonts w:cstheme="minorHAnsi"/>
          <w:color w:val="222222"/>
        </w:rPr>
        <w:t xml:space="preserve">at </w:t>
      </w:r>
      <w:hyperlink r:id="rId43" w:history="1">
        <w:r w:rsidR="00766938" w:rsidRPr="00383A25">
          <w:rPr>
            <w:rStyle w:val="Hyperlink"/>
            <w:rFonts w:cstheme="minorHAnsi"/>
          </w:rPr>
          <w:t>https://grad.msu.edu/researchintegrity</w:t>
        </w:r>
      </w:hyperlink>
      <w:r w:rsidR="00766938">
        <w:rPr>
          <w:rFonts w:cstheme="minorHAnsi"/>
          <w:color w:val="222222"/>
        </w:rPr>
        <w:t>.</w:t>
      </w:r>
    </w:p>
    <w:p w14:paraId="06B38A24" w14:textId="77777777" w:rsidR="00E96C49" w:rsidRDefault="00E96C49" w:rsidP="00E96C49">
      <w:pPr>
        <w:pStyle w:val="NormalWeb"/>
        <w:snapToGrid w:val="0"/>
        <w:spacing w:before="0" w:beforeAutospacing="0" w:after="0" w:afterAutospacing="0"/>
        <w:rPr>
          <w:rFonts w:cstheme="minorHAnsi"/>
          <w:color w:val="222222"/>
        </w:rPr>
      </w:pPr>
    </w:p>
    <w:p w14:paraId="092E8935" w14:textId="48DE38EB" w:rsidR="00E96C49" w:rsidRPr="00E75A4B" w:rsidRDefault="00E96C49" w:rsidP="00E96C49">
      <w:pPr>
        <w:snapToGrid w:val="0"/>
      </w:pPr>
      <w:r w:rsidRPr="00E75A4B">
        <w:t xml:space="preserve">The MSU Contract </w:t>
      </w:r>
      <w:r>
        <w:t>and</w:t>
      </w:r>
      <w:r w:rsidRPr="00E75A4B">
        <w:t xml:space="preserve"> Grant Administration (CGA) will not open an account for any project involving human subjects that has not been reviewed and approved by the IRB. Furthermore, the Graduate School will not accept PhD </w:t>
      </w:r>
      <w:r w:rsidR="00635E43">
        <w:t>Dissertation</w:t>
      </w:r>
      <w:r w:rsidRPr="00E75A4B">
        <w:t xml:space="preserve">s containing research involving human subjects that have not been reviewed and approved by the IRB. The maximum IRB approval period is one year. Therefore, project investigators who wish to continue collecting data from human subjects beyond one year must apply for updated certification prior to the expiration date. In order to allow time for the IRB to process such renewal requests, it is strongly recommended that the investigator request renewal at least one month before approval expires. Regarding record retention, project investigators must retain copies of signed consent forms for at least three years </w:t>
      </w:r>
      <w:r w:rsidRPr="00E75A4B">
        <w:lastRenderedPageBreak/>
        <w:t>after the completion of their research activities, longer if the study sponsor requires. Project investigators also must make these signed consent forms available to the IRB upon request.</w:t>
      </w:r>
    </w:p>
    <w:p w14:paraId="183D7A88" w14:textId="77777777" w:rsidR="00E96C49" w:rsidRPr="00F0361A" w:rsidRDefault="00E96C49" w:rsidP="00E96C49">
      <w:pPr>
        <w:snapToGrid w:val="0"/>
      </w:pPr>
    </w:p>
    <w:bookmarkEnd w:id="74"/>
    <w:p w14:paraId="41A63BC8" w14:textId="77777777" w:rsidR="00E96C49" w:rsidRPr="003C336B" w:rsidRDefault="00E96C49" w:rsidP="00E96C49">
      <w:pPr>
        <w:snapToGrid w:val="0"/>
      </w:pPr>
      <w:r w:rsidRPr="00F760BB">
        <w:rPr>
          <w:rStyle w:val="Heading4Char"/>
        </w:rPr>
        <w:t>Review Categories and Review Time Guidelines</w:t>
      </w:r>
      <w:r w:rsidRPr="00F760BB">
        <w:rPr>
          <w:rStyle w:val="Heading4Char"/>
        </w:rPr>
        <w:br/>
      </w:r>
      <w:r w:rsidRPr="003C336B">
        <w:t>Based on the perceived level of risk to subjects, the IRB assigns each application to one of three review categories:</w:t>
      </w:r>
    </w:p>
    <w:p w14:paraId="21505023" w14:textId="77777777" w:rsidR="00E96C49" w:rsidRPr="00CF75CB" w:rsidRDefault="00E96C49" w:rsidP="00F27501">
      <w:pPr>
        <w:pStyle w:val="ListNumber"/>
        <w:numPr>
          <w:ilvl w:val="0"/>
          <w:numId w:val="45"/>
        </w:numPr>
      </w:pPr>
      <w:r w:rsidRPr="00CF75CB">
        <w:t>Full Review</w:t>
      </w:r>
    </w:p>
    <w:p w14:paraId="211F1D04" w14:textId="77777777" w:rsidR="00E96C49" w:rsidRPr="00CF75CB" w:rsidRDefault="00E96C49" w:rsidP="00F27501">
      <w:pPr>
        <w:pStyle w:val="ListNumber"/>
        <w:numPr>
          <w:ilvl w:val="0"/>
          <w:numId w:val="45"/>
        </w:numPr>
      </w:pPr>
      <w:r w:rsidRPr="00CF75CB">
        <w:t>Expedited Review</w:t>
      </w:r>
    </w:p>
    <w:p w14:paraId="41A8F52D" w14:textId="77777777" w:rsidR="00E96C49" w:rsidRPr="00CF75CB" w:rsidRDefault="00E96C49" w:rsidP="00F27501">
      <w:pPr>
        <w:pStyle w:val="ListNumber"/>
        <w:numPr>
          <w:ilvl w:val="0"/>
          <w:numId w:val="45"/>
        </w:numPr>
      </w:pPr>
      <w:r w:rsidRPr="00CF75CB">
        <w:t>Exempt from Review</w:t>
      </w:r>
    </w:p>
    <w:p w14:paraId="09D28735" w14:textId="77777777" w:rsidR="00E96C49" w:rsidRPr="003C336B" w:rsidRDefault="00E96C49" w:rsidP="00E96C49">
      <w:pPr>
        <w:snapToGrid w:val="0"/>
      </w:pPr>
    </w:p>
    <w:p w14:paraId="6C99B725" w14:textId="7F6C61F0" w:rsidR="00E96C49" w:rsidRDefault="00E96C49" w:rsidP="00E96C49">
      <w:pPr>
        <w:snapToGrid w:val="0"/>
      </w:pPr>
      <w:r w:rsidRPr="003C336B">
        <w:t xml:space="preserve">Investigators may submit a proposal for review at any time. The </w:t>
      </w:r>
      <w:r w:rsidR="00CF75CB">
        <w:t>F</w:t>
      </w:r>
      <w:r w:rsidRPr="003C336B">
        <w:t xml:space="preserve">ull </w:t>
      </w:r>
      <w:r w:rsidR="00CF75CB">
        <w:t>R</w:t>
      </w:r>
      <w:r w:rsidRPr="003C336B">
        <w:t xml:space="preserve">eview process typically requires a minimum of one month to complete, longer when revisions are necessary. If a proposal qualifies for the </w:t>
      </w:r>
      <w:r w:rsidR="00CF75CB">
        <w:t>E</w:t>
      </w:r>
      <w:r w:rsidRPr="003C336B">
        <w:t>xempt from review category and the application is in order, the review is normally completed in ten to fifteen working days.</w:t>
      </w:r>
    </w:p>
    <w:p w14:paraId="586CAB6C" w14:textId="77777777" w:rsidR="00E25EE2" w:rsidRPr="00F0361A" w:rsidRDefault="00E25EE2" w:rsidP="00E96C49">
      <w:pPr>
        <w:snapToGrid w:val="0"/>
      </w:pPr>
    </w:p>
    <w:p w14:paraId="79FC88F2" w14:textId="3E5A1BFB" w:rsidR="00E96C49" w:rsidRPr="00F0361A" w:rsidRDefault="00E96C49" w:rsidP="00DD60F7">
      <w:pPr>
        <w:snapToGrid w:val="0"/>
        <w:ind w:right="-360"/>
      </w:pPr>
      <w:r w:rsidRPr="00F760BB">
        <w:rPr>
          <w:rStyle w:val="Heading4Char"/>
        </w:rPr>
        <w:t>Student Research in Courses</w:t>
      </w:r>
      <w:r w:rsidRPr="00F760BB">
        <w:rPr>
          <w:rStyle w:val="Heading4Char"/>
        </w:rPr>
        <w:br/>
      </w:r>
      <w:r w:rsidRPr="00F0361A">
        <w:t xml:space="preserve">While some courses require students to collect data from human subjects using professional research methods, such work generally is not expected to contribute to generalizable knowledge. </w:t>
      </w:r>
      <w:r w:rsidR="00DD60F7">
        <w:t>I</w:t>
      </w:r>
      <w:r w:rsidR="00DD60F7" w:rsidRPr="00247ED3">
        <w:t xml:space="preserve">f such activities meet the definition of human subject research or a clinical investigation, the activity must be reviewed and approved by the IRB prior to initiation of the activity. Visit </w:t>
      </w:r>
      <w:r w:rsidR="00DD60F7" w:rsidRPr="00A21B9A">
        <w:t>HRPP Manual Section 6-9-A</w:t>
      </w:r>
      <w:r w:rsidR="00DD60F7" w:rsidRPr="00247ED3">
        <w:t xml:space="preserve">, Special Considerations: Student Classroom Research, </w:t>
      </w:r>
      <w:r w:rsidR="00DD60F7">
        <w:t xml:space="preserve">at </w:t>
      </w:r>
      <w:hyperlink r:id="rId44" w:history="1">
        <w:r w:rsidR="00DD60F7" w:rsidRPr="002005F8">
          <w:rPr>
            <w:rStyle w:val="Hyperlink"/>
          </w:rPr>
          <w:t>https://hrpp.msu.edu/help/manual/6-9-A.html</w:t>
        </w:r>
      </w:hyperlink>
      <w:r w:rsidR="00DD60F7">
        <w:t xml:space="preserve"> </w:t>
      </w:r>
      <w:r w:rsidR="00DD60F7" w:rsidRPr="00247ED3">
        <w:t>for more information.</w:t>
      </w:r>
      <w:r w:rsidR="00DD60F7">
        <w:t xml:space="preserve"> </w:t>
      </w:r>
      <w:r w:rsidRPr="00F0361A">
        <w:t>For student classroom activities that do not meet the federal definition of research because they are not designed to develop or contribute to generalizable knowledge, IRB review is not required. In these instances, the instructors are responsible for assuring that human subjects are protected. To fulfill this responsibility, it is recommended that instructors educate students about the ethical principles for the protection of human subjects, review student classroom activities involving humans, and monitor classroom activities and reports of findings to assure that human subjects are protected.</w:t>
      </w:r>
      <w:r w:rsidR="00247ED3">
        <w:t xml:space="preserve"> </w:t>
      </w:r>
    </w:p>
    <w:p w14:paraId="681EA632" w14:textId="77777777" w:rsidR="00E96C49" w:rsidRPr="00F0361A" w:rsidRDefault="00E96C49" w:rsidP="00E96C49">
      <w:pPr>
        <w:snapToGrid w:val="0"/>
      </w:pPr>
    </w:p>
    <w:p w14:paraId="7ADAB6C9" w14:textId="3BA6611C" w:rsidR="00E96C49" w:rsidRPr="00F0361A" w:rsidRDefault="00E96C49" w:rsidP="00E96C49">
      <w:pPr>
        <w:snapToGrid w:val="0"/>
      </w:pPr>
      <w:r w:rsidRPr="00F0361A">
        <w:t xml:space="preserve">If the instructor or student is aware at the beginning of a student classroom activity that the data gathered by the student likely will be used in the future to develop or contribute to generalizable knowledge (e.g., the data being used for future theses, </w:t>
      </w:r>
      <w:r w:rsidR="00635E43">
        <w:t>Dissertation</w:t>
      </w:r>
      <w:r w:rsidRPr="00F0361A">
        <w:t>s), the activity must be reviewed and approved by MSU IRB prior to initiation. Failure to obtain IRB approval for such research is considered noncompliance. Such noncompliance will be reviewed pursuant to </w:t>
      </w:r>
      <w:r w:rsidRPr="00A21B9A">
        <w:t>HRPP Manual 9-2 Noncompliance</w:t>
      </w:r>
      <w:r w:rsidR="003C336B">
        <w:t xml:space="preserve"> at </w:t>
      </w:r>
      <w:hyperlink r:id="rId45" w:history="1">
        <w:r w:rsidR="003C336B" w:rsidRPr="00A21B9A">
          <w:rPr>
            <w:rStyle w:val="Hyperlink"/>
          </w:rPr>
          <w:t>http://hrpp.msu.edu/help/manual/9-2.html</w:t>
        </w:r>
      </w:hyperlink>
      <w:r w:rsidR="003C336B">
        <w:t>.</w:t>
      </w:r>
    </w:p>
    <w:p w14:paraId="33A32911" w14:textId="77777777" w:rsidR="00E96C49" w:rsidRPr="00F0361A" w:rsidRDefault="00E96C49" w:rsidP="00E96C49">
      <w:pPr>
        <w:snapToGrid w:val="0"/>
      </w:pPr>
    </w:p>
    <w:p w14:paraId="156B4852" w14:textId="017956F0" w:rsidR="00E96C49" w:rsidRPr="003C336B" w:rsidRDefault="00E96C49" w:rsidP="00E96C49">
      <w:pPr>
        <w:snapToGrid w:val="0"/>
      </w:pPr>
      <w:r w:rsidRPr="00F0361A">
        <w:t>If a student collects data for non-research purposes and subsequently decides to use the data for research, IRB review may be required. The instructor or student should contact the IRB to determine if IRB review is required. When an IRB application is required, it should include an explanation of how the data were collected and why IRB approval was not sought prior to data collection. When appropriate, the consent process should be explained and a consent form attached. For more information, visit the </w:t>
      </w:r>
      <w:r w:rsidRPr="00A21B9A">
        <w:t>Human Research Protection Project website</w:t>
      </w:r>
      <w:r w:rsidR="003C336B">
        <w:t xml:space="preserve"> at </w:t>
      </w:r>
      <w:hyperlink r:id="rId46" w:history="1">
        <w:r w:rsidR="003C336B" w:rsidRPr="00063F8E">
          <w:rPr>
            <w:rStyle w:val="Hyperlink"/>
          </w:rPr>
          <w:t>http://hrpp.msu.edu</w:t>
        </w:r>
      </w:hyperlink>
      <w:r w:rsidR="003C336B">
        <w:t>.</w:t>
      </w:r>
    </w:p>
    <w:p w14:paraId="4FC22EC8" w14:textId="77777777" w:rsidR="00E96C49" w:rsidRPr="00F0361A" w:rsidRDefault="00E96C49" w:rsidP="00E96C49">
      <w:pPr>
        <w:snapToGrid w:val="0"/>
      </w:pPr>
    </w:p>
    <w:p w14:paraId="7814AB9F" w14:textId="46555D2F" w:rsidR="002973C2" w:rsidRPr="00F760BB" w:rsidRDefault="005D7280" w:rsidP="00F0744A">
      <w:pPr>
        <w:pStyle w:val="Heading4"/>
      </w:pPr>
      <w:r w:rsidRPr="00F760BB">
        <w:t xml:space="preserve">Student </w:t>
      </w:r>
      <w:r w:rsidR="00E96C49" w:rsidRPr="00F760BB">
        <w:t>IRB Process</w:t>
      </w:r>
    </w:p>
    <w:p w14:paraId="26BC35F0" w14:textId="194EB067" w:rsidR="00E75A4B" w:rsidRPr="00E75A4B" w:rsidRDefault="00E75A4B" w:rsidP="004D14B4">
      <w:pPr>
        <w:pStyle w:val="NormalWeb"/>
        <w:snapToGrid w:val="0"/>
        <w:spacing w:before="0" w:beforeAutospacing="0" w:after="0" w:afterAutospacing="0"/>
        <w:rPr>
          <w:rFonts w:cstheme="minorHAnsi"/>
          <w:color w:val="222222"/>
        </w:rPr>
      </w:pPr>
      <w:r w:rsidRPr="00E75A4B">
        <w:rPr>
          <w:rFonts w:cstheme="minorHAnsi"/>
          <w:color w:val="222222"/>
        </w:rPr>
        <w:t xml:space="preserve">For student research, the Faculty Advisor or </w:t>
      </w:r>
      <w:r w:rsidR="00E25EE2">
        <w:rPr>
          <w:rFonts w:cstheme="minorHAnsi"/>
          <w:color w:val="222222"/>
        </w:rPr>
        <w:t>Dissertation Committee Chair</w:t>
      </w:r>
      <w:r w:rsidRPr="00E75A4B">
        <w:rPr>
          <w:rFonts w:cstheme="minorHAnsi"/>
          <w:color w:val="222222"/>
        </w:rPr>
        <w:t xml:space="preserve"> assumes responsibility for determining whether an IRB approval is required and ensuring that IRB approval is received when necessary prior to initiation of work.</w:t>
      </w:r>
      <w:r w:rsidR="00DD60F7">
        <w:rPr>
          <w:rFonts w:cstheme="minorHAnsi"/>
          <w:color w:val="222222"/>
        </w:rPr>
        <w:t xml:space="preserve"> More information on the process can be found on the </w:t>
      </w:r>
      <w:r w:rsidR="00DD60F7" w:rsidRPr="00A21B9A">
        <w:rPr>
          <w:rFonts w:cstheme="minorHAnsi"/>
        </w:rPr>
        <w:t>Human Research Protection Project website</w:t>
      </w:r>
      <w:r w:rsidR="00DD60F7">
        <w:rPr>
          <w:rFonts w:cstheme="minorHAnsi"/>
          <w:color w:val="222222"/>
        </w:rPr>
        <w:t xml:space="preserve"> at </w:t>
      </w:r>
      <w:hyperlink r:id="rId47" w:history="1">
        <w:r w:rsidR="00DD60F7" w:rsidRPr="00063F8E">
          <w:rPr>
            <w:rStyle w:val="Hyperlink"/>
            <w:rFonts w:cstheme="minorHAnsi"/>
          </w:rPr>
          <w:t>https://hrpp.msu.edu/help/graduate-student.html</w:t>
        </w:r>
      </w:hyperlink>
      <w:r w:rsidR="00DD60F7">
        <w:rPr>
          <w:rFonts w:cstheme="minorHAnsi"/>
          <w:color w:val="222222"/>
        </w:rPr>
        <w:t>.</w:t>
      </w:r>
    </w:p>
    <w:p w14:paraId="03244E26" w14:textId="77777777" w:rsidR="004D14B4" w:rsidRPr="0012715C" w:rsidRDefault="004D14B4" w:rsidP="00B85187">
      <w:pPr>
        <w:numPr>
          <w:ilvl w:val="0"/>
          <w:numId w:val="15"/>
        </w:numPr>
        <w:ind w:left="360"/>
      </w:pPr>
      <w:r w:rsidRPr="0012715C">
        <w:t>IRB approval may be required for student work in the scenarios described below.</w:t>
      </w:r>
    </w:p>
    <w:p w14:paraId="22D6AF4B" w14:textId="5D35C033" w:rsidR="004D14B4" w:rsidRPr="00E75A4B" w:rsidRDefault="004D14B4" w:rsidP="00B85187">
      <w:pPr>
        <w:numPr>
          <w:ilvl w:val="1"/>
          <w:numId w:val="15"/>
        </w:numPr>
        <w:ind w:left="630" w:hanging="270"/>
      </w:pPr>
      <w:r w:rsidRPr="00E75A4B">
        <w:lastRenderedPageBreak/>
        <w:t>The student is joining an existing faculty project as key personnel</w:t>
      </w:r>
      <w:r w:rsidR="0012715C">
        <w:t xml:space="preserve"> (c</w:t>
      </w:r>
      <w:r w:rsidRPr="00E75A4B">
        <w:t>onversely, IRB approval is NOT required if the student is joining a research team in a non-key personnel role and completing work described in the existing project’s IRB application</w:t>
      </w:r>
      <w:r w:rsidR="0012715C">
        <w:t>)</w:t>
      </w:r>
      <w:r w:rsidRPr="00E75A4B">
        <w:t>.</w:t>
      </w:r>
    </w:p>
    <w:p w14:paraId="210F9F86" w14:textId="77777777" w:rsidR="004D14B4" w:rsidRPr="00E75A4B" w:rsidRDefault="004D14B4" w:rsidP="00B85187">
      <w:pPr>
        <w:numPr>
          <w:ilvl w:val="1"/>
          <w:numId w:val="15"/>
        </w:numPr>
        <w:ind w:left="630" w:hanging="270"/>
      </w:pPr>
      <w:r w:rsidRPr="00E75A4B">
        <w:t>The student is contributing to a faculty member’s existing research project by collecting and/or analyzing data to answer a new research question.</w:t>
      </w:r>
    </w:p>
    <w:p w14:paraId="6F67A8E6" w14:textId="77777777" w:rsidR="004D14B4" w:rsidRPr="00E75A4B" w:rsidRDefault="004D14B4" w:rsidP="00B85187">
      <w:pPr>
        <w:numPr>
          <w:ilvl w:val="1"/>
          <w:numId w:val="15"/>
        </w:numPr>
        <w:ind w:left="630" w:hanging="270"/>
      </w:pPr>
      <w:r w:rsidRPr="00E75A4B">
        <w:t>The student is collecting and/or analyzing data to answer a student-initiated research question not associated with an existing research project.</w:t>
      </w:r>
    </w:p>
    <w:p w14:paraId="76C77BDC" w14:textId="77777777" w:rsidR="004D14B4" w:rsidRPr="00F0361A" w:rsidRDefault="004D14B4" w:rsidP="00B85187">
      <w:pPr>
        <w:numPr>
          <w:ilvl w:val="1"/>
          <w:numId w:val="15"/>
        </w:numPr>
        <w:ind w:left="630" w:hanging="270"/>
      </w:pPr>
      <w:r w:rsidRPr="00F0361A">
        <w:t>Note: Research with de-identified human subject data may be exempt from IRB approval. An initial application may be prepared and submitted to the IRB prior to initiation of work or receipt of data in order for the IRB to make a determination concerning exemption.</w:t>
      </w:r>
    </w:p>
    <w:p w14:paraId="5DE78DF2" w14:textId="77777777" w:rsidR="004D14B4" w:rsidRPr="0012715C" w:rsidRDefault="004D14B4" w:rsidP="00B85187">
      <w:pPr>
        <w:numPr>
          <w:ilvl w:val="0"/>
          <w:numId w:val="15"/>
        </w:numPr>
        <w:ind w:left="360"/>
      </w:pPr>
      <w:r w:rsidRPr="0012715C">
        <w:t>Appropriate IRB applications will be completed and submitted for each scenario presented in item 1 above using the steps described below.</w:t>
      </w:r>
    </w:p>
    <w:p w14:paraId="173D73D4" w14:textId="77777777" w:rsidR="004D14B4" w:rsidRPr="00F0361A" w:rsidRDefault="004D14B4" w:rsidP="00B85187">
      <w:pPr>
        <w:numPr>
          <w:ilvl w:val="1"/>
          <w:numId w:val="15"/>
        </w:numPr>
        <w:tabs>
          <w:tab w:val="left" w:pos="1260"/>
        </w:tabs>
        <w:ind w:left="630" w:hanging="270"/>
      </w:pPr>
      <w:r w:rsidRPr="00F0361A">
        <w:t>The PI of an existing research project will prepare and submit an IRB revision application to add the student to their research team. Note: An IRB revision application must be submitted to remove the student from research team when the student graduates or no longer works on the team.</w:t>
      </w:r>
    </w:p>
    <w:p w14:paraId="2B91499C" w14:textId="77777777" w:rsidR="004D14B4" w:rsidRPr="00F0361A" w:rsidRDefault="004D14B4" w:rsidP="00B85187">
      <w:pPr>
        <w:numPr>
          <w:ilvl w:val="1"/>
          <w:numId w:val="15"/>
        </w:numPr>
        <w:tabs>
          <w:tab w:val="left" w:pos="1260"/>
        </w:tabs>
        <w:ind w:left="630" w:hanging="270"/>
      </w:pPr>
      <w:r w:rsidRPr="00F0361A">
        <w:t>The PI of an existing research project may take one of the following steps.</w:t>
      </w:r>
    </w:p>
    <w:p w14:paraId="7FC1A4FC" w14:textId="1401015C" w:rsidR="004D14B4" w:rsidRPr="00F0361A" w:rsidRDefault="004D14B4" w:rsidP="00B85187">
      <w:pPr>
        <w:numPr>
          <w:ilvl w:val="2"/>
          <w:numId w:val="15"/>
        </w:numPr>
        <w:ind w:left="1080" w:hanging="270"/>
      </w:pPr>
      <w:r w:rsidRPr="00F0361A">
        <w:t>Prepare and submit an IRB revision application adding the student’s work to their existing IRB application. Note: If the PI adds the student’s work to their existing research project, the PI must report on the student’s work in all renewal applications and, if applicable, submit consent forms for the student’s work with each renewal application. The PI is responsible for submitting all required revision applications. When the student work is completed and active IRB approval is no longer required by the</w:t>
      </w:r>
      <w:r w:rsidR="00D24CD5">
        <w:t xml:space="preserve"> University</w:t>
      </w:r>
      <w:r w:rsidRPr="00F0361A">
        <w:t xml:space="preserve"> Human Research Protection Program (HRPP), the PI must submit a revision to remove the student from their existing research project’s IRB application and provide a final progress report on the student’s work.</w:t>
      </w:r>
    </w:p>
    <w:p w14:paraId="42E3440B" w14:textId="34FFE4C2" w:rsidR="004D14B4" w:rsidRPr="00F0361A" w:rsidRDefault="004D14B4" w:rsidP="00B85187">
      <w:pPr>
        <w:numPr>
          <w:ilvl w:val="2"/>
          <w:numId w:val="15"/>
        </w:numPr>
        <w:ind w:left="1080" w:hanging="270"/>
      </w:pPr>
      <w:r w:rsidRPr="00F0361A">
        <w:t xml:space="preserve">Ask the student to prepare an IRB initial application to cover the student’s work. However, all student research must be submitted to the IRB by a faculty member and the research must list the faculty member (PI, Faculty Advisor, or </w:t>
      </w:r>
      <w:r w:rsidR="00E25EE2">
        <w:t>Dissertation Committee Chair</w:t>
      </w:r>
      <w:r w:rsidRPr="00F0361A">
        <w:t>) as the Responsible Project Investigator and the student as the Secondary Investigator. Note: The Responsible Project Investigator is responsible for ensuring that all IRB renewals, revisions, and closures are submitted per HRPP requirements.</w:t>
      </w:r>
    </w:p>
    <w:p w14:paraId="23B63470" w14:textId="77777777" w:rsidR="004D14B4" w:rsidRPr="00F0361A" w:rsidRDefault="004D14B4" w:rsidP="00B85187">
      <w:pPr>
        <w:numPr>
          <w:ilvl w:val="1"/>
          <w:numId w:val="15"/>
        </w:numPr>
        <w:ind w:left="630" w:hanging="270"/>
      </w:pPr>
      <w:r w:rsidRPr="00F0361A">
        <w:t>The student will prepare an IRB initial application for approval and submission by the faculty responsible for supervising the student’s work. Again, all student research must be submitted by a faculty member and the research must list the faculty member as the Responsible Project Investigator and the student as the Secondary Investigator.</w:t>
      </w:r>
    </w:p>
    <w:p w14:paraId="20066962" w14:textId="77777777" w:rsidR="004D14B4" w:rsidRPr="00F0361A" w:rsidRDefault="004D14B4" w:rsidP="00B85187">
      <w:pPr>
        <w:numPr>
          <w:ilvl w:val="1"/>
          <w:numId w:val="15"/>
        </w:numPr>
        <w:ind w:left="630" w:right="-126" w:hanging="270"/>
      </w:pPr>
      <w:r w:rsidRPr="00F0361A">
        <w:t xml:space="preserve">Some agencies will require their own IRB committee approval or a reliance agreement with MSU. </w:t>
      </w:r>
    </w:p>
    <w:p w14:paraId="31058D06" w14:textId="77777777" w:rsidR="004D14B4" w:rsidRPr="00F0361A" w:rsidRDefault="004D14B4" w:rsidP="00B85187">
      <w:pPr>
        <w:numPr>
          <w:ilvl w:val="1"/>
          <w:numId w:val="15"/>
        </w:numPr>
        <w:ind w:left="630" w:hanging="270"/>
      </w:pPr>
      <w:r w:rsidRPr="00F0361A">
        <w:t xml:space="preserve">Some agencies such as Sparrow will also require study approval by their nursing research committee. </w:t>
      </w:r>
    </w:p>
    <w:p w14:paraId="3CFFF067" w14:textId="017333A4" w:rsidR="004D14B4" w:rsidRPr="0012715C" w:rsidRDefault="004D14B4" w:rsidP="00B85187">
      <w:pPr>
        <w:numPr>
          <w:ilvl w:val="0"/>
          <w:numId w:val="15"/>
        </w:numPr>
        <w:ind w:left="360" w:right="-1026"/>
      </w:pPr>
      <w:r w:rsidRPr="0012715C">
        <w:t xml:space="preserve">The following documentation regarding IRB approvals should be sent to the </w:t>
      </w:r>
      <w:r w:rsidR="00D24CD5">
        <w:t>PhD Program Secretary</w:t>
      </w:r>
      <w:r w:rsidRPr="0012715C">
        <w:t>:</w:t>
      </w:r>
    </w:p>
    <w:p w14:paraId="41B6755C" w14:textId="77777777" w:rsidR="004D14B4" w:rsidRPr="00F0361A" w:rsidRDefault="004D14B4" w:rsidP="00B85187">
      <w:pPr>
        <w:numPr>
          <w:ilvl w:val="1"/>
          <w:numId w:val="15"/>
        </w:numPr>
        <w:ind w:left="630" w:hanging="270"/>
      </w:pPr>
      <w:r w:rsidRPr="00F0361A">
        <w:t>Student approval letter;</w:t>
      </w:r>
    </w:p>
    <w:p w14:paraId="0FC13160" w14:textId="77777777" w:rsidR="004D14B4" w:rsidRPr="00F0361A" w:rsidRDefault="004D14B4" w:rsidP="00B85187">
      <w:pPr>
        <w:numPr>
          <w:ilvl w:val="1"/>
          <w:numId w:val="15"/>
        </w:numPr>
        <w:ind w:left="630" w:hanging="270"/>
      </w:pPr>
      <w:r w:rsidRPr="00F0361A">
        <w:t>IRB approval letter when the student, as key personnel, is removed from the project or the project closes; and</w:t>
      </w:r>
    </w:p>
    <w:p w14:paraId="018FF962" w14:textId="0FB20A5F" w:rsidR="004D14B4" w:rsidRDefault="004D14B4" w:rsidP="00B85187">
      <w:pPr>
        <w:numPr>
          <w:ilvl w:val="1"/>
          <w:numId w:val="15"/>
        </w:numPr>
        <w:ind w:left="630" w:hanging="270"/>
      </w:pPr>
      <w:r w:rsidRPr="00F0361A">
        <w:t>IRB approval letter and correspondence when the project is closed.</w:t>
      </w:r>
    </w:p>
    <w:p w14:paraId="3C44A0D3" w14:textId="77777777" w:rsidR="007153EE" w:rsidRDefault="007153EE" w:rsidP="007153EE"/>
    <w:p w14:paraId="71F6B3C4" w14:textId="77777777" w:rsidR="004D14B4" w:rsidRPr="00F0361A" w:rsidRDefault="004D14B4" w:rsidP="00F0744A">
      <w:pPr>
        <w:pStyle w:val="Heading4"/>
      </w:pPr>
      <w:bookmarkStart w:id="75" w:name="_Hlk8982553"/>
      <w:r w:rsidRPr="00F0361A">
        <w:t>Click Compliance System</w:t>
      </w:r>
    </w:p>
    <w:p w14:paraId="318314FF" w14:textId="5E2CF741" w:rsidR="00F760BB" w:rsidRPr="00F760BB" w:rsidRDefault="00F760BB" w:rsidP="000A0F45">
      <w:r w:rsidRPr="00F760BB">
        <w:t>Click is MSU's research and compliance system</w:t>
      </w:r>
      <w:r w:rsidR="00A21B9A">
        <w:t>,</w:t>
      </w:r>
      <w:r>
        <w:t xml:space="preserve"> located at </w:t>
      </w:r>
      <w:hyperlink r:id="rId48" w:history="1">
        <w:r w:rsidR="00A21B9A" w:rsidRPr="00F8545C">
          <w:rPr>
            <w:rStyle w:val="Hyperlink"/>
            <w:rFonts w:eastAsiaTheme="minorEastAsia" w:cstheme="minorHAnsi"/>
            <w:i/>
            <w:iCs/>
          </w:rPr>
          <w:t>https://hrpp.msu.edu/click/index.html</w:t>
        </w:r>
      </w:hyperlink>
      <w:r w:rsidRPr="00F760BB">
        <w:t>. Use Click to submit all new applications to the IRB.</w:t>
      </w:r>
      <w:r>
        <w:t xml:space="preserve"> </w:t>
      </w:r>
      <w:r w:rsidRPr="00F760BB">
        <w:t>New submissions include:</w:t>
      </w:r>
    </w:p>
    <w:p w14:paraId="225EA222" w14:textId="77777777" w:rsidR="00F760BB" w:rsidRPr="00F760BB" w:rsidRDefault="00F760BB" w:rsidP="00A21B9A">
      <w:pPr>
        <w:pStyle w:val="ListBullet"/>
        <w:numPr>
          <w:ilvl w:val="0"/>
          <w:numId w:val="58"/>
        </w:numPr>
        <w:spacing w:before="0"/>
        <w:ind w:left="360"/>
        <w:rPr>
          <w:rFonts w:eastAsiaTheme="minorEastAsia"/>
        </w:rPr>
      </w:pPr>
      <w:r w:rsidRPr="00F760BB">
        <w:rPr>
          <w:rFonts w:eastAsiaTheme="minorEastAsia"/>
        </w:rPr>
        <w:lastRenderedPageBreak/>
        <w:t>Initial review of exempt, expedited, and full board studies</w:t>
      </w:r>
    </w:p>
    <w:p w14:paraId="237EB62A" w14:textId="77777777" w:rsidR="00F760BB" w:rsidRPr="00F760BB" w:rsidRDefault="00F760BB" w:rsidP="00B85187">
      <w:pPr>
        <w:pStyle w:val="ListBullet"/>
        <w:numPr>
          <w:ilvl w:val="0"/>
          <w:numId w:val="58"/>
        </w:numPr>
        <w:ind w:left="360"/>
        <w:rPr>
          <w:rFonts w:eastAsiaTheme="minorEastAsia"/>
        </w:rPr>
      </w:pPr>
      <w:r w:rsidRPr="00F760BB">
        <w:rPr>
          <w:rFonts w:eastAsiaTheme="minorEastAsia"/>
        </w:rPr>
        <w:t>Continuing review (renewals)</w:t>
      </w:r>
    </w:p>
    <w:p w14:paraId="4F1F2B7E" w14:textId="77777777" w:rsidR="00F760BB" w:rsidRPr="00F760BB" w:rsidRDefault="00F760BB" w:rsidP="00B85187">
      <w:pPr>
        <w:pStyle w:val="ListBullet"/>
        <w:numPr>
          <w:ilvl w:val="0"/>
          <w:numId w:val="58"/>
        </w:numPr>
        <w:ind w:left="360"/>
        <w:rPr>
          <w:rFonts w:eastAsiaTheme="minorEastAsia"/>
        </w:rPr>
      </w:pPr>
      <w:r w:rsidRPr="00F760BB">
        <w:rPr>
          <w:rFonts w:eastAsiaTheme="minorEastAsia"/>
        </w:rPr>
        <w:t>Modifications (revisions)</w:t>
      </w:r>
    </w:p>
    <w:p w14:paraId="79D4707D" w14:textId="77777777" w:rsidR="00F760BB" w:rsidRPr="00F760BB" w:rsidRDefault="00F760BB" w:rsidP="00B85187">
      <w:pPr>
        <w:pStyle w:val="ListBullet"/>
        <w:numPr>
          <w:ilvl w:val="0"/>
          <w:numId w:val="58"/>
        </w:numPr>
        <w:ind w:left="360"/>
        <w:rPr>
          <w:rFonts w:eastAsiaTheme="minorEastAsia"/>
        </w:rPr>
      </w:pPr>
      <w:r w:rsidRPr="00F760BB">
        <w:rPr>
          <w:rFonts w:eastAsiaTheme="minorEastAsia"/>
        </w:rPr>
        <w:t>Human subject research determination</w:t>
      </w:r>
    </w:p>
    <w:p w14:paraId="65EC64F1" w14:textId="77777777" w:rsidR="00F760BB" w:rsidRPr="00F760BB" w:rsidRDefault="00F760BB" w:rsidP="00B85187">
      <w:pPr>
        <w:pStyle w:val="ListBullet"/>
        <w:numPr>
          <w:ilvl w:val="0"/>
          <w:numId w:val="58"/>
        </w:numPr>
        <w:ind w:left="360"/>
        <w:rPr>
          <w:rFonts w:eastAsiaTheme="minorEastAsia"/>
        </w:rPr>
      </w:pPr>
      <w:r w:rsidRPr="00F760BB">
        <w:rPr>
          <w:rFonts w:eastAsiaTheme="minorEastAsia"/>
        </w:rPr>
        <w:t>45 CFR 46.118 determinations</w:t>
      </w:r>
    </w:p>
    <w:p w14:paraId="38E9635E" w14:textId="77777777" w:rsidR="00F760BB" w:rsidRPr="00F760BB" w:rsidRDefault="00F760BB" w:rsidP="00B85187">
      <w:pPr>
        <w:pStyle w:val="ListBullet"/>
        <w:numPr>
          <w:ilvl w:val="0"/>
          <w:numId w:val="58"/>
        </w:numPr>
        <w:ind w:left="360"/>
        <w:rPr>
          <w:rFonts w:eastAsiaTheme="minorEastAsia"/>
        </w:rPr>
      </w:pPr>
      <w:r w:rsidRPr="00F760BB">
        <w:rPr>
          <w:rFonts w:eastAsiaTheme="minorEastAsia"/>
        </w:rPr>
        <w:t>Requests to use an external IRB</w:t>
      </w:r>
    </w:p>
    <w:p w14:paraId="6C95E39D" w14:textId="77777777" w:rsidR="00F760BB" w:rsidRPr="00F760BB" w:rsidRDefault="00F760BB" w:rsidP="00B85187">
      <w:pPr>
        <w:pStyle w:val="ListBullet"/>
        <w:numPr>
          <w:ilvl w:val="0"/>
          <w:numId w:val="58"/>
        </w:numPr>
        <w:ind w:left="360"/>
        <w:rPr>
          <w:rFonts w:eastAsiaTheme="minorEastAsia"/>
        </w:rPr>
      </w:pPr>
      <w:r w:rsidRPr="00F760BB">
        <w:rPr>
          <w:rFonts w:eastAsiaTheme="minorEastAsia"/>
        </w:rPr>
        <w:t>Requests to use a Single IRB for U.S. National Institutes of Health proposals</w:t>
      </w:r>
    </w:p>
    <w:p w14:paraId="4D49EF67" w14:textId="77777777" w:rsidR="00F760BB" w:rsidRPr="00F760BB" w:rsidRDefault="00F760BB" w:rsidP="00B85187">
      <w:pPr>
        <w:pStyle w:val="ListBullet"/>
        <w:numPr>
          <w:ilvl w:val="0"/>
          <w:numId w:val="58"/>
        </w:numPr>
        <w:ind w:left="360"/>
        <w:rPr>
          <w:rFonts w:eastAsiaTheme="minorEastAsia"/>
        </w:rPr>
      </w:pPr>
      <w:r w:rsidRPr="00F760BB">
        <w:rPr>
          <w:rFonts w:eastAsiaTheme="minorEastAsia"/>
        </w:rPr>
        <w:t>Unanticipated problems involving risks to subjects or others</w:t>
      </w:r>
    </w:p>
    <w:p w14:paraId="28721584" w14:textId="77777777" w:rsidR="00F760BB" w:rsidRPr="00F760BB" w:rsidRDefault="00F760BB" w:rsidP="00B85187">
      <w:pPr>
        <w:pStyle w:val="ListBullet"/>
        <w:numPr>
          <w:ilvl w:val="0"/>
          <w:numId w:val="58"/>
        </w:numPr>
        <w:ind w:left="360"/>
        <w:rPr>
          <w:rFonts w:eastAsiaTheme="minorEastAsia"/>
        </w:rPr>
      </w:pPr>
      <w:r w:rsidRPr="00F760BB">
        <w:rPr>
          <w:rFonts w:eastAsiaTheme="minorEastAsia"/>
        </w:rPr>
        <w:t>Protocol deviations</w:t>
      </w:r>
    </w:p>
    <w:p w14:paraId="3BB02D4A" w14:textId="77777777" w:rsidR="00F760BB" w:rsidRPr="00F760BB" w:rsidRDefault="00F760BB" w:rsidP="00B85187">
      <w:pPr>
        <w:pStyle w:val="ListBullet"/>
        <w:numPr>
          <w:ilvl w:val="0"/>
          <w:numId w:val="58"/>
        </w:numPr>
        <w:ind w:left="360"/>
        <w:rPr>
          <w:rFonts w:eastAsiaTheme="minorEastAsia"/>
        </w:rPr>
      </w:pPr>
      <w:r w:rsidRPr="00F760BB">
        <w:rPr>
          <w:rFonts w:eastAsiaTheme="minorEastAsia"/>
        </w:rPr>
        <w:t>Other reportable events</w:t>
      </w:r>
    </w:p>
    <w:p w14:paraId="70C63C88" w14:textId="77777777" w:rsidR="00F760BB" w:rsidRPr="00F760BB" w:rsidRDefault="00F760BB" w:rsidP="00B85187">
      <w:pPr>
        <w:pStyle w:val="ListBullet"/>
        <w:numPr>
          <w:ilvl w:val="0"/>
          <w:numId w:val="58"/>
        </w:numPr>
        <w:ind w:left="360"/>
        <w:rPr>
          <w:rFonts w:eastAsiaTheme="minorEastAsia"/>
        </w:rPr>
      </w:pPr>
      <w:r w:rsidRPr="00F760BB">
        <w:rPr>
          <w:rFonts w:eastAsiaTheme="minorEastAsia"/>
        </w:rPr>
        <w:t>Closures</w:t>
      </w:r>
    </w:p>
    <w:p w14:paraId="1BFC726A" w14:textId="77777777" w:rsidR="00F760BB" w:rsidRDefault="00F760BB" w:rsidP="00F760BB">
      <w:pPr>
        <w:pStyle w:val="ListBullet"/>
        <w:ind w:left="180"/>
        <w:rPr>
          <w:rFonts w:eastAsiaTheme="minorEastAsia"/>
        </w:rPr>
      </w:pPr>
    </w:p>
    <w:p w14:paraId="1EAED046" w14:textId="47ACB4A1" w:rsidR="00F760BB" w:rsidRDefault="00F760BB" w:rsidP="00F760BB">
      <w:pPr>
        <w:pStyle w:val="ListBullet"/>
        <w:rPr>
          <w:rFonts w:eastAsiaTheme="minorEastAsia"/>
          <w:i/>
          <w:iCs/>
        </w:rPr>
      </w:pPr>
      <w:r w:rsidRPr="00F760BB">
        <w:rPr>
          <w:rFonts w:eastAsiaTheme="minorEastAsia"/>
        </w:rPr>
        <w:t xml:space="preserve">Visit the </w:t>
      </w:r>
      <w:r w:rsidRPr="00A21B9A">
        <w:rPr>
          <w:rFonts w:eastAsiaTheme="minorEastAsia"/>
        </w:rPr>
        <w:t>Templates webpage</w:t>
      </w:r>
      <w:r w:rsidRPr="00F760BB">
        <w:rPr>
          <w:rFonts w:eastAsiaTheme="minorEastAsia"/>
        </w:rPr>
        <w:t xml:space="preserve"> </w:t>
      </w:r>
      <w:r>
        <w:rPr>
          <w:rFonts w:eastAsiaTheme="minorEastAsia"/>
        </w:rPr>
        <w:t xml:space="preserve">at </w:t>
      </w:r>
      <w:hyperlink r:id="rId49" w:history="1">
        <w:r w:rsidR="00BC0407" w:rsidRPr="002005F8">
          <w:rPr>
            <w:rStyle w:val="Hyperlink"/>
            <w:rFonts w:eastAsiaTheme="minorEastAsia"/>
          </w:rPr>
          <w:t>https://hrpp.msu.edu/templates/index.html</w:t>
        </w:r>
      </w:hyperlink>
      <w:r w:rsidR="00BC0407">
        <w:rPr>
          <w:rFonts w:eastAsiaTheme="minorEastAsia"/>
        </w:rPr>
        <w:t xml:space="preserve"> </w:t>
      </w:r>
      <w:r w:rsidRPr="00F760BB">
        <w:rPr>
          <w:rFonts w:eastAsiaTheme="minorEastAsia"/>
        </w:rPr>
        <w:t>for templates to be completed and included with the Click submissions.</w:t>
      </w:r>
    </w:p>
    <w:p w14:paraId="3A26928F" w14:textId="77777777" w:rsidR="00F760BB" w:rsidRDefault="00F760BB" w:rsidP="002F6ACA"/>
    <w:p w14:paraId="02DE5B27" w14:textId="7937464E" w:rsidR="004D14B4" w:rsidRPr="00F0361A" w:rsidRDefault="00BC0407" w:rsidP="004D14B4">
      <w:pPr>
        <w:pStyle w:val="NormalWeb"/>
        <w:shd w:val="clear" w:color="auto" w:fill="FFFFFF"/>
        <w:snapToGrid w:val="0"/>
        <w:spacing w:before="0" w:beforeAutospacing="0" w:after="0" w:afterAutospacing="0"/>
        <w:rPr>
          <w:rFonts w:cstheme="minorHAnsi"/>
          <w:color w:val="222222"/>
        </w:rPr>
      </w:pPr>
      <w:r>
        <w:rPr>
          <w:rFonts w:cstheme="minorHAnsi"/>
          <w:color w:val="222222"/>
        </w:rPr>
        <w:t>For assistance with Click p</w:t>
      </w:r>
      <w:r w:rsidR="004D14B4" w:rsidRPr="00F0361A">
        <w:rPr>
          <w:rFonts w:cstheme="minorHAnsi"/>
          <w:color w:val="222222"/>
        </w:rPr>
        <w:t>lease contact the IRB office at 517-355-2180 or</w:t>
      </w:r>
      <w:r>
        <w:rPr>
          <w:rFonts w:cstheme="minorHAnsi"/>
          <w:color w:val="222222"/>
        </w:rPr>
        <w:t xml:space="preserve"> email them at</w:t>
      </w:r>
      <w:r w:rsidR="004D14B4" w:rsidRPr="00F0361A">
        <w:rPr>
          <w:rFonts w:cstheme="minorHAnsi"/>
          <w:color w:val="222222"/>
        </w:rPr>
        <w:t> </w:t>
      </w:r>
      <w:hyperlink r:id="rId50" w:history="1">
        <w:r w:rsidR="004D14B4" w:rsidRPr="00F0361A">
          <w:rPr>
            <w:rStyle w:val="Hyperlink"/>
            <w:rFonts w:cstheme="minorHAnsi"/>
          </w:rPr>
          <w:t>irb@msu.edu</w:t>
        </w:r>
      </w:hyperlink>
      <w:r w:rsidR="004D14B4" w:rsidRPr="00F0361A">
        <w:rPr>
          <w:rFonts w:cstheme="minorHAnsi"/>
          <w:color w:val="222222"/>
        </w:rPr>
        <w:t>; if you experience a technical issue like problems</w:t>
      </w:r>
      <w:r>
        <w:rPr>
          <w:rFonts w:cstheme="minorHAnsi"/>
          <w:color w:val="222222"/>
        </w:rPr>
        <w:t xml:space="preserve"> </w:t>
      </w:r>
      <w:r w:rsidR="004D14B4" w:rsidRPr="00F0361A">
        <w:rPr>
          <w:rFonts w:cstheme="minorHAnsi"/>
          <w:color w:val="222222"/>
        </w:rPr>
        <w:t>logging into Click, please contact the Click Help Desk at 517-355-2000 or </w:t>
      </w:r>
      <w:hyperlink r:id="rId51" w:history="1">
        <w:r w:rsidR="004D14B4" w:rsidRPr="00F0361A">
          <w:rPr>
            <w:rStyle w:val="Hyperlink"/>
            <w:rFonts w:cstheme="minorHAnsi"/>
          </w:rPr>
          <w:t>clickhelpdesk@msu.edu.</w:t>
        </w:r>
      </w:hyperlink>
    </w:p>
    <w:bookmarkEnd w:id="75"/>
    <w:p w14:paraId="584112BC" w14:textId="1A70D701" w:rsidR="00431906" w:rsidRDefault="00431906" w:rsidP="0039666F">
      <w:pPr>
        <w:snapToGrid w:val="0"/>
      </w:pPr>
    </w:p>
    <w:p w14:paraId="64224A36" w14:textId="77777777" w:rsidR="00A028C9" w:rsidRDefault="00A028C9" w:rsidP="00A028C9">
      <w:pPr>
        <w:pStyle w:val="Heading3"/>
      </w:pPr>
      <w:bookmarkStart w:id="76" w:name="_Toc144115436"/>
      <w:r>
        <w:t>Dissertation Proposal Defense</w:t>
      </w:r>
      <w:bookmarkEnd w:id="76"/>
    </w:p>
    <w:p w14:paraId="1285F22E" w14:textId="1920E1BD" w:rsidR="00A028C9" w:rsidRPr="00F0361A" w:rsidRDefault="00A028C9" w:rsidP="00A028C9">
      <w:pPr>
        <w:snapToGrid w:val="0"/>
      </w:pPr>
      <w:r w:rsidRPr="00F0361A">
        <w:t xml:space="preserve">After successfully passing the </w:t>
      </w:r>
      <w:r>
        <w:t>C</w:t>
      </w:r>
      <w:r w:rsidRPr="00F0361A">
        <w:t xml:space="preserve">omprehensive </w:t>
      </w:r>
      <w:r>
        <w:t>E</w:t>
      </w:r>
      <w:r w:rsidRPr="00F0361A">
        <w:t>xam</w:t>
      </w:r>
      <w:r>
        <w:t>ination</w:t>
      </w:r>
      <w:r w:rsidRPr="00F0361A">
        <w:t xml:space="preserve">, the </w:t>
      </w:r>
      <w:r>
        <w:t>Dissertation</w:t>
      </w:r>
      <w:r w:rsidRPr="00F0361A">
        <w:t xml:space="preserve"> </w:t>
      </w:r>
      <w:r>
        <w:t>P</w:t>
      </w:r>
      <w:r w:rsidRPr="00F0361A">
        <w:t xml:space="preserve">roposal </w:t>
      </w:r>
      <w:r>
        <w:t>D</w:t>
      </w:r>
      <w:r w:rsidRPr="00F0361A">
        <w:t>efense occurs.</w:t>
      </w:r>
      <w:r>
        <w:t xml:space="preserve"> </w:t>
      </w:r>
      <w:r w:rsidRPr="00F0361A">
        <w:t xml:space="preserve">The </w:t>
      </w:r>
      <w:r>
        <w:t>D</w:t>
      </w:r>
      <w:r w:rsidRPr="00F0361A">
        <w:t xml:space="preserve">issertation </w:t>
      </w:r>
      <w:r>
        <w:t>P</w:t>
      </w:r>
      <w:r w:rsidRPr="00F0361A">
        <w:t xml:space="preserve">roposal </w:t>
      </w:r>
      <w:r>
        <w:t>D</w:t>
      </w:r>
      <w:r w:rsidRPr="00F0361A">
        <w:t>efense is a</w:t>
      </w:r>
      <w:r w:rsidR="00264B44">
        <w:t xml:space="preserve">n </w:t>
      </w:r>
      <w:r>
        <w:t xml:space="preserve">in-person, </w:t>
      </w:r>
      <w:r w:rsidRPr="00F0361A">
        <w:t xml:space="preserve">formal meeting of the </w:t>
      </w:r>
      <w:r>
        <w:t xml:space="preserve">Guidance </w:t>
      </w:r>
      <w:r w:rsidRPr="00F0361A">
        <w:t xml:space="preserve">Committee in which the student defends their knowledge of the chosen research topic and provides a detailed plan for the final </w:t>
      </w:r>
      <w:r>
        <w:t>Dissertation</w:t>
      </w:r>
      <w:r w:rsidRPr="00F0361A">
        <w:t xml:space="preserve">. </w:t>
      </w:r>
      <w:r w:rsidR="00264B44">
        <w:t xml:space="preserve">The presentation portion of the proposal defense will be open to </w:t>
      </w:r>
      <w:r w:rsidR="00893CEC">
        <w:t xml:space="preserve">faculty and </w:t>
      </w:r>
      <w:r w:rsidR="00264B44">
        <w:t xml:space="preserve">PhD students. Once the presentation portion has concluded, the Proposal Defense will then be closed (only the Guidance Committee members and the student are permitted to remain). </w:t>
      </w:r>
      <w:r w:rsidRPr="00F0361A">
        <w:t xml:space="preserve">During the </w:t>
      </w:r>
      <w:r>
        <w:t>P</w:t>
      </w:r>
      <w:r w:rsidRPr="00F0361A">
        <w:t xml:space="preserve">roposal </w:t>
      </w:r>
      <w:r>
        <w:t>D</w:t>
      </w:r>
      <w:r w:rsidRPr="00F0361A">
        <w:t xml:space="preserve">efense, the student may be asked to answer questions about and defend any aspect of the proposal. Because the proposed research reflects the student’s understanding of their area of specialization and their ability to integrate knowledge from various aspects of nursing science and other relevant disciplines, the proposal defense allows the </w:t>
      </w:r>
      <w:r>
        <w:t>Guidance</w:t>
      </w:r>
      <w:r w:rsidRPr="00F0361A">
        <w:t xml:space="preserve"> Committee to assess the student’s mastery of these areas. During the </w:t>
      </w:r>
      <w:r>
        <w:t>P</w:t>
      </w:r>
      <w:r w:rsidRPr="00F0361A">
        <w:t xml:space="preserve">roposal </w:t>
      </w:r>
      <w:r>
        <w:t>D</w:t>
      </w:r>
      <w:r w:rsidRPr="00F0361A">
        <w:t xml:space="preserve">efense, the </w:t>
      </w:r>
      <w:r>
        <w:t>Guidance</w:t>
      </w:r>
      <w:r w:rsidRPr="00F0361A">
        <w:t xml:space="preserve"> Committee members also assess the quality and feasibility of the proposed research in order to approve and/or recommend changes to the proposal.</w:t>
      </w:r>
    </w:p>
    <w:p w14:paraId="37A88C27" w14:textId="77777777" w:rsidR="00A028C9" w:rsidRPr="00F0361A" w:rsidRDefault="00A028C9" w:rsidP="00A028C9">
      <w:pPr>
        <w:snapToGrid w:val="0"/>
      </w:pPr>
    </w:p>
    <w:p w14:paraId="58158BE8" w14:textId="77777777" w:rsidR="00A028C9" w:rsidRPr="00F0361A" w:rsidRDefault="00A028C9" w:rsidP="00A028C9">
      <w:pPr>
        <w:snapToGrid w:val="0"/>
      </w:pPr>
      <w:r w:rsidRPr="00F0361A">
        <w:t xml:space="preserve">Prior to the </w:t>
      </w:r>
      <w:r>
        <w:t>P</w:t>
      </w:r>
      <w:r w:rsidRPr="00F0361A">
        <w:t xml:space="preserve">roposal </w:t>
      </w:r>
      <w:r>
        <w:t>D</w:t>
      </w:r>
      <w:r w:rsidRPr="00F0361A">
        <w:t xml:space="preserve">efense, the student works closely with the </w:t>
      </w:r>
      <w:r>
        <w:t>Guidance Committee Chair</w:t>
      </w:r>
      <w:r w:rsidRPr="00F0361A">
        <w:t xml:space="preserve"> to draft the proposal. The proposal should be a complete draft of the planned </w:t>
      </w:r>
      <w:r>
        <w:t>Dissertation</w:t>
      </w:r>
      <w:r w:rsidRPr="00F0361A">
        <w:t>, including the introduction, theoretical/conceptual framework, review of the literature (synthesis and integration), and methods. The methods section (which is included in each paper of the three-manuscript option) should include the proposed design, sampling techniques, intervention (if applicable), measures, and data analysis plan.</w:t>
      </w:r>
    </w:p>
    <w:p w14:paraId="4DA53805" w14:textId="77777777" w:rsidR="00A028C9" w:rsidRPr="00F0361A" w:rsidRDefault="00A028C9" w:rsidP="00A028C9">
      <w:pPr>
        <w:snapToGrid w:val="0"/>
      </w:pPr>
    </w:p>
    <w:p w14:paraId="5662F181" w14:textId="77777777" w:rsidR="00A028C9" w:rsidRPr="00F0361A" w:rsidRDefault="00A028C9" w:rsidP="00A028C9">
      <w:pPr>
        <w:snapToGrid w:val="0"/>
      </w:pPr>
      <w:r w:rsidRPr="00F0361A">
        <w:t xml:space="preserve">When the student and </w:t>
      </w:r>
      <w:r>
        <w:t>Guidance Committee Chair</w:t>
      </w:r>
      <w:r w:rsidRPr="00F0361A">
        <w:t xml:space="preserve"> deem the proposal sufficiently developed and revised, it is then sent to the </w:t>
      </w:r>
      <w:r>
        <w:t>Guidance</w:t>
      </w:r>
      <w:r w:rsidRPr="00F0361A">
        <w:t xml:space="preserve"> Committee members who are given two weeks to review it. The </w:t>
      </w:r>
      <w:r>
        <w:t>Guidance</w:t>
      </w:r>
      <w:r w:rsidRPr="00F0361A">
        <w:t xml:space="preserve"> Committee reviews the proposal to determine if it is ready for defense or needs further revision. Students must be enrolled for at least </w:t>
      </w:r>
      <w:r>
        <w:t xml:space="preserve">one </w:t>
      </w:r>
      <w:r w:rsidRPr="00F0361A">
        <w:t xml:space="preserve">credit during the semester(s) in which they defend their </w:t>
      </w:r>
      <w:r>
        <w:t>Dissertation</w:t>
      </w:r>
      <w:r w:rsidRPr="00F0361A">
        <w:t xml:space="preserve"> </w:t>
      </w:r>
      <w:r>
        <w:t>P</w:t>
      </w:r>
      <w:r w:rsidRPr="00F0361A">
        <w:t xml:space="preserve">roposal. All </w:t>
      </w:r>
      <w:r>
        <w:t>Guidance</w:t>
      </w:r>
      <w:r w:rsidRPr="00F0361A">
        <w:t xml:space="preserve"> Committee members are expected to be present at the </w:t>
      </w:r>
      <w:r>
        <w:t>Dissertation P</w:t>
      </w:r>
      <w:r w:rsidRPr="00F0361A">
        <w:t xml:space="preserve">roposal </w:t>
      </w:r>
      <w:r>
        <w:t>D</w:t>
      </w:r>
      <w:r w:rsidRPr="00F0361A">
        <w:t>efense.</w:t>
      </w:r>
    </w:p>
    <w:p w14:paraId="2CD7CBF7" w14:textId="77777777" w:rsidR="00A028C9" w:rsidRPr="00F0361A" w:rsidRDefault="00A028C9" w:rsidP="00A028C9">
      <w:pPr>
        <w:snapToGrid w:val="0"/>
      </w:pPr>
    </w:p>
    <w:p w14:paraId="6DB87DFF" w14:textId="7312419F" w:rsidR="00A028C9" w:rsidRPr="00F0361A" w:rsidRDefault="00A028C9" w:rsidP="00A028C9">
      <w:pPr>
        <w:snapToGrid w:val="0"/>
      </w:pPr>
      <w:r w:rsidRPr="00F0361A">
        <w:lastRenderedPageBreak/>
        <w:t xml:space="preserve">After receiving notification from the student and </w:t>
      </w:r>
      <w:r>
        <w:t>Guidance Committee Chair</w:t>
      </w:r>
      <w:r w:rsidRPr="00F0361A">
        <w:t xml:space="preserve">, the </w:t>
      </w:r>
      <w:r>
        <w:t>PhD Program Secretary</w:t>
      </w:r>
      <w:r w:rsidRPr="00F0361A">
        <w:t xml:space="preserve"> schedules the </w:t>
      </w:r>
      <w:r>
        <w:t>Dissertation P</w:t>
      </w:r>
      <w:r w:rsidRPr="00F0361A">
        <w:t xml:space="preserve">roposal </w:t>
      </w:r>
      <w:r>
        <w:t>D</w:t>
      </w:r>
      <w:r w:rsidRPr="00F0361A">
        <w:t xml:space="preserve">efense. The </w:t>
      </w:r>
      <w:r>
        <w:t xml:space="preserve">PhD Program Director and the </w:t>
      </w:r>
      <w:r w:rsidRPr="00F0361A">
        <w:t xml:space="preserve">Associate Dean for Research may choose to attend and participate in the </w:t>
      </w:r>
      <w:r>
        <w:t>Dissertation P</w:t>
      </w:r>
      <w:r w:rsidRPr="00F0361A">
        <w:t xml:space="preserve">roposal </w:t>
      </w:r>
      <w:r>
        <w:t>D</w:t>
      </w:r>
      <w:r w:rsidRPr="00F0361A">
        <w:t xml:space="preserve">efense but is not required to do so. </w:t>
      </w:r>
      <w:r>
        <w:t>T</w:t>
      </w:r>
      <w:r w:rsidRPr="00F0361A">
        <w:t xml:space="preserve">his meeting </w:t>
      </w:r>
      <w:r>
        <w:t>should</w:t>
      </w:r>
      <w:r w:rsidRPr="00F0361A">
        <w:t xml:space="preserve"> not </w:t>
      </w:r>
      <w:r>
        <w:t xml:space="preserve">typically </w:t>
      </w:r>
      <w:r w:rsidRPr="00F0361A">
        <w:t>exceed two hours.</w:t>
      </w:r>
    </w:p>
    <w:p w14:paraId="59C6937A" w14:textId="77777777" w:rsidR="00A028C9" w:rsidRPr="00F0361A" w:rsidRDefault="00A028C9" w:rsidP="00A028C9">
      <w:pPr>
        <w:snapToGrid w:val="0"/>
      </w:pPr>
    </w:p>
    <w:p w14:paraId="32148244" w14:textId="2180601F" w:rsidR="00A028C9" w:rsidRPr="00F0361A" w:rsidRDefault="00A028C9" w:rsidP="00A028C9">
      <w:pPr>
        <w:snapToGrid w:val="0"/>
      </w:pPr>
      <w:r w:rsidRPr="00F0361A">
        <w:t>The student should bring the </w:t>
      </w:r>
      <w:r w:rsidRPr="00A21B9A">
        <w:t>Appointment of Dissertation Committee and Approval of Dissertation Proposal Form</w:t>
      </w:r>
      <w:r w:rsidR="00A21B9A" w:rsidRPr="00F0361A">
        <w:t xml:space="preserve"> </w:t>
      </w:r>
      <w:r w:rsidR="00A21B9A">
        <w:t>t</w:t>
      </w:r>
      <w:r w:rsidRPr="00F0361A">
        <w:t xml:space="preserve">o the </w:t>
      </w:r>
      <w:r>
        <w:t>Dissertation P</w:t>
      </w:r>
      <w:r w:rsidRPr="00F0361A">
        <w:t xml:space="preserve">roposal </w:t>
      </w:r>
      <w:r>
        <w:t>D</w:t>
      </w:r>
      <w:r w:rsidRPr="00F0361A">
        <w:t xml:space="preserve">efense. The </w:t>
      </w:r>
      <w:r>
        <w:t>C</w:t>
      </w:r>
      <w:r w:rsidRPr="00F0361A">
        <w:t xml:space="preserve">ommittee confers to determine if the proposal is acceptable. If the proposal is accepted, the aforementioned form is completed, the student may </w:t>
      </w:r>
      <w:r>
        <w:t xml:space="preserve">then </w:t>
      </w:r>
      <w:r w:rsidRPr="00F0361A">
        <w:t xml:space="preserve">proceed with preparing the </w:t>
      </w:r>
      <w:r>
        <w:t>Dissertation</w:t>
      </w:r>
      <w:r w:rsidRPr="00F0361A">
        <w:t xml:space="preserve">. The student submits the signed form to the </w:t>
      </w:r>
      <w:r>
        <w:t>PhD Program Secretary</w:t>
      </w:r>
      <w:r w:rsidRPr="00F0361A">
        <w:t xml:space="preserve"> to obtain the </w:t>
      </w:r>
      <w:r>
        <w:t>PhD Program Director</w:t>
      </w:r>
      <w:r w:rsidRPr="00F0361A">
        <w:t>’s approval and signature</w:t>
      </w:r>
      <w:r>
        <w:t>s</w:t>
      </w:r>
      <w:r w:rsidRPr="00F0361A">
        <w:t xml:space="preserve">. The </w:t>
      </w:r>
      <w:r>
        <w:t>PhD Program Secretary</w:t>
      </w:r>
      <w:r w:rsidRPr="00F0361A">
        <w:t xml:space="preserve"> will distribute a copy via e-mail to the student and all Dissertation Committee members. A copy will be kept in the student’s electronic file with the CON OSA.</w:t>
      </w:r>
    </w:p>
    <w:p w14:paraId="42788032" w14:textId="0CB0C3B1" w:rsidR="00A028C9" w:rsidRDefault="00A028C9" w:rsidP="00A028C9">
      <w:pPr>
        <w:snapToGrid w:val="0"/>
      </w:pPr>
    </w:p>
    <w:p w14:paraId="48679F3A" w14:textId="77777777" w:rsidR="00F342E2" w:rsidRPr="007C66EE" w:rsidRDefault="00F342E2" w:rsidP="00F342E2">
      <w:pPr>
        <w:pStyle w:val="Heading3"/>
        <w:rPr>
          <w:rStyle w:val="Heading3Char"/>
        </w:rPr>
      </w:pPr>
      <w:bookmarkStart w:id="77" w:name="_Toc144115437"/>
      <w:r w:rsidRPr="007C66EE">
        <w:rPr>
          <w:rStyle w:val="Heading3Char"/>
        </w:rPr>
        <w:t xml:space="preserve">Dissertation Completion </w:t>
      </w:r>
      <w:r>
        <w:rPr>
          <w:rStyle w:val="Heading3Char"/>
        </w:rPr>
        <w:t xml:space="preserve">Fellowship </w:t>
      </w:r>
      <w:r w:rsidRPr="007C66EE">
        <w:rPr>
          <w:rStyle w:val="Heading3Char"/>
        </w:rPr>
        <w:t>Funds</w:t>
      </w:r>
      <w:bookmarkEnd w:id="77"/>
    </w:p>
    <w:p w14:paraId="4A545F24" w14:textId="77777777" w:rsidR="00F342E2" w:rsidRPr="001F51F8" w:rsidRDefault="00F342E2" w:rsidP="00F342E2">
      <w:pPr>
        <w:snapToGrid w:val="0"/>
      </w:pPr>
      <w:r w:rsidRPr="00495C8E">
        <w:t xml:space="preserve">Dissertation Completion Fellowship (DCF) funds can be awarded a maximum of one year prior to a student’s planned graduation/defense. This award can only be received once in a student’s career. DCF funds are not guaranteed. Application packets are to be sent to the PhD Program Secretary. </w:t>
      </w:r>
      <w:bookmarkStart w:id="78" w:name="_Hlk130217094"/>
      <w:r w:rsidRPr="00495C8E">
        <w:t>Other MSU financial support, held simultaneously with the fellowship, cannot exceed a one-quarter time assistantship or the equivalent.</w:t>
      </w:r>
      <w:bookmarkEnd w:id="78"/>
      <w:r w:rsidRPr="00495C8E">
        <w:t xml:space="preserve"> T</w:t>
      </w:r>
      <w:r w:rsidRPr="00495C8E">
        <w:rPr>
          <w:rFonts w:ascii="Helvetica" w:hAnsi="Helvetica"/>
          <w:sz w:val="21"/>
          <w:szCs w:val="21"/>
          <w:shd w:val="clear" w:color="auto" w:fill="FFFFFF"/>
        </w:rPr>
        <w:t xml:space="preserve">he fellowship amount is at the discretion of the college based on the total funds available. For </w:t>
      </w:r>
      <w:r>
        <w:rPr>
          <w:rFonts w:ascii="Helvetica" w:hAnsi="Helvetica"/>
          <w:sz w:val="21"/>
          <w:szCs w:val="21"/>
          <w:shd w:val="clear" w:color="auto" w:fill="FFFFFF"/>
        </w:rPr>
        <w:t xml:space="preserve">student </w:t>
      </w:r>
      <w:r w:rsidRPr="00495C8E">
        <w:rPr>
          <w:rFonts w:ascii="Helvetica" w:hAnsi="Helvetica"/>
          <w:sz w:val="21"/>
          <w:szCs w:val="21"/>
          <w:shd w:val="clear" w:color="auto" w:fill="FFFFFF"/>
        </w:rPr>
        <w:t>submission timing information, please reach out to the PhD Program Secretary.</w:t>
      </w:r>
    </w:p>
    <w:p w14:paraId="21D2D793" w14:textId="77777777" w:rsidR="00F342E2" w:rsidRDefault="00F342E2" w:rsidP="00F342E2">
      <w:pPr>
        <w:snapToGrid w:val="0"/>
      </w:pPr>
    </w:p>
    <w:p w14:paraId="745007DB" w14:textId="3AAFB80F" w:rsidR="00F342E2" w:rsidRDefault="00F342E2" w:rsidP="00A028C9">
      <w:pPr>
        <w:snapToGrid w:val="0"/>
      </w:pPr>
      <w:r>
        <w:t>More information regarding the Dissertation Completion Fellowship including eligibility and submission process can be found on the SharePoint Site.</w:t>
      </w:r>
    </w:p>
    <w:p w14:paraId="45D4B857" w14:textId="77777777" w:rsidR="00F342E2" w:rsidRPr="00F0361A" w:rsidRDefault="00F342E2" w:rsidP="00A028C9">
      <w:pPr>
        <w:snapToGrid w:val="0"/>
      </w:pPr>
    </w:p>
    <w:p w14:paraId="61CD8614" w14:textId="23DAE066" w:rsidR="00A028C9" w:rsidRDefault="00A028C9" w:rsidP="00A028C9">
      <w:pPr>
        <w:snapToGrid w:val="0"/>
      </w:pPr>
      <w:bookmarkStart w:id="79" w:name="_Toc144115438"/>
      <w:r w:rsidRPr="0039666F">
        <w:rPr>
          <w:rStyle w:val="Heading3Char"/>
        </w:rPr>
        <w:t>Final Oral Dissertation Defense</w:t>
      </w:r>
      <w:bookmarkEnd w:id="79"/>
    </w:p>
    <w:p w14:paraId="5ECB3B29" w14:textId="77777777" w:rsidR="00A028C9" w:rsidRPr="00F0361A" w:rsidRDefault="00A028C9" w:rsidP="00A028C9">
      <w:pPr>
        <w:snapToGrid w:val="0"/>
      </w:pPr>
      <w:r w:rsidRPr="00F0361A">
        <w:t xml:space="preserve">The process for </w:t>
      </w:r>
      <w:r>
        <w:t>Dissertation</w:t>
      </w:r>
      <w:r w:rsidRPr="00F0361A">
        <w:t xml:space="preserve"> completion includes the steps described below:</w:t>
      </w:r>
    </w:p>
    <w:p w14:paraId="651E2330" w14:textId="73655FBD" w:rsidR="00BD6AA4" w:rsidRDefault="00A028C9" w:rsidP="00D95F7E">
      <w:pPr>
        <w:pStyle w:val="ListNumber"/>
        <w:numPr>
          <w:ilvl w:val="0"/>
          <w:numId w:val="94"/>
        </w:numPr>
        <w:ind w:left="360"/>
      </w:pPr>
      <w:r w:rsidRPr="00786219">
        <w:t>When the Dissertation Committee Chair indicates the Dissertation is acceptable for examination, it is submitted to the Dissertation Committee</w:t>
      </w:r>
      <w:r w:rsidR="0014658E">
        <w:t xml:space="preserve"> a minimum of four weeks ahead of the tentative dissertation defense date. The Dissertation Committee must be </w:t>
      </w:r>
      <w:r w:rsidRPr="00786219">
        <w:t xml:space="preserve">given two weeks to review the </w:t>
      </w:r>
      <w:r w:rsidR="0014658E">
        <w:t>final dissertation product</w:t>
      </w:r>
      <w:r w:rsidR="00BD6AA4">
        <w:t xml:space="preserve">. </w:t>
      </w:r>
    </w:p>
    <w:p w14:paraId="2AB24C10" w14:textId="54882D89" w:rsidR="00BD6AA4" w:rsidRDefault="00A028C9" w:rsidP="00D95F7E">
      <w:pPr>
        <w:pStyle w:val="ListNumber"/>
        <w:numPr>
          <w:ilvl w:val="0"/>
          <w:numId w:val="94"/>
        </w:numPr>
        <w:ind w:left="360"/>
      </w:pPr>
      <w:r w:rsidRPr="00786219">
        <w:t>Upon approval</w:t>
      </w:r>
      <w:r w:rsidR="0014658E">
        <w:t xml:space="preserve"> from the Dissertation Committee of the written dissertation</w:t>
      </w:r>
      <w:r w:rsidRPr="00786219">
        <w:t xml:space="preserve">, the student and Dissertation Committee Chair will contact the </w:t>
      </w:r>
      <w:r>
        <w:t>PhD Program Secretary</w:t>
      </w:r>
      <w:r w:rsidRPr="00786219">
        <w:t xml:space="preserve"> to schedule the defense as early in the semester as possible in order to fit </w:t>
      </w:r>
      <w:r>
        <w:t xml:space="preserve">Dissertation </w:t>
      </w:r>
      <w:r w:rsidRPr="00786219">
        <w:t xml:space="preserve">Committee member’s calendars. All </w:t>
      </w:r>
      <w:r>
        <w:t>Dissertation C</w:t>
      </w:r>
      <w:r w:rsidRPr="00786219">
        <w:t>ommittee members are expected to attend the defense.</w:t>
      </w:r>
      <w:r w:rsidR="0014658E">
        <w:t xml:space="preserve"> In person attendance is preferred if possible but virtual attendance is acceptable as well. Outside of extenuating circumstances</w:t>
      </w:r>
      <w:r w:rsidR="000A5F80">
        <w:t xml:space="preserve"> with approval of both the Chair and the PhD Program Director</w:t>
      </w:r>
      <w:r w:rsidR="0014658E">
        <w:t>, the student is to deliver their defense in person.</w:t>
      </w:r>
      <w:r w:rsidRPr="00786219">
        <w:t xml:space="preserve"> The CON Dean</w:t>
      </w:r>
      <w:r>
        <w:t>, PhD Program Director, and the</w:t>
      </w:r>
      <w:r w:rsidRPr="00786219">
        <w:t xml:space="preserve"> Associate Dean for </w:t>
      </w:r>
      <w:r>
        <w:t xml:space="preserve">Research </w:t>
      </w:r>
      <w:r w:rsidRPr="00786219">
        <w:t>should be invited but are not required to attend</w:t>
      </w:r>
      <w:r w:rsidR="0014658E">
        <w:t>, unless they are part of the Dissertation Committee</w:t>
      </w:r>
      <w:r w:rsidR="000A5F80">
        <w:t xml:space="preserve"> in which case attendance would be required</w:t>
      </w:r>
      <w:r w:rsidRPr="00786219">
        <w:t xml:space="preserve">. </w:t>
      </w:r>
    </w:p>
    <w:p w14:paraId="032128D3" w14:textId="57DAD0E7" w:rsidR="0014658E" w:rsidRDefault="000A5F80" w:rsidP="00D95F7E">
      <w:pPr>
        <w:pStyle w:val="ListNumber"/>
        <w:numPr>
          <w:ilvl w:val="0"/>
          <w:numId w:val="94"/>
        </w:numPr>
        <w:ind w:left="360"/>
      </w:pPr>
      <w:r w:rsidRPr="00786219">
        <w:t>The student will complete the </w:t>
      </w:r>
      <w:r w:rsidRPr="00F342E2">
        <w:t>Announcement of Oral Dissertation Defense form </w:t>
      </w:r>
      <w:r w:rsidRPr="00786219">
        <w:t xml:space="preserve">with appropriate signatures and submit it to the </w:t>
      </w:r>
      <w:r>
        <w:t>PhD Program Secretary</w:t>
      </w:r>
      <w:r w:rsidRPr="00786219">
        <w:t xml:space="preserve">. This form must be turned in a minimum of two weeks before the defense date. If this form is not submitted two weeks in advance of the selected date, the defense will need to be rescheduled. The </w:t>
      </w:r>
      <w:r>
        <w:t>PhD Program Secretary</w:t>
      </w:r>
      <w:r w:rsidRPr="00786219">
        <w:t xml:space="preserve"> is required to announce the defense </w:t>
      </w:r>
      <w:r>
        <w:t xml:space="preserve">to the College of Nursing at least </w:t>
      </w:r>
      <w:r w:rsidRPr="00786219">
        <w:t>two weeks prior to the defense date.</w:t>
      </w:r>
    </w:p>
    <w:p w14:paraId="1A363838" w14:textId="77777777" w:rsidR="00F342E2" w:rsidRDefault="00A028C9" w:rsidP="00D95F7E">
      <w:pPr>
        <w:pStyle w:val="ListNumber"/>
        <w:numPr>
          <w:ilvl w:val="0"/>
          <w:numId w:val="94"/>
        </w:numPr>
        <w:ind w:left="360"/>
      </w:pPr>
      <w:r w:rsidRPr="00295F00">
        <w:t xml:space="preserve">Important: </w:t>
      </w:r>
    </w:p>
    <w:p w14:paraId="5022A674" w14:textId="5A0370DF" w:rsidR="00F342E2" w:rsidRDefault="00A028C9" w:rsidP="00D95F7E">
      <w:pPr>
        <w:pStyle w:val="ListNumber"/>
        <w:numPr>
          <w:ilvl w:val="1"/>
          <w:numId w:val="94"/>
        </w:numPr>
        <w:ind w:left="720"/>
      </w:pPr>
      <w:r w:rsidRPr="00295F00">
        <w:lastRenderedPageBreak/>
        <w:t xml:space="preserve">If the Dissertation Committee has an </w:t>
      </w:r>
      <w:r w:rsidRPr="00F342E2">
        <w:rPr>
          <w:u w:val="single"/>
        </w:rPr>
        <w:t>even</w:t>
      </w:r>
      <w:r w:rsidRPr="00295F00">
        <w:t xml:space="preserve"> number of members, an objective </w:t>
      </w:r>
      <w:r w:rsidR="000A5F80" w:rsidRPr="00295F00">
        <w:t xml:space="preserve">tenure-system </w:t>
      </w:r>
      <w:r w:rsidRPr="00295F00">
        <w:t xml:space="preserve">faculty member (not on the Dissertation Committee) should be invited in order to have an odd number </w:t>
      </w:r>
      <w:r w:rsidR="000A5F80" w:rsidRPr="00295F00">
        <w:t xml:space="preserve">of voters </w:t>
      </w:r>
      <w:r w:rsidRPr="00295F00">
        <w:t>present and ensure a fair evaluation. This member should receive the dissertation in advance</w:t>
      </w:r>
      <w:r w:rsidR="00F342E2">
        <w:t xml:space="preserve"> along with the Dissertation Committee</w:t>
      </w:r>
      <w:r w:rsidRPr="00295F00">
        <w:t xml:space="preserve"> as they are able to ask questions and vote on the defense. </w:t>
      </w:r>
    </w:p>
    <w:p w14:paraId="3E8BC68A" w14:textId="2DA939FF" w:rsidR="00A028C9" w:rsidRDefault="00A028C9" w:rsidP="00D95F7E">
      <w:pPr>
        <w:pStyle w:val="ListNumber"/>
        <w:numPr>
          <w:ilvl w:val="1"/>
          <w:numId w:val="94"/>
        </w:numPr>
        <w:ind w:left="720"/>
      </w:pPr>
      <w:r w:rsidRPr="00295F00">
        <w:t xml:space="preserve">If the Dissertation Committee has an </w:t>
      </w:r>
      <w:r w:rsidRPr="00F342E2">
        <w:rPr>
          <w:u w:val="single"/>
        </w:rPr>
        <w:t>odd</w:t>
      </w:r>
      <w:r w:rsidRPr="00295F00">
        <w:t xml:space="preserve"> number of members, an objective faculty member (not on the Dissertation Committee) should be invited in order to ensure a fair evaluation. This member does not need the dissertation in advance and does not ask questions or vote on the defense, however the Dissertation Committee is allowed to ask them for their input during the scoring portion of the defense.</w:t>
      </w:r>
    </w:p>
    <w:p w14:paraId="0F6FE734" w14:textId="77777777" w:rsidR="00BD6AA4" w:rsidRDefault="00BD6AA4" w:rsidP="00A028C9">
      <w:pPr>
        <w:snapToGrid w:val="0"/>
      </w:pPr>
    </w:p>
    <w:p w14:paraId="6960977F" w14:textId="1CF95972" w:rsidR="00A028C9" w:rsidRPr="00F0361A" w:rsidRDefault="00A028C9" w:rsidP="00A028C9">
      <w:pPr>
        <w:snapToGrid w:val="0"/>
      </w:pPr>
      <w:r w:rsidRPr="00F0361A">
        <w:t xml:space="preserve">The </w:t>
      </w:r>
      <w:r>
        <w:t>O</w:t>
      </w:r>
      <w:r w:rsidRPr="00F0361A">
        <w:t xml:space="preserve">ral </w:t>
      </w:r>
      <w:r>
        <w:t>D</w:t>
      </w:r>
      <w:r w:rsidRPr="00F0361A">
        <w:t>efense is a two-part</w:t>
      </w:r>
      <w:r>
        <w:t>, in-person,</w:t>
      </w:r>
      <w:r w:rsidRPr="00F0361A">
        <w:t xml:space="preserve"> formal meeting that lasts about two hours. During the first </w:t>
      </w:r>
      <w:r>
        <w:t>3</w:t>
      </w:r>
      <w:r w:rsidRPr="00F0361A">
        <w:t xml:space="preserve">0 minutes, the student presents </w:t>
      </w:r>
      <w:r w:rsidR="000A5F80">
        <w:t>their</w:t>
      </w:r>
      <w:r w:rsidRPr="00F0361A">
        <w:t xml:space="preserve"> completed work to the general audience</w:t>
      </w:r>
      <w:r>
        <w:t xml:space="preserve"> (open to anyone)</w:t>
      </w:r>
      <w:r w:rsidRPr="00F0361A">
        <w:t>, using visual aids as appropriate (</w:t>
      </w:r>
      <w:r w:rsidR="00F342E2">
        <w:t>e.g.,</w:t>
      </w:r>
      <w:r w:rsidRPr="00F0361A">
        <w:t xml:space="preserve"> PowerPoint slides). After the presentation, the student answers audience questions for a brief period</w:t>
      </w:r>
      <w:r>
        <w:t xml:space="preserve"> (up to 30 minutes)</w:t>
      </w:r>
      <w:r w:rsidRPr="00F0361A">
        <w:t>. All non-committee members will leave directly following the question-and-answer session, a</w:t>
      </w:r>
      <w:r w:rsidR="000A5F80">
        <w:t>t which point</w:t>
      </w:r>
      <w:r w:rsidRPr="00F0361A">
        <w:t xml:space="preserve"> the student will be examined by the Dissertation Committee. The</w:t>
      </w:r>
      <w:r>
        <w:t xml:space="preserve"> student</w:t>
      </w:r>
      <w:r w:rsidRPr="00F0361A">
        <w:t xml:space="preserve"> may be asked to answer questions about and defend any aspect of the research, including the conceptual underpinnings analysis, results, and discussion.</w:t>
      </w:r>
      <w:r>
        <w:t xml:space="preserve"> </w:t>
      </w:r>
      <w:r w:rsidRPr="00F0361A">
        <w:t>The</w:t>
      </w:r>
      <w:r>
        <w:t xml:space="preserve"> PhD Program Director</w:t>
      </w:r>
      <w:r w:rsidR="00F342E2">
        <w:t>, t</w:t>
      </w:r>
      <w:r>
        <w:t>he</w:t>
      </w:r>
      <w:r w:rsidRPr="00F0361A">
        <w:t xml:space="preserve"> Associate Dean for Research</w:t>
      </w:r>
      <w:r w:rsidR="00F342E2">
        <w:t>, and the CON Dean</w:t>
      </w:r>
      <w:r w:rsidRPr="00F0361A">
        <w:t xml:space="preserve"> may choose to attend and participate in the defense</w:t>
      </w:r>
      <w:r w:rsidR="000A5F80">
        <w:t>, but do not having voting powers unless they are the previously mentioned objective, odd-numbered, faculty member</w:t>
      </w:r>
      <w:r w:rsidRPr="00F0361A">
        <w:t>.</w:t>
      </w:r>
    </w:p>
    <w:p w14:paraId="532D2541" w14:textId="7C6F400F" w:rsidR="00653659" w:rsidRPr="00F0361A" w:rsidRDefault="00653659">
      <w:pPr>
        <w:snapToGrid w:val="0"/>
      </w:pPr>
    </w:p>
    <w:p w14:paraId="42E4B916" w14:textId="77777777" w:rsidR="003617DA" w:rsidRPr="00F0361A" w:rsidRDefault="003617DA" w:rsidP="00F0744A">
      <w:pPr>
        <w:pStyle w:val="Heading4"/>
      </w:pPr>
      <w:r w:rsidRPr="00F0361A">
        <w:t xml:space="preserve">Grading Procedures </w:t>
      </w:r>
    </w:p>
    <w:p w14:paraId="27F35AC1" w14:textId="77777777" w:rsidR="00F342E2" w:rsidRDefault="000A5F80" w:rsidP="00D95F7E">
      <w:pPr>
        <w:pStyle w:val="ListNumber"/>
        <w:numPr>
          <w:ilvl w:val="0"/>
          <w:numId w:val="95"/>
        </w:numPr>
        <w:tabs>
          <w:tab w:val="clear" w:pos="810"/>
          <w:tab w:val="clear" w:pos="1080"/>
        </w:tabs>
        <w:ind w:left="360"/>
      </w:pPr>
      <w:r w:rsidRPr="00786219">
        <w:t xml:space="preserve">The </w:t>
      </w:r>
      <w:r>
        <w:t xml:space="preserve">PhD Program Director and the </w:t>
      </w:r>
      <w:r w:rsidRPr="00786219">
        <w:t>Associate Dean of Research should receive the </w:t>
      </w:r>
      <w:r w:rsidRPr="00F342E2">
        <w:t>Report of</w:t>
      </w:r>
      <w:r w:rsidR="00893CEC" w:rsidRPr="00F342E2">
        <w:t xml:space="preserve"> </w:t>
      </w:r>
      <w:r w:rsidRPr="00F342E2">
        <w:t>Completion of Oral Dissertation form</w:t>
      </w:r>
      <w:r w:rsidRPr="00786219">
        <w:t xml:space="preserve"> from the Dissertation Committee Chair immediately following the oral defense (signed by the entire </w:t>
      </w:r>
      <w:r>
        <w:t xml:space="preserve">Dissertation </w:t>
      </w:r>
      <w:r w:rsidRPr="00786219">
        <w:t xml:space="preserve">Committee and marked pass or fail). This form will ultimately be given to the </w:t>
      </w:r>
      <w:r>
        <w:t>PhD Program Secretary, as well as the Office of Student Affairs</w:t>
      </w:r>
      <w:r w:rsidRPr="00786219">
        <w:t>.</w:t>
      </w:r>
    </w:p>
    <w:p w14:paraId="2D3B45BD" w14:textId="77777777" w:rsidR="00F342E2" w:rsidRDefault="003617DA" w:rsidP="00D95F7E">
      <w:pPr>
        <w:pStyle w:val="ListNumber"/>
        <w:numPr>
          <w:ilvl w:val="0"/>
          <w:numId w:val="95"/>
        </w:numPr>
        <w:tabs>
          <w:tab w:val="clear" w:pos="810"/>
          <w:tab w:val="clear" w:pos="1080"/>
        </w:tabs>
        <w:ind w:left="360"/>
      </w:pPr>
      <w:r w:rsidRPr="00F0361A">
        <w:t xml:space="preserve">The grade for the </w:t>
      </w:r>
      <w:r w:rsidR="00AA5AE7">
        <w:t>O</w:t>
      </w:r>
      <w:r w:rsidRPr="00F0361A">
        <w:t xml:space="preserve">ral </w:t>
      </w:r>
      <w:r w:rsidR="00AA5AE7">
        <w:t>D</w:t>
      </w:r>
      <w:r w:rsidRPr="00F0361A">
        <w:t xml:space="preserve">efense of the </w:t>
      </w:r>
      <w:r w:rsidR="00635E43">
        <w:t>Dissertation</w:t>
      </w:r>
      <w:r w:rsidRPr="00F0361A">
        <w:t xml:space="preserve"> may be pass, incomplete, or fail. </w:t>
      </w:r>
    </w:p>
    <w:p w14:paraId="6D91E550" w14:textId="77777777" w:rsidR="00F342E2" w:rsidRDefault="003617DA" w:rsidP="00D95F7E">
      <w:pPr>
        <w:pStyle w:val="ListNumber"/>
        <w:numPr>
          <w:ilvl w:val="0"/>
          <w:numId w:val="95"/>
        </w:numPr>
        <w:tabs>
          <w:tab w:val="clear" w:pos="810"/>
          <w:tab w:val="clear" w:pos="1080"/>
        </w:tabs>
        <w:ind w:left="360"/>
      </w:pPr>
      <w:r w:rsidRPr="00F0361A">
        <w:t xml:space="preserve">At least three-fourths of the </w:t>
      </w:r>
      <w:r w:rsidR="00087D34">
        <w:t xml:space="preserve">Dissertation </w:t>
      </w:r>
      <w:r w:rsidR="00AA5AE7">
        <w:t>C</w:t>
      </w:r>
      <w:r w:rsidRPr="00F0361A">
        <w:t xml:space="preserve">ommittee must approve the </w:t>
      </w:r>
      <w:r w:rsidR="00635E43">
        <w:t>Dissertation</w:t>
      </w:r>
      <w:r w:rsidRPr="00F0361A">
        <w:t xml:space="preserve"> for it to receive a passing grade. A </w:t>
      </w:r>
      <w:r w:rsidR="00087D34">
        <w:t xml:space="preserve">Dissertation </w:t>
      </w:r>
      <w:r w:rsidR="002D54D5">
        <w:t>C</w:t>
      </w:r>
      <w:r w:rsidRPr="00F0361A">
        <w:t xml:space="preserve">ommittee awarding a passing grade may still have recommended changes or corrections but have deemed those changes minor enough to be supervised by the </w:t>
      </w:r>
      <w:r w:rsidR="00E25EE2">
        <w:t>Dissertation Committee Chair</w:t>
      </w:r>
      <w:r w:rsidR="002D54D5">
        <w:t xml:space="preserve"> </w:t>
      </w:r>
      <w:r w:rsidRPr="00F0361A">
        <w:t xml:space="preserve">or selected members of the </w:t>
      </w:r>
      <w:r w:rsidR="00087D34">
        <w:t xml:space="preserve">Dissertation </w:t>
      </w:r>
      <w:r w:rsidR="002D54D5">
        <w:t>C</w:t>
      </w:r>
      <w:r w:rsidRPr="00F0361A">
        <w:t>ommittee.</w:t>
      </w:r>
    </w:p>
    <w:p w14:paraId="412ADB25" w14:textId="77777777" w:rsidR="00F342E2" w:rsidRDefault="003617DA" w:rsidP="00D95F7E">
      <w:pPr>
        <w:pStyle w:val="ListNumber"/>
        <w:numPr>
          <w:ilvl w:val="0"/>
          <w:numId w:val="95"/>
        </w:numPr>
        <w:tabs>
          <w:tab w:val="clear" w:pos="810"/>
          <w:tab w:val="clear" w:pos="1080"/>
        </w:tabs>
        <w:ind w:left="360"/>
      </w:pPr>
      <w:r w:rsidRPr="00F0361A">
        <w:t xml:space="preserve">Dissertations judged by the </w:t>
      </w:r>
      <w:r w:rsidR="00087D34">
        <w:t xml:space="preserve">Dissertation </w:t>
      </w:r>
      <w:r w:rsidR="002D54D5">
        <w:t>C</w:t>
      </w:r>
      <w:r w:rsidRPr="00F0361A">
        <w:t xml:space="preserve">ommittee’s vote to be incomplete may not be considered final until after the </w:t>
      </w:r>
      <w:r w:rsidR="00087D34">
        <w:t xml:space="preserve">Dissertation </w:t>
      </w:r>
      <w:r w:rsidR="002D54D5">
        <w:t>C</w:t>
      </w:r>
      <w:r w:rsidRPr="00F0361A">
        <w:t xml:space="preserve">ommittee accepts the </w:t>
      </w:r>
      <w:r w:rsidR="00635E43">
        <w:t>Dissertation</w:t>
      </w:r>
      <w:r w:rsidRPr="00F0361A">
        <w:t xml:space="preserve">. Required revisions are </w:t>
      </w:r>
      <w:r w:rsidRPr="00E25EE2">
        <w:t xml:space="preserve">determined by the Dissertation Committee and will be clearly communicated to the student. When the student has finished the major revisions, they must be submitted to the </w:t>
      </w:r>
      <w:r w:rsidR="002D54D5" w:rsidRPr="00E25EE2">
        <w:t>Dissertation</w:t>
      </w:r>
      <w:r w:rsidRPr="00E25EE2">
        <w:t xml:space="preserve"> </w:t>
      </w:r>
      <w:r w:rsidR="00725190" w:rsidRPr="00E25EE2">
        <w:t xml:space="preserve">Committee </w:t>
      </w:r>
      <w:r w:rsidR="002D54D5" w:rsidRPr="00E25EE2">
        <w:t>C</w:t>
      </w:r>
      <w:r w:rsidRPr="00E25EE2">
        <w:t>hair for final approval.</w:t>
      </w:r>
      <w:bookmarkStart w:id="80" w:name="_Hlk8833525"/>
    </w:p>
    <w:p w14:paraId="76897D1D" w14:textId="7009C080" w:rsidR="00431906" w:rsidRDefault="003617DA" w:rsidP="00D95F7E">
      <w:pPr>
        <w:pStyle w:val="ListNumber"/>
        <w:numPr>
          <w:ilvl w:val="0"/>
          <w:numId w:val="95"/>
        </w:numPr>
        <w:tabs>
          <w:tab w:val="clear" w:pos="810"/>
          <w:tab w:val="clear" w:pos="1080"/>
        </w:tabs>
        <w:ind w:left="360"/>
      </w:pPr>
      <w:r w:rsidRPr="00E25EE2">
        <w:t xml:space="preserve">A grade of fail on the </w:t>
      </w:r>
      <w:r w:rsidR="002D54D5" w:rsidRPr="00E25EE2">
        <w:t xml:space="preserve">Oral Defense of the </w:t>
      </w:r>
      <w:r w:rsidR="00635E43">
        <w:t>Dissertation</w:t>
      </w:r>
      <w:r w:rsidRPr="00E25EE2">
        <w:t xml:space="preserve"> indicates that the </w:t>
      </w:r>
      <w:r w:rsidR="00E25EE2" w:rsidRPr="00E25EE2">
        <w:t xml:space="preserve">student </w:t>
      </w:r>
      <w:r w:rsidRPr="00E25EE2">
        <w:t>did not complete the research in the manner agreed upon in the proposal</w:t>
      </w:r>
      <w:r w:rsidR="00087D34">
        <w:t>;</w:t>
      </w:r>
      <w:r w:rsidRPr="00E25EE2">
        <w:t xml:space="preserve"> was unable to describe their research, their conceptual models, methods</w:t>
      </w:r>
      <w:r w:rsidR="00087D34">
        <w:t>;</w:t>
      </w:r>
      <w:r w:rsidRPr="00E25EE2">
        <w:t xml:space="preserve"> did not demonstrate the appropriate depth of knowledge</w:t>
      </w:r>
      <w:r w:rsidR="00087D34">
        <w:t>;</w:t>
      </w:r>
      <w:r w:rsidRPr="00E25EE2">
        <w:t xml:space="preserve"> or violated the intellectual integrity policy. Depending on the reason for the failing grade, the student will have to begin again with a new</w:t>
      </w:r>
      <w:r w:rsidRPr="00F0361A">
        <w:t xml:space="preserve"> proposal defense or be dismissed from the </w:t>
      </w:r>
      <w:r w:rsidR="00D24CD5">
        <w:t>University</w:t>
      </w:r>
      <w:r w:rsidRPr="00F0361A">
        <w:t xml:space="preserve">. A failing grade on a </w:t>
      </w:r>
      <w:r w:rsidR="00635E43">
        <w:t>Dissertation</w:t>
      </w:r>
      <w:r w:rsidRPr="00F0361A">
        <w:t xml:space="preserve"> defense is a rare event. Students with questions about this process should discuss this with their Faculty Advisor</w:t>
      </w:r>
      <w:r w:rsidR="00087D34">
        <w:t>, the PhD Program Director,</w:t>
      </w:r>
      <w:r w:rsidRPr="00F0361A">
        <w:t xml:space="preserve"> and the Associate Dean for Research.</w:t>
      </w:r>
      <w:bookmarkStart w:id="81" w:name="_Hlk8834073"/>
      <w:bookmarkEnd w:id="80"/>
    </w:p>
    <w:p w14:paraId="3AFFB7AE" w14:textId="58B55793" w:rsidR="00B0041A" w:rsidRPr="00F0361A" w:rsidRDefault="00B0041A" w:rsidP="00B0041A">
      <w:pPr>
        <w:pStyle w:val="Heading3"/>
        <w:spacing w:before="240"/>
      </w:pPr>
      <w:bookmarkStart w:id="82" w:name="_Toc144115439"/>
      <w:r>
        <w:lastRenderedPageBreak/>
        <w:t>Post-Defense Procedures</w:t>
      </w:r>
      <w:bookmarkEnd w:id="82"/>
    </w:p>
    <w:p w14:paraId="5FA2567C" w14:textId="69D071F1" w:rsidR="00BD6AA4" w:rsidRDefault="00B0041A" w:rsidP="00F342E2">
      <w:pPr>
        <w:pStyle w:val="ListNumber"/>
        <w:numPr>
          <w:ilvl w:val="3"/>
          <w:numId w:val="59"/>
        </w:numPr>
        <w:ind w:left="360"/>
      </w:pPr>
      <w:r w:rsidRPr="00786219">
        <w:t>The student must review and adhere to all guidelines and deadlines included on the Theses and Dissertation Submissions page of the </w:t>
      </w:r>
      <w:r w:rsidRPr="00F342E2">
        <w:t>Graduate School Website</w:t>
      </w:r>
      <w:r w:rsidRPr="00786219">
        <w:t xml:space="preserve"> at </w:t>
      </w:r>
      <w:hyperlink r:id="rId52" w:history="1">
        <w:r w:rsidRPr="009A3C9B">
          <w:rPr>
            <w:rStyle w:val="Hyperlink"/>
          </w:rPr>
          <w:t>https://grad.msu.edu/etd</w:t>
        </w:r>
      </w:hyperlink>
      <w:r w:rsidRPr="00786219">
        <w:t xml:space="preserve">. The student should submit their Dissertation to ProQuest </w:t>
      </w:r>
      <w:r w:rsidR="000A5F80">
        <w:t>according to the timelines listed on the Graduate School’s website. Earlier submissions tend to receive quicker feedback simply due to the volume of submissions towards the end of the semester.</w:t>
      </w:r>
    </w:p>
    <w:p w14:paraId="090C7668" w14:textId="77777777" w:rsidR="00BD6AA4" w:rsidRDefault="00B0041A" w:rsidP="00F342E2">
      <w:pPr>
        <w:pStyle w:val="ListNumber"/>
        <w:numPr>
          <w:ilvl w:val="3"/>
          <w:numId w:val="59"/>
        </w:numPr>
        <w:ind w:left="360"/>
      </w:pPr>
      <w:r w:rsidRPr="00786219">
        <w:t xml:space="preserve">A copy of the finalized, approved Dissertation is distributed to each </w:t>
      </w:r>
      <w:r>
        <w:t xml:space="preserve">Dissertation </w:t>
      </w:r>
      <w:r w:rsidRPr="00786219">
        <w:t>Committee member.</w:t>
      </w:r>
    </w:p>
    <w:p w14:paraId="2932453E" w14:textId="0234FC15" w:rsidR="00B0041A" w:rsidRDefault="00F342E2" w:rsidP="00F342E2">
      <w:pPr>
        <w:pStyle w:val="ListNumber"/>
        <w:numPr>
          <w:ilvl w:val="3"/>
          <w:numId w:val="59"/>
        </w:numPr>
        <w:ind w:left="360"/>
      </w:pPr>
      <w:r>
        <w:t>It is encouraged, but not required, for t</w:t>
      </w:r>
      <w:r w:rsidR="00B0041A" w:rsidRPr="00786219">
        <w:t xml:space="preserve">he student </w:t>
      </w:r>
      <w:r>
        <w:t>to</w:t>
      </w:r>
      <w:r w:rsidR="00B0041A" w:rsidRPr="00786219">
        <w:t xml:space="preserve"> submit a softbound copy of the </w:t>
      </w:r>
      <w:r w:rsidR="00B0041A">
        <w:t xml:space="preserve">published </w:t>
      </w:r>
      <w:r w:rsidR="00B0041A" w:rsidRPr="00786219">
        <w:t xml:space="preserve">Dissertation to the </w:t>
      </w:r>
      <w:r w:rsidR="00B0041A">
        <w:t>PhD Program Secretary</w:t>
      </w:r>
      <w:r w:rsidR="00B0041A" w:rsidRPr="00786219">
        <w:t xml:space="preserve"> for filing in the PhD Program </w:t>
      </w:r>
      <w:r w:rsidR="00B0041A">
        <w:t>O</w:t>
      </w:r>
      <w:r w:rsidR="00B0041A" w:rsidRPr="00786219">
        <w:t>ffice.</w:t>
      </w:r>
    </w:p>
    <w:p w14:paraId="45B762EF" w14:textId="12B66FCB" w:rsidR="00F342E2" w:rsidRDefault="00F342E2" w:rsidP="00F342E2">
      <w:pPr>
        <w:pStyle w:val="ListNumber"/>
        <w:numPr>
          <w:ilvl w:val="3"/>
          <w:numId w:val="59"/>
        </w:numPr>
        <w:ind w:left="360"/>
      </w:pPr>
      <w:r>
        <w:t>The student must work with the CON to archive their data. Please see the section below for more details.</w:t>
      </w:r>
    </w:p>
    <w:p w14:paraId="6E9DD7D6" w14:textId="77777777" w:rsidR="009D6150" w:rsidRPr="00F0361A" w:rsidRDefault="009D6150" w:rsidP="002F6ACA">
      <w:pPr>
        <w:pStyle w:val="Heading3"/>
        <w:spacing w:before="240"/>
      </w:pPr>
      <w:bookmarkStart w:id="83" w:name="_Toc144115440"/>
      <w:r w:rsidRPr="00427A49">
        <w:t>Data Archive Retention and Data Use Agreement Policy</w:t>
      </w:r>
      <w:bookmarkEnd w:id="83"/>
    </w:p>
    <w:p w14:paraId="6BFE6BEC" w14:textId="2C4150D1" w:rsidR="009D6150" w:rsidRDefault="009D6150" w:rsidP="009D6150">
      <w:pPr>
        <w:pStyle w:val="NormalWeb"/>
        <w:snapToGrid w:val="0"/>
        <w:spacing w:before="0" w:beforeAutospacing="0" w:after="0" w:afterAutospacing="0"/>
      </w:pPr>
      <w:r w:rsidRPr="00427A49">
        <w:rPr>
          <w:rFonts w:cstheme="minorHAnsi"/>
          <w:color w:val="222222"/>
        </w:rPr>
        <w:t>Appropriate research data storage procedures are an essential element of best</w:t>
      </w:r>
      <w:r w:rsidRPr="00F0361A">
        <w:rPr>
          <w:rFonts w:cstheme="minorHAnsi"/>
          <w:color w:val="222222"/>
        </w:rPr>
        <w:t xml:space="preserve"> science practices in the responsible conduct of research. In February 2001, the </w:t>
      </w:r>
      <w:r w:rsidR="00D24CD5">
        <w:rPr>
          <w:rFonts w:cstheme="minorHAnsi"/>
          <w:color w:val="222222"/>
        </w:rPr>
        <w:t>University</w:t>
      </w:r>
      <w:r w:rsidRPr="00F0361A">
        <w:rPr>
          <w:rFonts w:cstheme="minorHAnsi"/>
          <w:color w:val="222222"/>
        </w:rPr>
        <w:t xml:space="preserve"> approved a set of best practices to assure that research data are appropriately recorded, archived for a reasonable period of time, and available for review under appropriate circumstances. These best practices are available on the </w:t>
      </w:r>
      <w:r w:rsidRPr="00F342E2">
        <w:rPr>
          <w:rFonts w:cstheme="minorHAnsi"/>
        </w:rPr>
        <w:t>Research Integrity Officer website</w:t>
      </w:r>
      <w:r>
        <w:rPr>
          <w:rFonts w:cstheme="minorHAnsi"/>
        </w:rPr>
        <w:t xml:space="preserve"> at </w:t>
      </w:r>
      <w:hyperlink r:id="rId53" w:history="1">
        <w:r w:rsidR="00375907" w:rsidRPr="00375907">
          <w:rPr>
            <w:rStyle w:val="Hyperlink"/>
            <w:rFonts w:cstheme="minorHAnsi"/>
          </w:rPr>
          <w:t>https://rio.msu.edu/research-data</w:t>
        </w:r>
      </w:hyperlink>
      <w:r w:rsidR="00A55C38">
        <w:rPr>
          <w:rStyle w:val="Hyperlink"/>
          <w:rFonts w:cstheme="minorHAnsi"/>
        </w:rPr>
        <w:t>.</w:t>
      </w:r>
    </w:p>
    <w:p w14:paraId="3E5AAF8D" w14:textId="77777777" w:rsidR="00375907" w:rsidRPr="00F0361A" w:rsidRDefault="00375907" w:rsidP="009D6150">
      <w:pPr>
        <w:pStyle w:val="NormalWeb"/>
        <w:snapToGrid w:val="0"/>
        <w:spacing w:before="0" w:beforeAutospacing="0" w:after="0" w:afterAutospacing="0"/>
        <w:rPr>
          <w:rFonts w:cstheme="minorHAnsi"/>
          <w:color w:val="222222"/>
        </w:rPr>
      </w:pPr>
    </w:p>
    <w:p w14:paraId="1A7F3B11" w14:textId="6BBE4C80"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The CON has set up a data warehouse to retain all primary research data collected by CON-affiliated researchers. This includes all primary data from projects of funded grants for which a CON member is the PI, and all primary data collected as part of an unfunded project (e.g., a </w:t>
      </w:r>
      <w:r w:rsidR="00635E43">
        <w:rPr>
          <w:rFonts w:cstheme="minorHAnsi"/>
          <w:color w:val="222222"/>
        </w:rPr>
        <w:t>Dissertation</w:t>
      </w:r>
      <w:r w:rsidRPr="00F0361A">
        <w:rPr>
          <w:rFonts w:cstheme="minorHAnsi"/>
          <w:color w:val="222222"/>
        </w:rPr>
        <w:t xml:space="preserve">, thesis, or unfunded faculty research for which a CON member is the PI or supervising faculty). Note: for </w:t>
      </w:r>
      <w:r w:rsidR="00635E43">
        <w:rPr>
          <w:rFonts w:cstheme="minorHAnsi"/>
          <w:color w:val="222222"/>
        </w:rPr>
        <w:t>Dissertation</w:t>
      </w:r>
      <w:r w:rsidRPr="00F0361A">
        <w:rPr>
          <w:rFonts w:cstheme="minorHAnsi"/>
          <w:color w:val="222222"/>
        </w:rPr>
        <w:t xml:space="preserve"> or thesis data, the Faculty Advisor or supervising faculty is the PI of the research project.</w:t>
      </w:r>
    </w:p>
    <w:p w14:paraId="1E09B83F" w14:textId="77777777" w:rsidR="009D6150" w:rsidRPr="00F0361A" w:rsidRDefault="009D6150" w:rsidP="009D6150">
      <w:pPr>
        <w:pStyle w:val="NormalWeb"/>
        <w:snapToGrid w:val="0"/>
        <w:spacing w:before="0" w:beforeAutospacing="0" w:after="0" w:afterAutospacing="0"/>
        <w:rPr>
          <w:rFonts w:cstheme="minorHAnsi"/>
          <w:color w:val="222222"/>
        </w:rPr>
      </w:pPr>
    </w:p>
    <w:p w14:paraId="75EDFDC8" w14:textId="70E72D0C" w:rsidR="009D6150" w:rsidRDefault="009D6150" w:rsidP="009D6150">
      <w:pPr>
        <w:pStyle w:val="NormalWeb"/>
        <w:snapToGrid w:val="0"/>
        <w:spacing w:before="0" w:beforeAutospacing="0" w:after="0" w:afterAutospacing="0"/>
        <w:rPr>
          <w:rFonts w:cstheme="minorHAnsi"/>
          <w:color w:val="222222"/>
        </w:rPr>
      </w:pPr>
      <w:bookmarkStart w:id="84" w:name="_Hlk8834653"/>
      <w:r w:rsidRPr="00F0361A">
        <w:rPr>
          <w:rFonts w:cstheme="minorHAnsi"/>
          <w:color w:val="222222"/>
        </w:rPr>
        <w:t xml:space="preserve">In addition to fulfilling the minimum legal requirements for sound data archives, the CON Data Archive also houses data sets that can be used by new investigators or PhD students for secondary analysis. </w:t>
      </w:r>
      <w:bookmarkEnd w:id="84"/>
    </w:p>
    <w:p w14:paraId="6FB82688" w14:textId="06AB354F" w:rsidR="0023187F" w:rsidRDefault="0023187F" w:rsidP="009D6150">
      <w:pPr>
        <w:pStyle w:val="NormalWeb"/>
        <w:snapToGrid w:val="0"/>
        <w:spacing w:before="0" w:beforeAutospacing="0" w:after="0" w:afterAutospacing="0"/>
        <w:rPr>
          <w:rFonts w:cstheme="minorHAnsi"/>
          <w:color w:val="222222"/>
        </w:rPr>
      </w:pPr>
    </w:p>
    <w:p w14:paraId="42B169EB" w14:textId="1014406F" w:rsidR="0023187F" w:rsidRDefault="0023187F" w:rsidP="0023187F">
      <w:pPr>
        <w:pStyle w:val="NormalWeb"/>
        <w:snapToGrid w:val="0"/>
        <w:spacing w:before="0" w:beforeAutospacing="0" w:after="0" w:afterAutospacing="0"/>
        <w:rPr>
          <w:rFonts w:cstheme="minorHAnsi"/>
          <w:color w:val="222222"/>
        </w:rPr>
      </w:pPr>
      <w:r>
        <w:rPr>
          <w:rFonts w:cstheme="minorHAnsi"/>
          <w:color w:val="222222"/>
        </w:rPr>
        <w:t xml:space="preserve">The complete </w:t>
      </w:r>
      <w:r w:rsidRPr="000A0F45">
        <w:rPr>
          <w:rFonts w:cstheme="minorHAnsi"/>
        </w:rPr>
        <w:t xml:space="preserve">Michigan State University College of Nursing (CON) </w:t>
      </w:r>
      <w:r w:rsidRPr="00F342E2">
        <w:rPr>
          <w:rFonts w:cstheme="minorHAnsi"/>
        </w:rPr>
        <w:t>Data Archive Retention and Data Use Agreement Policy</w:t>
      </w:r>
      <w:r>
        <w:rPr>
          <w:rFonts w:cstheme="minorHAnsi"/>
          <w:color w:val="222222"/>
        </w:rPr>
        <w:t xml:space="preserve"> can be found on</w:t>
      </w:r>
      <w:r w:rsidR="00F342E2">
        <w:rPr>
          <w:rFonts w:cstheme="minorHAnsi"/>
          <w:color w:val="222222"/>
        </w:rPr>
        <w:t xml:space="preserve"> the SharePoint site.</w:t>
      </w:r>
    </w:p>
    <w:p w14:paraId="2B394319" w14:textId="77777777" w:rsidR="0023187F" w:rsidRDefault="0023187F" w:rsidP="0023187F">
      <w:pPr>
        <w:pStyle w:val="NormalWeb"/>
        <w:snapToGrid w:val="0"/>
        <w:spacing w:before="0" w:beforeAutospacing="0" w:after="0" w:afterAutospacing="0"/>
        <w:rPr>
          <w:rFonts w:cstheme="minorHAnsi"/>
          <w:color w:val="222222"/>
        </w:rPr>
      </w:pPr>
    </w:p>
    <w:p w14:paraId="6A9D36E3" w14:textId="77777777" w:rsidR="009D6150" w:rsidRDefault="009D6150" w:rsidP="00F342E2">
      <w:pPr>
        <w:pStyle w:val="Heading4"/>
      </w:pPr>
      <w:r w:rsidRPr="00F0361A">
        <w:t>Student Data</w:t>
      </w:r>
    </w:p>
    <w:p w14:paraId="5CD736AE" w14:textId="06165D4F" w:rsidR="00917E46"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Student-collected research data must be accessible to the Faculty Advisor, appropriate members of the Dissertation Committee, and the student. </w:t>
      </w:r>
      <w:r w:rsidR="00917E46" w:rsidRPr="00F0361A">
        <w:t xml:space="preserve">For intervention studies, a Data Safety and Monitoring Plan or Committee should be completed and/or formed. </w:t>
      </w:r>
      <w:r w:rsidRPr="00F0361A">
        <w:rPr>
          <w:rFonts w:cstheme="minorHAnsi"/>
          <w:color w:val="222222"/>
        </w:rPr>
        <w:t xml:space="preserve">If student-collected data are obtained exclusively under the auspices of the CON, the supervising Faculty Advisor or thesis/Dissertation Committee must devise a policy specifying regular back-ups of the data as appropriate during the study’s data collection phase. Since student data are intermittently archived as data collection proceeds, the supervising Faculty Advisor or thesis/Dissertation Committee </w:t>
      </w:r>
      <w:r w:rsidR="00A55C38">
        <w:rPr>
          <w:rFonts w:cstheme="minorHAnsi"/>
          <w:color w:val="222222"/>
        </w:rPr>
        <w:t>C</w:t>
      </w:r>
      <w:r w:rsidRPr="00F0361A">
        <w:rPr>
          <w:rFonts w:cstheme="minorHAnsi"/>
          <w:color w:val="222222"/>
        </w:rPr>
        <w:t xml:space="preserve">hair must specify how often these data updates occur, ensure that only de-identified data are stored on the CON archive for student projects, and retain a key (to be kept in a secure CON location, but not in the CON archive) that allows for study subjects to be identified as long as the data collection process is ongoing. </w:t>
      </w:r>
    </w:p>
    <w:p w14:paraId="5152223B" w14:textId="77777777" w:rsidR="00917E46" w:rsidRDefault="00917E46" w:rsidP="009D6150">
      <w:pPr>
        <w:pStyle w:val="NormalWeb"/>
        <w:snapToGrid w:val="0"/>
        <w:spacing w:before="0" w:beforeAutospacing="0" w:after="0" w:afterAutospacing="0"/>
        <w:rPr>
          <w:rFonts w:cstheme="minorHAnsi"/>
          <w:color w:val="222222"/>
        </w:rPr>
      </w:pPr>
    </w:p>
    <w:p w14:paraId="2C4FA524" w14:textId="47598BB9"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 data from completed studies must follow the same archiving rules as those for faculty data, except that the Faculty Advisor is the person who must give consent before archived </w:t>
      </w:r>
      <w:r w:rsidRPr="00F0361A">
        <w:rPr>
          <w:rFonts w:cstheme="minorHAnsi"/>
          <w:color w:val="222222"/>
        </w:rPr>
        <w:lastRenderedPageBreak/>
        <w:t xml:space="preserve">student data are made available to new investigators. Such requests can be considered only after data collection is complete. If student-collected data are housed in an off-campus organization (e.g., hospital, nursing home, public health agency, etc.), the student, in conjunction with the Faculty Advisor, must make arrangements with the relevant agency to transfer copies of the data to the designated drive on a CON server after data collection is complete. </w:t>
      </w:r>
    </w:p>
    <w:p w14:paraId="78532286" w14:textId="28605B2D" w:rsidR="009D6150" w:rsidRDefault="009D6150" w:rsidP="0039666F">
      <w:pPr>
        <w:snapToGrid w:val="0"/>
      </w:pPr>
    </w:p>
    <w:p w14:paraId="67D314A8" w14:textId="2E25EBEB" w:rsidR="003617DA" w:rsidRDefault="003617DA" w:rsidP="0039666F">
      <w:pPr>
        <w:snapToGrid w:val="0"/>
      </w:pPr>
      <w:r w:rsidRPr="00F0361A">
        <w:t xml:space="preserve">If </w:t>
      </w:r>
      <w:r w:rsidR="00917E46">
        <w:t xml:space="preserve">a </w:t>
      </w:r>
      <w:r w:rsidRPr="00F0361A">
        <w:t xml:space="preserve">student plans to take the data to another institution after completion of the </w:t>
      </w:r>
      <w:r w:rsidR="00635E43">
        <w:t>Dissertation</w:t>
      </w:r>
      <w:r w:rsidRPr="00F0361A">
        <w:t xml:space="preserve">, a Material Transfer Agreement (MTA) must be completed and on file. For more information, please contact the </w:t>
      </w:r>
      <w:bookmarkStart w:id="85" w:name="_Hlk8834212"/>
      <w:r w:rsidRPr="00F0361A">
        <w:t>Associate Dean for</w:t>
      </w:r>
      <w:bookmarkEnd w:id="85"/>
      <w:r w:rsidR="00A55C38">
        <w:t xml:space="preserve"> Research</w:t>
      </w:r>
      <w:r w:rsidRPr="00F0361A">
        <w:t>.</w:t>
      </w:r>
    </w:p>
    <w:p w14:paraId="7FD86E7C" w14:textId="77777777" w:rsidR="00ED5EAD" w:rsidRDefault="00ED5EAD" w:rsidP="0039666F">
      <w:pPr>
        <w:snapToGrid w:val="0"/>
      </w:pPr>
    </w:p>
    <w:p w14:paraId="7078ACBD" w14:textId="77777777" w:rsidR="00ED5EAD" w:rsidRPr="00D403F8" w:rsidRDefault="00ED5EAD" w:rsidP="00ED5EAD">
      <w:pPr>
        <w:pStyle w:val="Heading3"/>
      </w:pPr>
      <w:bookmarkStart w:id="86" w:name="_Toc144115441"/>
      <w:r w:rsidRPr="00D403F8">
        <w:t>University Policy About Dissemination of Graduate Students’ Research</w:t>
      </w:r>
      <w:bookmarkEnd w:id="86"/>
    </w:p>
    <w:p w14:paraId="6087C6FE" w14:textId="77777777" w:rsidR="00ED5EAD" w:rsidRDefault="00ED5EAD" w:rsidP="00ED5EAD">
      <w:pPr>
        <w:snapToGrid w:val="0"/>
      </w:pPr>
      <w:r w:rsidRPr="00D403F8">
        <w:t xml:space="preserve">In keeping with MSU’s public mission, the </w:t>
      </w:r>
      <w:r>
        <w:t>University</w:t>
      </w:r>
      <w:r w:rsidRPr="00D403F8">
        <w:t xml:space="preserve"> requires that theses, </w:t>
      </w:r>
      <w:r>
        <w:t>dissertation</w:t>
      </w:r>
      <w:r w:rsidRPr="00D403F8">
        <w:t>s</w:t>
      </w:r>
      <w:r>
        <w:t xml:space="preserve">, </w:t>
      </w:r>
      <w:r w:rsidRPr="00D403F8">
        <w:t xml:space="preserve">and abstracts will become public after the conferral of the degree; embargoes can only be pursued for a limited period (see </w:t>
      </w:r>
      <w:r>
        <w:t>1</w:t>
      </w:r>
      <w:r w:rsidRPr="00D403F8">
        <w:t xml:space="preserve"> below). Results that are subject to restrictions for dissemination by funding agencies (see </w:t>
      </w:r>
      <w:r>
        <w:t>2</w:t>
      </w:r>
      <w:r w:rsidRPr="00D403F8">
        <w:t xml:space="preserve"> below) cannot be part of any document submitted as a thesis or </w:t>
      </w:r>
      <w:r>
        <w:t>Dissertation</w:t>
      </w:r>
      <w:r w:rsidRPr="00D403F8">
        <w:t xml:space="preserve"> to the Graduate School.</w:t>
      </w:r>
    </w:p>
    <w:p w14:paraId="53E9F3AF" w14:textId="77777777" w:rsidR="00ED5EAD" w:rsidRDefault="00ED5EAD" w:rsidP="00ED5EAD">
      <w:pPr>
        <w:snapToGrid w:val="0"/>
      </w:pPr>
    </w:p>
    <w:p w14:paraId="5136729D" w14:textId="77777777" w:rsidR="00ED5EAD" w:rsidRPr="002F6ACA" w:rsidRDefault="00ED5EAD" w:rsidP="00ED5EAD">
      <w:pPr>
        <w:pStyle w:val="Heading4"/>
        <w:rPr>
          <w:b/>
          <w:bCs/>
        </w:rPr>
      </w:pPr>
      <w:r>
        <w:rPr>
          <w:rStyle w:val="Heading4Char"/>
        </w:rPr>
        <w:t xml:space="preserve">1) </w:t>
      </w:r>
      <w:r w:rsidRPr="002F6ACA">
        <w:rPr>
          <w:rStyle w:val="Heading4Char"/>
        </w:rPr>
        <w:t>Hold/embargo on publication of documents submitted to ProQuest:</w:t>
      </w:r>
      <w:r w:rsidRPr="002F6ACA">
        <w:rPr>
          <w:b/>
          <w:bCs/>
        </w:rPr>
        <w:t xml:space="preserve"> </w:t>
      </w:r>
    </w:p>
    <w:p w14:paraId="30D7DC69" w14:textId="77777777" w:rsidR="00ED5EAD" w:rsidRDefault="00ED5EAD" w:rsidP="00ED5EAD">
      <w:pPr>
        <w:pStyle w:val="ListNumber"/>
        <w:numPr>
          <w:ilvl w:val="0"/>
          <w:numId w:val="0"/>
        </w:numPr>
        <w:ind w:left="270"/>
      </w:pPr>
      <w:r w:rsidRPr="007B66B2">
        <w:t xml:space="preserve">Students submitting a thesis/Dissertation to ProQuest now can request a hold/embargo of publication by ProQuest by contacting the Graduate School at </w:t>
      </w:r>
      <w:hyperlink r:id="rId54" w:history="1">
        <w:r w:rsidRPr="00F8545C">
          <w:rPr>
            <w:rStyle w:val="Hyperlink"/>
          </w:rPr>
          <w:t>msuetds.approval@grd.msu.edu</w:t>
        </w:r>
      </w:hyperlink>
      <w:r w:rsidRPr="007B66B2">
        <w:t xml:space="preserve">. In response to the request, the Graduate School will send </w:t>
      </w:r>
      <w:r>
        <w:t xml:space="preserve">a form </w:t>
      </w:r>
      <w:r w:rsidRPr="007B66B2">
        <w:t xml:space="preserve">directly to the student </w:t>
      </w:r>
      <w:r>
        <w:t>t</w:t>
      </w:r>
      <w:r w:rsidRPr="007B66B2">
        <w:t>hat needs to be completed and turned to the Graduate School prior to submission of the document to ProQuest. The form needs to be signed by the student’s major professor and by the Associate Dean of the student’s college. The request for the hold/embargo may be for six months, one year or two years. Requests for a period longer than six months must include a written justification for the length of the hold/embargo.</w:t>
      </w:r>
    </w:p>
    <w:p w14:paraId="642F66C8" w14:textId="77777777" w:rsidR="00ED5EAD" w:rsidRPr="007B66B2" w:rsidRDefault="00ED5EAD" w:rsidP="00ED5EAD">
      <w:pPr>
        <w:pStyle w:val="ListNumber"/>
        <w:numPr>
          <w:ilvl w:val="0"/>
          <w:numId w:val="0"/>
        </w:numPr>
        <w:ind w:left="1440"/>
      </w:pPr>
    </w:p>
    <w:p w14:paraId="0987012B" w14:textId="77777777" w:rsidR="00ED5EAD" w:rsidRPr="002F6ACA" w:rsidRDefault="00ED5EAD" w:rsidP="00ED5EAD">
      <w:pPr>
        <w:pStyle w:val="Heading4"/>
        <w:ind w:left="270" w:hanging="270"/>
      </w:pPr>
      <w:r>
        <w:rPr>
          <w:rStyle w:val="Heading4Char"/>
        </w:rPr>
        <w:t xml:space="preserve">2) </w:t>
      </w:r>
      <w:r w:rsidRPr="002F6ACA">
        <w:rPr>
          <w:rStyle w:val="Heading4Char"/>
        </w:rPr>
        <w:t xml:space="preserve">Graduate students' participating in University Research Organization (URO; </w:t>
      </w:r>
      <w:hyperlink r:id="rId55" w:history="1">
        <w:r w:rsidRPr="00F8545C">
          <w:rPr>
            <w:rStyle w:val="Hyperlink"/>
          </w:rPr>
          <w:t>https://uro.egr.msu.edu/</w:t>
        </w:r>
      </w:hyperlink>
      <w:r w:rsidRPr="002F6ACA">
        <w:rPr>
          <w:rStyle w:val="Heading4Char"/>
        </w:rPr>
        <w:t>):</w:t>
      </w:r>
      <w:r w:rsidRPr="002F6ACA">
        <w:t xml:space="preserve"> </w:t>
      </w:r>
    </w:p>
    <w:p w14:paraId="1B44816D" w14:textId="77777777" w:rsidR="00ED5EAD" w:rsidRPr="007B66B2" w:rsidRDefault="00ED5EAD" w:rsidP="00ED5EAD">
      <w:pPr>
        <w:pStyle w:val="ListNumber"/>
        <w:numPr>
          <w:ilvl w:val="0"/>
          <w:numId w:val="0"/>
        </w:numPr>
        <w:tabs>
          <w:tab w:val="clear" w:pos="810"/>
          <w:tab w:val="clear" w:pos="1080"/>
          <w:tab w:val="left" w:pos="1530"/>
        </w:tabs>
        <w:ind w:left="270"/>
      </w:pPr>
      <w:r w:rsidRPr="007B66B2">
        <w:t xml:space="preserve">Graduate students involved in a URO project will receive both written documentation and a verbal explanation of any limitations or implications to their current or future academic progress prior to participating on the project. Students engaging in work for a URO project undergo a 2-step approval process before hiring: a consultation with a representative of the URO’s office to explain the restrictions on the project, and an interview with the Graduate School Dean or Dean’s designee to discuss the relationship, if any, between their work as graduate students and their participation in the project. Students must be informed that results that are subject to restrictions for dissemination cannot be part of any document submitted as a thesis or Dissertation. As part of their degree program, all graduate students must have research options to ensure the generation of appropriate results to fulfill the degree requirements, and to have data for professional development activities that are integral to their graduate education (e.g., presentations at conferences and research seminars). </w:t>
      </w:r>
    </w:p>
    <w:p w14:paraId="5FA7A930" w14:textId="3E127406" w:rsidR="00411D9E" w:rsidRDefault="00411D9E" w:rsidP="0039666F">
      <w:pPr>
        <w:snapToGrid w:val="0"/>
      </w:pPr>
    </w:p>
    <w:p w14:paraId="221EC0AD" w14:textId="6810C162" w:rsidR="00411D9E" w:rsidRPr="007C66EE" w:rsidRDefault="00411D9E" w:rsidP="002F6ACA">
      <w:pPr>
        <w:pStyle w:val="Heading3"/>
        <w:rPr>
          <w:rStyle w:val="Heading3Char"/>
        </w:rPr>
      </w:pPr>
      <w:bookmarkStart w:id="87" w:name="_Toc144115442"/>
      <w:r>
        <w:rPr>
          <w:rStyle w:val="Heading3Char"/>
        </w:rPr>
        <w:t xml:space="preserve">The Emeline Hamilton </w:t>
      </w:r>
      <w:r w:rsidR="006262FC">
        <w:rPr>
          <w:rStyle w:val="Heading3Char"/>
        </w:rPr>
        <w:t xml:space="preserve">Completed </w:t>
      </w:r>
      <w:r>
        <w:rPr>
          <w:rStyle w:val="Heading3Char"/>
        </w:rPr>
        <w:t>Ph.D. Dissertation Award Endowment</w:t>
      </w:r>
      <w:bookmarkEnd w:id="87"/>
    </w:p>
    <w:p w14:paraId="64F9DEFF" w14:textId="78D0225C" w:rsidR="00411D9E" w:rsidRDefault="00AB49B2" w:rsidP="0039666F">
      <w:pPr>
        <w:snapToGrid w:val="0"/>
      </w:pPr>
      <w:r>
        <w:t xml:space="preserve">Once </w:t>
      </w:r>
      <w:r w:rsidR="00A75BAC">
        <w:t>a student</w:t>
      </w:r>
      <w:r>
        <w:t xml:space="preserve"> ha</w:t>
      </w:r>
      <w:r w:rsidR="00A75BAC">
        <w:t>s</w:t>
      </w:r>
      <w:r>
        <w:t xml:space="preserve"> defended </w:t>
      </w:r>
      <w:r w:rsidR="00A75BAC">
        <w:t>their</w:t>
      </w:r>
      <w:r>
        <w:t xml:space="preserve"> dissertation and graduated with </w:t>
      </w:r>
      <w:r w:rsidR="00A75BAC">
        <w:t>their</w:t>
      </w:r>
      <w:r>
        <w:t xml:space="preserve"> PhD from MSU, </w:t>
      </w:r>
      <w:r w:rsidR="00A75BAC">
        <w:t>they</w:t>
      </w:r>
      <w:r>
        <w:t xml:space="preserve"> are eligible to be nominated for the Emeline Hamilton</w:t>
      </w:r>
      <w:r w:rsidR="006262FC">
        <w:t xml:space="preserve"> Completed</w:t>
      </w:r>
      <w:r>
        <w:t xml:space="preserve"> Ph.D. Dissertation Award Endowment. </w:t>
      </w:r>
      <w:r w:rsidR="00411D9E">
        <w:t>This award acknowledges exceptional dissertation work by a MSU CON PhD</w:t>
      </w:r>
      <w:r w:rsidR="00462D99">
        <w:t xml:space="preserve"> graduate who received their degree within the last academic year. </w:t>
      </w:r>
      <w:r>
        <w:t xml:space="preserve">Self-nominations for the award </w:t>
      </w:r>
      <w:r>
        <w:lastRenderedPageBreak/>
        <w:t xml:space="preserve">are accepted. Information will be distributed to eligible alumni each year, </w:t>
      </w:r>
      <w:r w:rsidR="00495C8E">
        <w:t xml:space="preserve">however </w:t>
      </w:r>
      <w:r>
        <w:t>the description of the award</w:t>
      </w:r>
      <w:r w:rsidR="00495C8E">
        <w:t xml:space="preserve"> can be found on </w:t>
      </w:r>
      <w:r w:rsidR="00ED5EAD">
        <w:t>SharePoint.</w:t>
      </w:r>
    </w:p>
    <w:p w14:paraId="52A75AE2" w14:textId="77777777" w:rsidR="00E85677" w:rsidRDefault="00E85677" w:rsidP="00B96340">
      <w:pPr>
        <w:snapToGrid w:val="0"/>
      </w:pPr>
    </w:p>
    <w:p w14:paraId="5D0FDD3E" w14:textId="2813217C" w:rsidR="0089465A" w:rsidRPr="00F0361A" w:rsidRDefault="0089465A" w:rsidP="0089465A">
      <w:pPr>
        <w:pStyle w:val="Heading1"/>
      </w:pPr>
      <w:bookmarkStart w:id="88" w:name="_Toc144115443"/>
      <w:bookmarkEnd w:id="81"/>
      <w:r>
        <w:t>Research Seminars</w:t>
      </w:r>
      <w:bookmarkEnd w:id="88"/>
    </w:p>
    <w:p w14:paraId="39344552" w14:textId="77777777" w:rsidR="0089465A" w:rsidRDefault="0089465A" w:rsidP="0089465A">
      <w:pPr>
        <w:snapToGrid w:val="0"/>
        <w:rPr>
          <w:rFonts w:cs="Arial"/>
          <w:szCs w:val="22"/>
        </w:rPr>
      </w:pPr>
      <w:r>
        <w:rPr>
          <w:rFonts w:cs="Arial"/>
          <w:szCs w:val="22"/>
        </w:rPr>
        <w:t>When MSU is open in-person, the CON PhD program will follow these guidelines for presenting/attending research seminars:</w:t>
      </w:r>
    </w:p>
    <w:p w14:paraId="571D8887" w14:textId="77777777" w:rsidR="0089465A" w:rsidRDefault="0089465A" w:rsidP="00B85187">
      <w:pPr>
        <w:pStyle w:val="ListParagraph"/>
        <w:numPr>
          <w:ilvl w:val="0"/>
          <w:numId w:val="37"/>
        </w:numPr>
        <w:snapToGrid w:val="0"/>
        <w:rPr>
          <w:rFonts w:cs="Arial"/>
          <w:szCs w:val="22"/>
        </w:rPr>
      </w:pPr>
      <w:r>
        <w:rPr>
          <w:rFonts w:cs="Arial"/>
          <w:szCs w:val="22"/>
        </w:rPr>
        <w:t xml:space="preserve">Student presenters must present in person. If extenuating circumstances prevent the presenter from in-person participation, please contact the PhD Program Director for possible accommodations (cc PhD Program Secretary). </w:t>
      </w:r>
    </w:p>
    <w:p w14:paraId="121551FF" w14:textId="6C17593D" w:rsidR="0089465A" w:rsidRDefault="0089465A" w:rsidP="00B85187">
      <w:pPr>
        <w:pStyle w:val="ListParagraph"/>
        <w:numPr>
          <w:ilvl w:val="0"/>
          <w:numId w:val="37"/>
        </w:numPr>
        <w:snapToGrid w:val="0"/>
        <w:rPr>
          <w:rFonts w:cs="Arial"/>
          <w:szCs w:val="22"/>
        </w:rPr>
      </w:pPr>
      <w:r>
        <w:rPr>
          <w:rFonts w:cs="Arial"/>
          <w:szCs w:val="22"/>
        </w:rPr>
        <w:t>Students will have the option to attend presentations either in person or via zoom. However</w:t>
      </w:r>
      <w:r w:rsidR="00F70952">
        <w:rPr>
          <w:rFonts w:cs="Arial"/>
          <w:szCs w:val="22"/>
        </w:rPr>
        <w:t>,</w:t>
      </w:r>
      <w:r>
        <w:rPr>
          <w:rFonts w:cs="Arial"/>
          <w:szCs w:val="22"/>
        </w:rPr>
        <w:t xml:space="preserve"> we </w:t>
      </w:r>
      <w:r w:rsidRPr="002F6ACA">
        <w:rPr>
          <w:rFonts w:cs="Arial"/>
          <w:b/>
          <w:bCs/>
          <w:szCs w:val="22"/>
        </w:rPr>
        <w:t>highly encourage in-person attendance</w:t>
      </w:r>
      <w:r>
        <w:rPr>
          <w:rFonts w:cs="Arial"/>
          <w:szCs w:val="22"/>
        </w:rPr>
        <w:t xml:space="preserve"> to support the presenter</w:t>
      </w:r>
      <w:r w:rsidR="00ED5EAD">
        <w:rPr>
          <w:rFonts w:cs="Arial"/>
          <w:szCs w:val="22"/>
        </w:rPr>
        <w:t xml:space="preserve"> (if the presenter is in person)</w:t>
      </w:r>
      <w:r>
        <w:rPr>
          <w:rFonts w:cs="Arial"/>
          <w:szCs w:val="22"/>
        </w:rPr>
        <w:t xml:space="preserve">. If zoom is chosen, the camera </w:t>
      </w:r>
      <w:r w:rsidRPr="002F6ACA">
        <w:rPr>
          <w:rFonts w:cs="Arial"/>
          <w:b/>
          <w:bCs/>
          <w:szCs w:val="22"/>
        </w:rPr>
        <w:t>must</w:t>
      </w:r>
      <w:r>
        <w:rPr>
          <w:rFonts w:cs="Arial"/>
          <w:szCs w:val="22"/>
        </w:rPr>
        <w:t xml:space="preserve"> be turned on</w:t>
      </w:r>
      <w:r w:rsidR="00E71815">
        <w:rPr>
          <w:rFonts w:cs="Arial"/>
          <w:szCs w:val="22"/>
        </w:rPr>
        <w:t xml:space="preserve"> to receive attendance credit</w:t>
      </w:r>
      <w:r>
        <w:rPr>
          <w:rFonts w:cs="Arial"/>
          <w:szCs w:val="22"/>
        </w:rPr>
        <w:t>.</w:t>
      </w:r>
      <w:r w:rsidR="00E71815">
        <w:rPr>
          <w:rFonts w:cs="Arial"/>
          <w:szCs w:val="22"/>
        </w:rPr>
        <w:t xml:space="preserve"> Cameras may momentarily be turned off if needed but should be turned back on as soon as possible.</w:t>
      </w:r>
    </w:p>
    <w:p w14:paraId="312BAEAE" w14:textId="29609FA9" w:rsidR="008647BB" w:rsidRPr="00E71815" w:rsidRDefault="0089465A" w:rsidP="00B85187">
      <w:pPr>
        <w:pStyle w:val="ListParagraph"/>
        <w:numPr>
          <w:ilvl w:val="0"/>
          <w:numId w:val="37"/>
        </w:numPr>
        <w:snapToGrid w:val="0"/>
        <w:rPr>
          <w:rFonts w:cs="Arial"/>
          <w:szCs w:val="22"/>
        </w:rPr>
      </w:pPr>
      <w:r>
        <w:rPr>
          <w:rFonts w:cs="Arial"/>
          <w:szCs w:val="22"/>
        </w:rPr>
        <w:t xml:space="preserve">Both in-person and zoom attendees are </w:t>
      </w:r>
      <w:r w:rsidRPr="002F6ACA">
        <w:rPr>
          <w:rFonts w:cs="Arial"/>
          <w:b/>
          <w:bCs/>
          <w:szCs w:val="22"/>
        </w:rPr>
        <w:t>required</w:t>
      </w:r>
      <w:r>
        <w:rPr>
          <w:rFonts w:cs="Arial"/>
          <w:szCs w:val="22"/>
        </w:rPr>
        <w:t xml:space="preserve"> to ask questions of the presenter</w:t>
      </w:r>
      <w:r w:rsidR="00F70952">
        <w:rPr>
          <w:rFonts w:cs="Arial"/>
          <w:szCs w:val="22"/>
        </w:rPr>
        <w:t xml:space="preserve"> either audibly or via the chat function for zoom</w:t>
      </w:r>
      <w:r>
        <w:rPr>
          <w:rFonts w:cs="Arial"/>
          <w:szCs w:val="22"/>
        </w:rPr>
        <w:t>. This engagement will be discussed at annual reviews.</w:t>
      </w:r>
    </w:p>
    <w:p w14:paraId="566F92CA" w14:textId="2F157B15" w:rsidR="0089465A" w:rsidRPr="00462D99" w:rsidRDefault="0089465A" w:rsidP="002F6ACA">
      <w:pPr>
        <w:pStyle w:val="ListParagraph"/>
        <w:snapToGrid w:val="0"/>
      </w:pPr>
    </w:p>
    <w:p w14:paraId="4492D5C9" w14:textId="3A5FFFC9" w:rsidR="00F56350" w:rsidRPr="00F0361A" w:rsidRDefault="00F56350" w:rsidP="00B963B1">
      <w:pPr>
        <w:pStyle w:val="Heading1"/>
      </w:pPr>
      <w:bookmarkStart w:id="89" w:name="_Toc144115444"/>
      <w:r w:rsidRPr="00F0361A">
        <w:t>Grading</w:t>
      </w:r>
      <w:bookmarkEnd w:id="89"/>
    </w:p>
    <w:p w14:paraId="022C3EE7" w14:textId="5E211D27" w:rsidR="0048358C" w:rsidRPr="00F0361A" w:rsidRDefault="0048358C" w:rsidP="0078405C">
      <w:pPr>
        <w:pStyle w:val="Heading2"/>
      </w:pPr>
      <w:bookmarkStart w:id="90" w:name="_Toc144115445"/>
      <w:r w:rsidRPr="00F0361A">
        <w:t>Student Progress</w:t>
      </w:r>
      <w:r w:rsidR="00132E36" w:rsidRPr="00F0361A">
        <w:t xml:space="preserve"> Reports</w:t>
      </w:r>
      <w:bookmarkEnd w:id="90"/>
    </w:p>
    <w:p w14:paraId="7675C4F5" w14:textId="7AD9F207" w:rsidR="0048358C" w:rsidRPr="00F0361A" w:rsidRDefault="0048358C" w:rsidP="0039666F">
      <w:pPr>
        <w:snapToGrid w:val="0"/>
      </w:pPr>
      <w:r w:rsidRPr="00F0361A">
        <w:t xml:space="preserve">At the midpoint of each semester, Faculty Advisors and </w:t>
      </w:r>
      <w:r w:rsidR="008647BB">
        <w:t>course faculty</w:t>
      </w:r>
      <w:r w:rsidRPr="00F0361A">
        <w:t xml:space="preserve"> will generate Student Progress Reports for any student who is/was:</w:t>
      </w:r>
    </w:p>
    <w:p w14:paraId="1F11EF2F" w14:textId="7C673091" w:rsidR="0048358C" w:rsidRPr="007B66B2" w:rsidRDefault="0048358C" w:rsidP="00F27501">
      <w:pPr>
        <w:pStyle w:val="ListNumber"/>
        <w:numPr>
          <w:ilvl w:val="0"/>
          <w:numId w:val="46"/>
        </w:numPr>
      </w:pPr>
      <w:r w:rsidRPr="007B66B2">
        <w:t xml:space="preserve">not meeting course objectives (i.e., </w:t>
      </w:r>
      <w:r w:rsidR="0035169C" w:rsidRPr="007B66B2">
        <w:t>a grade point average below 3.0)</w:t>
      </w:r>
      <w:r w:rsidR="00035187" w:rsidRPr="007B66B2">
        <w:t>;</w:t>
      </w:r>
    </w:p>
    <w:p w14:paraId="0E119227" w14:textId="1DBF1D8B" w:rsidR="0048358C" w:rsidRPr="007B66B2" w:rsidRDefault="0048358C" w:rsidP="00F27501">
      <w:pPr>
        <w:pStyle w:val="ListNumber"/>
        <w:numPr>
          <w:ilvl w:val="0"/>
          <w:numId w:val="46"/>
        </w:numPr>
      </w:pPr>
      <w:r w:rsidRPr="007B66B2">
        <w:t xml:space="preserve">not meeting program </w:t>
      </w:r>
      <w:r w:rsidR="00035187" w:rsidRPr="007B66B2">
        <w:t>B</w:t>
      </w:r>
      <w:r w:rsidRPr="007B66B2">
        <w:t>enchmarks or completing other program components</w:t>
      </w:r>
      <w:r w:rsidR="00035187" w:rsidRPr="007B66B2">
        <w:t>;</w:t>
      </w:r>
    </w:p>
    <w:p w14:paraId="53209EDC" w14:textId="56C757CB" w:rsidR="0048358C" w:rsidRPr="007B66B2" w:rsidRDefault="0048358C" w:rsidP="00F27501">
      <w:pPr>
        <w:pStyle w:val="ListNumber"/>
        <w:numPr>
          <w:ilvl w:val="0"/>
          <w:numId w:val="46"/>
        </w:numPr>
      </w:pPr>
      <w:r w:rsidRPr="007B66B2">
        <w:t>reviewed previously and recommended for continued follow-up</w:t>
      </w:r>
    </w:p>
    <w:p w14:paraId="2CF65551" w14:textId="77777777" w:rsidR="00431906" w:rsidRPr="00F0361A" w:rsidRDefault="00431906" w:rsidP="0039666F">
      <w:pPr>
        <w:snapToGrid w:val="0"/>
      </w:pPr>
    </w:p>
    <w:p w14:paraId="15CE45F7" w14:textId="1626FC5E" w:rsidR="00035187" w:rsidRDefault="0048358C" w:rsidP="0039666F">
      <w:pPr>
        <w:snapToGrid w:val="0"/>
      </w:pPr>
      <w:r w:rsidRPr="00F0361A">
        <w:t xml:space="preserve">The Student Progress Report is to be completed and signed by the faculty member(s) teaching the course and the Faculty Advisor and discussed with the student. The student is to sign the report or respond with an e-mail indicating that he/she has read the report. Any student having difficulty meeting course objectives, program </w:t>
      </w:r>
      <w:r w:rsidR="00035187">
        <w:t>B</w:t>
      </w:r>
      <w:r w:rsidRPr="00F0361A">
        <w:t>enchmarks, and/or completing other program components MUST write specific plans for improvement and submit them to</w:t>
      </w:r>
      <w:r w:rsidR="00035187">
        <w:t xml:space="preserve">: the </w:t>
      </w:r>
      <w:r w:rsidRPr="00F0361A">
        <w:t xml:space="preserve">course faculty, the Faculty Advisor, </w:t>
      </w:r>
      <w:r w:rsidR="00675637">
        <w:t xml:space="preserve">and </w:t>
      </w:r>
      <w:r w:rsidRPr="00F0361A">
        <w:t xml:space="preserve">the </w:t>
      </w:r>
      <w:r w:rsidR="007B66B2">
        <w:t>PhD Program Director</w:t>
      </w:r>
      <w:r w:rsidRPr="00F0361A">
        <w:t>. </w:t>
      </w:r>
    </w:p>
    <w:p w14:paraId="43F65F9A" w14:textId="77777777" w:rsidR="00035187" w:rsidRDefault="00035187" w:rsidP="0039666F">
      <w:pPr>
        <w:snapToGrid w:val="0"/>
      </w:pPr>
    </w:p>
    <w:p w14:paraId="257B3CB5" w14:textId="23D1DD8D" w:rsidR="0048358C" w:rsidRPr="00F0361A" w:rsidRDefault="0048358C" w:rsidP="0039666F">
      <w:pPr>
        <w:snapToGrid w:val="0"/>
      </w:pPr>
      <w:r w:rsidRPr="00F0361A">
        <w:t xml:space="preserve">Student Progress Reports are reviewed by the </w:t>
      </w:r>
      <w:r w:rsidR="007B66B2">
        <w:t xml:space="preserve">PhD Program Director </w:t>
      </w:r>
      <w:r w:rsidRPr="00F0361A">
        <w:t>to provide a systematic process for:</w:t>
      </w:r>
    </w:p>
    <w:p w14:paraId="03D4BCFB" w14:textId="77777777" w:rsidR="0048358C" w:rsidRPr="007B66B2" w:rsidRDefault="0048358C" w:rsidP="00F27501">
      <w:pPr>
        <w:pStyle w:val="ListNumber"/>
        <w:numPr>
          <w:ilvl w:val="0"/>
          <w:numId w:val="47"/>
        </w:numPr>
      </w:pPr>
      <w:r w:rsidRPr="007B66B2">
        <w:t>Evaluating and summarizing students’ academic performance; and</w:t>
      </w:r>
    </w:p>
    <w:p w14:paraId="136298C4" w14:textId="77777777" w:rsidR="0048358C" w:rsidRPr="007B66B2" w:rsidRDefault="0048358C" w:rsidP="00F27501">
      <w:pPr>
        <w:pStyle w:val="ListNumber"/>
        <w:numPr>
          <w:ilvl w:val="0"/>
          <w:numId w:val="47"/>
        </w:numPr>
      </w:pPr>
      <w:r w:rsidRPr="007B66B2">
        <w:t>Evaluating continued progress in order to make recommendations for:</w:t>
      </w:r>
    </w:p>
    <w:p w14:paraId="488B57CB" w14:textId="77777777" w:rsidR="0048358C" w:rsidRPr="00F0361A" w:rsidRDefault="0048358C" w:rsidP="00B85187">
      <w:pPr>
        <w:numPr>
          <w:ilvl w:val="1"/>
          <w:numId w:val="47"/>
        </w:numPr>
        <w:ind w:left="720"/>
      </w:pPr>
      <w:bookmarkStart w:id="91" w:name="_Hlk8819960"/>
      <w:r w:rsidRPr="00F0361A">
        <w:t>Assistance</w:t>
      </w:r>
    </w:p>
    <w:p w14:paraId="24B3D041" w14:textId="77777777" w:rsidR="0048358C" w:rsidRPr="00F0361A" w:rsidRDefault="0048358C" w:rsidP="00B85187">
      <w:pPr>
        <w:numPr>
          <w:ilvl w:val="1"/>
          <w:numId w:val="47"/>
        </w:numPr>
        <w:ind w:left="720"/>
      </w:pPr>
      <w:r w:rsidRPr="00F0361A">
        <w:t>Progression/Retention</w:t>
      </w:r>
    </w:p>
    <w:p w14:paraId="2149085C" w14:textId="77777777" w:rsidR="0048358C" w:rsidRPr="00F0361A" w:rsidRDefault="0048358C" w:rsidP="00B85187">
      <w:pPr>
        <w:numPr>
          <w:ilvl w:val="1"/>
          <w:numId w:val="47"/>
        </w:numPr>
        <w:ind w:left="720"/>
      </w:pPr>
      <w:r w:rsidRPr="00F0361A">
        <w:t>Dismissal</w:t>
      </w:r>
    </w:p>
    <w:p w14:paraId="3CA3ADBC" w14:textId="77777777" w:rsidR="00431906" w:rsidRPr="00F0361A" w:rsidRDefault="00431906" w:rsidP="0039666F">
      <w:pPr>
        <w:snapToGrid w:val="0"/>
      </w:pPr>
    </w:p>
    <w:p w14:paraId="5823E95B" w14:textId="387FF078" w:rsidR="006D3082" w:rsidRPr="00F0361A" w:rsidRDefault="0048358C" w:rsidP="0039666F">
      <w:pPr>
        <w:snapToGrid w:val="0"/>
      </w:pPr>
      <w:r w:rsidRPr="00F0361A">
        <w:t xml:space="preserve">Student Progress Reports and the </w:t>
      </w:r>
      <w:r w:rsidR="007B66B2">
        <w:t>PhD Program Director</w:t>
      </w:r>
      <w:r w:rsidR="00675637">
        <w:t xml:space="preserve">’s </w:t>
      </w:r>
      <w:r w:rsidRPr="00F0361A">
        <w:t xml:space="preserve">recommendations are sent to the College of Nursing PhD </w:t>
      </w:r>
      <w:r w:rsidR="003B5975">
        <w:t>Guidance Committee</w:t>
      </w:r>
      <w:r w:rsidRPr="00F0361A">
        <w:t>. All reports are retained in the student’s electronic file in the CON Office of Student Affairs (OSA).</w:t>
      </w:r>
      <w:r w:rsidR="00675637">
        <w:t xml:space="preserve"> </w:t>
      </w:r>
      <w:r w:rsidRPr="00F0361A">
        <w:t xml:space="preserve">After a Student Progress Report is reviewed, the </w:t>
      </w:r>
      <w:r w:rsidR="007B66B2">
        <w:t>PhD Program Director</w:t>
      </w:r>
      <w:r w:rsidR="00675637">
        <w:t xml:space="preserve"> </w:t>
      </w:r>
      <w:r w:rsidRPr="00F0361A">
        <w:t>and PhD Program may, if deemed necessary, request a follow-up report or a meeting with the student and the Faculty Advisor.</w:t>
      </w:r>
    </w:p>
    <w:p w14:paraId="22C99649" w14:textId="77777777" w:rsidR="00132E36" w:rsidRPr="00F0361A" w:rsidRDefault="00132E36" w:rsidP="0078405C">
      <w:pPr>
        <w:pStyle w:val="Heading2"/>
      </w:pPr>
      <w:bookmarkStart w:id="92" w:name="_Hlk8823558"/>
      <w:bookmarkStart w:id="93" w:name="_Toc144115446"/>
      <w:bookmarkEnd w:id="91"/>
      <w:r w:rsidRPr="00F0361A">
        <w:lastRenderedPageBreak/>
        <w:t>Annual Review of PhD Students</w:t>
      </w:r>
      <w:bookmarkEnd w:id="93"/>
    </w:p>
    <w:p w14:paraId="07AEAF62" w14:textId="20BF1162" w:rsidR="00132E36" w:rsidRPr="00F0361A" w:rsidRDefault="00715303" w:rsidP="0039666F">
      <w:pPr>
        <w:snapToGrid w:val="0"/>
      </w:pPr>
      <w:r>
        <w:t>Each year, s</w:t>
      </w:r>
      <w:r w:rsidR="00132E36" w:rsidRPr="00F0361A">
        <w:t>tudents are to meet with their Guidance Committee during January</w:t>
      </w:r>
      <w:r w:rsidR="00774A59">
        <w:t xml:space="preserve"> – F</w:t>
      </w:r>
      <w:r w:rsidR="00132E36" w:rsidRPr="00F0361A">
        <w:t>ebruary</w:t>
      </w:r>
      <w:r w:rsidR="00774A59">
        <w:t xml:space="preserve"> </w:t>
      </w:r>
      <w:r w:rsidR="00132E36" w:rsidRPr="00F0361A">
        <w:t xml:space="preserve">to discuss annual review materials and the student’s </w:t>
      </w:r>
      <w:r w:rsidR="004D47E6">
        <w:t>Program Plan</w:t>
      </w:r>
      <w:r w:rsidR="00132E36" w:rsidRPr="00F0361A">
        <w:t xml:space="preserve">. All new students must have established their Guidance Committee and completed GradPlan during their first year, preferably by end of </w:t>
      </w:r>
      <w:r w:rsidR="00035187">
        <w:t xml:space="preserve">their </w:t>
      </w:r>
      <w:r w:rsidR="00132E36" w:rsidRPr="00F0361A">
        <w:t>first semester.</w:t>
      </w:r>
    </w:p>
    <w:p w14:paraId="143BF452" w14:textId="77777777" w:rsidR="00431906" w:rsidRPr="00F0361A" w:rsidRDefault="00431906" w:rsidP="0039666F">
      <w:pPr>
        <w:snapToGrid w:val="0"/>
      </w:pPr>
    </w:p>
    <w:p w14:paraId="162BC223" w14:textId="1F095D63" w:rsidR="00132E36" w:rsidRPr="00F0361A" w:rsidRDefault="00132E36" w:rsidP="0039666F">
      <w:pPr>
        <w:snapToGrid w:val="0"/>
      </w:pPr>
      <w:r w:rsidRPr="00F0361A">
        <w:t xml:space="preserve">An annual review form is to be completed by the student and the Faculty Advisor each year the student is in the PhD </w:t>
      </w:r>
      <w:r w:rsidR="007B66B2">
        <w:t>P</w:t>
      </w:r>
      <w:r w:rsidRPr="00F0361A">
        <w:t>rogram. The </w:t>
      </w:r>
      <w:r w:rsidRPr="00ED5EAD">
        <w:t>Annual Review of PhD Students form</w:t>
      </w:r>
      <w:r w:rsidR="00035187">
        <w:t xml:space="preserve"> </w:t>
      </w:r>
      <w:r w:rsidRPr="00F0361A">
        <w:t>need</w:t>
      </w:r>
      <w:r w:rsidR="00035187">
        <w:t>s</w:t>
      </w:r>
      <w:r w:rsidRPr="00F0361A">
        <w:t xml:space="preserve"> to be </w:t>
      </w:r>
      <w:r w:rsidR="00035187">
        <w:t>completed</w:t>
      </w:r>
      <w:r w:rsidRPr="00F0361A">
        <w:t>.</w:t>
      </w:r>
      <w:r w:rsidR="00804F58" w:rsidRPr="00F0361A">
        <w:t xml:space="preserve"> </w:t>
      </w:r>
      <w:r w:rsidRPr="00F0361A">
        <w:t xml:space="preserve">Students will also need to provide a copy of their GradPlan course listing </w:t>
      </w:r>
      <w:r w:rsidRPr="0041497A">
        <w:t xml:space="preserve">("View Plan in Progress" </w:t>
      </w:r>
      <w:r w:rsidR="0041497A">
        <w:t xml:space="preserve">section of </w:t>
      </w:r>
      <w:r w:rsidRPr="0041497A">
        <w:t>GradPlan).</w:t>
      </w:r>
      <w:r w:rsidR="008647BB">
        <w:t xml:space="preserve"> </w:t>
      </w:r>
      <w:r w:rsidRPr="00F0361A">
        <w:t xml:space="preserve">The completed </w:t>
      </w:r>
      <w:r w:rsidR="008647BB">
        <w:t>annual review materials</w:t>
      </w:r>
      <w:r w:rsidR="008647BB" w:rsidRPr="00F0361A">
        <w:t xml:space="preserve"> </w:t>
      </w:r>
      <w:r w:rsidRPr="00F0361A">
        <w:t>will be reviewed by the student</w:t>
      </w:r>
      <w:r w:rsidR="00035187">
        <w:t>’</w:t>
      </w:r>
      <w:r w:rsidRPr="00F0361A">
        <w:t>s Guidance Committee.</w:t>
      </w:r>
    </w:p>
    <w:p w14:paraId="7EB5BFAA" w14:textId="77777777" w:rsidR="007B66B2" w:rsidRDefault="007B66B2" w:rsidP="0039666F">
      <w:pPr>
        <w:snapToGrid w:val="0"/>
      </w:pPr>
    </w:p>
    <w:p w14:paraId="7A7C8A8E" w14:textId="7432ABC6" w:rsidR="00132E36" w:rsidRPr="00F0361A" w:rsidRDefault="00132E36" w:rsidP="0039666F">
      <w:pPr>
        <w:snapToGrid w:val="0"/>
      </w:pPr>
      <w:r w:rsidRPr="00F0361A">
        <w:t xml:space="preserve">Annual review materials need to be submitted to the </w:t>
      </w:r>
      <w:r w:rsidR="00D24CD5">
        <w:t>PhD Program Secretary</w:t>
      </w:r>
      <w:r w:rsidRPr="00F0361A">
        <w:t xml:space="preserve"> by March 1 each year.</w:t>
      </w:r>
      <w:r w:rsidR="008647BB">
        <w:t xml:space="preserve"> </w:t>
      </w:r>
      <w:r w:rsidRPr="00F0361A">
        <w:t xml:space="preserve">The review will be completed by the </w:t>
      </w:r>
      <w:r w:rsidR="007B66B2">
        <w:t>PhD Program Director</w:t>
      </w:r>
      <w:r w:rsidR="00F31344">
        <w:t>, PhD Program Assistant Director</w:t>
      </w:r>
      <w:r w:rsidR="007B66B2">
        <w:t xml:space="preserve">, </w:t>
      </w:r>
      <w:r w:rsidRPr="00F0361A">
        <w:t>the Faculty Advisor</w:t>
      </w:r>
      <w:r w:rsidR="00035187">
        <w:t>,</w:t>
      </w:r>
      <w:r w:rsidRPr="00F0361A">
        <w:t xml:space="preserve"> a</w:t>
      </w:r>
      <w:r w:rsidR="00F31344">
        <w:t>nd</w:t>
      </w:r>
      <w:r w:rsidRPr="00F0361A">
        <w:t xml:space="preserve"> PhD </w:t>
      </w:r>
      <w:r w:rsidR="007B66B2">
        <w:t xml:space="preserve">Program </w:t>
      </w:r>
      <w:r w:rsidRPr="00F0361A">
        <w:t>Committee</w:t>
      </w:r>
      <w:r w:rsidR="00F31344">
        <w:t xml:space="preserve"> Chair</w:t>
      </w:r>
      <w:r w:rsidRPr="00F0361A">
        <w:t>.</w:t>
      </w:r>
      <w:r w:rsidR="00804F58" w:rsidRPr="00F0361A">
        <w:t xml:space="preserve"> </w:t>
      </w:r>
      <w:bookmarkStart w:id="94" w:name="_Hlk12458076"/>
      <w:r w:rsidRPr="00F0361A">
        <w:t>After the review, the</w:t>
      </w:r>
      <w:r w:rsidR="00675637">
        <w:t xml:space="preserve"> PhD Program Director </w:t>
      </w:r>
      <w:r w:rsidRPr="00F0361A">
        <w:t xml:space="preserve">will write a letter </w:t>
      </w:r>
      <w:r w:rsidR="00774A59">
        <w:t xml:space="preserve">to each student </w:t>
      </w:r>
      <w:r w:rsidRPr="00F0361A">
        <w:t xml:space="preserve">outlining </w:t>
      </w:r>
      <w:r w:rsidR="00774A59">
        <w:t xml:space="preserve">the </w:t>
      </w:r>
      <w:r w:rsidRPr="00F0361A">
        <w:t>student</w:t>
      </w:r>
      <w:r w:rsidR="00035187">
        <w:t>’s</w:t>
      </w:r>
      <w:r w:rsidRPr="00F0361A">
        <w:t xml:space="preserve"> accomplishments and issues to be addressed.</w:t>
      </w:r>
    </w:p>
    <w:bookmarkEnd w:id="94"/>
    <w:p w14:paraId="3C1112B6" w14:textId="77777777" w:rsidR="00025A37" w:rsidRDefault="00025A37" w:rsidP="0039666F">
      <w:pPr>
        <w:snapToGrid w:val="0"/>
      </w:pPr>
    </w:p>
    <w:p w14:paraId="16DC5543" w14:textId="51F78653" w:rsidR="00132E36" w:rsidRPr="00F0361A" w:rsidRDefault="00132E36" w:rsidP="0039666F">
      <w:pPr>
        <w:snapToGrid w:val="0"/>
      </w:pPr>
      <w:r w:rsidRPr="00F0361A">
        <w:t xml:space="preserve">Copies of the annual review documents and letters sent to students will be filed electronically with the CON OSA and PhD </w:t>
      </w:r>
      <w:r w:rsidR="00025A37">
        <w:t xml:space="preserve">Program </w:t>
      </w:r>
      <w:r w:rsidR="00507B69">
        <w:t>O</w:t>
      </w:r>
      <w:r w:rsidRPr="00F0361A">
        <w:t>ffice.</w:t>
      </w:r>
    </w:p>
    <w:p w14:paraId="0DFE968B" w14:textId="77777777" w:rsidR="00431906" w:rsidRPr="00F0361A" w:rsidRDefault="00431906" w:rsidP="0039666F">
      <w:pPr>
        <w:snapToGrid w:val="0"/>
      </w:pPr>
    </w:p>
    <w:p w14:paraId="66D808DB" w14:textId="2F47F9FC" w:rsidR="00E24E27" w:rsidRDefault="00132E36" w:rsidP="0039666F">
      <w:pPr>
        <w:snapToGrid w:val="0"/>
      </w:pPr>
      <w:r w:rsidRPr="00F0361A">
        <w:t>If applicable, a written plan for remedial steps and a timeline will be developed by the student, Faculty Advisor, and Guidance Committee</w:t>
      </w:r>
      <w:r w:rsidR="005A527A">
        <w:t>;</w:t>
      </w:r>
      <w:r w:rsidRPr="00F0361A">
        <w:t xml:space="preserve"> th</w:t>
      </w:r>
      <w:r w:rsidR="005A527A">
        <w:t>e written plan is</w:t>
      </w:r>
      <w:r w:rsidRPr="00F0361A">
        <w:t xml:space="preserve"> approved by the </w:t>
      </w:r>
      <w:r w:rsidR="00025A37">
        <w:t>PhD Program Directo</w:t>
      </w:r>
      <w:r w:rsidR="005A527A">
        <w:t>r.</w:t>
      </w:r>
    </w:p>
    <w:p w14:paraId="3AEC102B" w14:textId="77777777" w:rsidR="005A527A" w:rsidRPr="00F0361A" w:rsidRDefault="005A527A" w:rsidP="0039666F">
      <w:pPr>
        <w:snapToGrid w:val="0"/>
      </w:pPr>
    </w:p>
    <w:p w14:paraId="5020579C" w14:textId="2FC269AA" w:rsidR="00F56350" w:rsidRPr="00F0361A" w:rsidRDefault="00F56350" w:rsidP="0078405C">
      <w:pPr>
        <w:pStyle w:val="Heading2"/>
      </w:pPr>
      <w:bookmarkStart w:id="95" w:name="_Toc144115447"/>
      <w:bookmarkEnd w:id="92"/>
      <w:r w:rsidRPr="00F0361A">
        <w:t>Special Grade Markers</w:t>
      </w:r>
      <w:bookmarkEnd w:id="95"/>
    </w:p>
    <w:p w14:paraId="03CDE27A" w14:textId="77777777" w:rsidR="00F56350" w:rsidRPr="00F0361A" w:rsidRDefault="00F56350" w:rsidP="00F87BDC">
      <w:pPr>
        <w:pStyle w:val="Heading3"/>
      </w:pPr>
      <w:bookmarkStart w:id="96" w:name="_Toc144115448"/>
      <w:r w:rsidRPr="00F0361A">
        <w:t>DF-Deferred</w:t>
      </w:r>
      <w:bookmarkEnd w:id="96"/>
    </w:p>
    <w:p w14:paraId="0C761DE4" w14:textId="39E6F7A4" w:rsidR="00F56350" w:rsidRDefault="00F56350" w:rsidP="0039666F">
      <w:pPr>
        <w:snapToGrid w:val="0"/>
      </w:pPr>
      <w:r w:rsidRPr="00F0361A">
        <w:t>A DF-Deferred grade is reserved for graduate students who are passing a course but for reasons acceptable to their instructors cannot complete the course during the regularly scheduled course period.</w:t>
      </w:r>
      <w:r w:rsidR="00804F58" w:rsidRPr="00F0361A">
        <w:t xml:space="preserve"> </w:t>
      </w:r>
      <w:r w:rsidRPr="00F0361A">
        <w:t>Students who request and receive a DF-Deferred grade marker must complete the course work</w:t>
      </w:r>
      <w:r w:rsidR="003378CA">
        <w:t xml:space="preserve"> </w:t>
      </w:r>
      <w:r w:rsidRPr="00F0361A">
        <w:t>and instructors must report the grade, within six months (190 calendar days) after the last class day of the particular semester of instruction.</w:t>
      </w:r>
      <w:r w:rsidR="00804F58" w:rsidRPr="00F0361A">
        <w:t xml:space="preserve"> </w:t>
      </w:r>
      <w:r w:rsidRPr="00F0361A">
        <w:t xml:space="preserve">Students may request a six-month extension of this deadline from their instructor. To grant the request, instructors should go to the </w:t>
      </w:r>
      <w:r w:rsidR="006F443E" w:rsidRPr="00ED5EAD">
        <w:t>Office of the Registrar's forms page</w:t>
      </w:r>
      <w:r w:rsidR="006F443E">
        <w:t xml:space="preserve"> at </w:t>
      </w:r>
      <w:hyperlink r:id="rId56" w:history="1">
        <w:r w:rsidR="006F443E" w:rsidRPr="006F443E">
          <w:rPr>
            <w:rStyle w:val="Hyperlink"/>
          </w:rPr>
          <w:t>https://reg.msu.edu/Forms/AAForms/AAMenu.aspx</w:t>
        </w:r>
      </w:hyperlink>
      <w:r w:rsidRPr="00F0361A">
        <w:t xml:space="preserve">. </w:t>
      </w:r>
    </w:p>
    <w:p w14:paraId="41BA7E65" w14:textId="77777777" w:rsidR="00025A37" w:rsidRDefault="00025A37" w:rsidP="0039666F">
      <w:pPr>
        <w:snapToGrid w:val="0"/>
      </w:pPr>
    </w:p>
    <w:p w14:paraId="2A6576D1" w14:textId="15C500C0" w:rsidR="00F56350" w:rsidRPr="00F0361A" w:rsidRDefault="00F56350" w:rsidP="0039666F">
      <w:pPr>
        <w:snapToGrid w:val="0"/>
      </w:pPr>
      <w:r w:rsidRPr="00F0361A">
        <w:t>If a student fails to complete the required work by the announced deadline, the DF-Deferred grade marker will automatically be changed to DF/U-Unfinished.</w:t>
      </w:r>
      <w:r w:rsidR="00804F58" w:rsidRPr="00F0361A">
        <w:t xml:space="preserve"> </w:t>
      </w:r>
      <w:r w:rsidRPr="00F0361A">
        <w:t>To receive credit in the course, the student must re</w:t>
      </w:r>
      <w:r w:rsidR="003378CA">
        <w:t>-</w:t>
      </w:r>
      <w:r w:rsidRPr="00F0361A">
        <w:t>enroll in the course.</w:t>
      </w:r>
      <w:r w:rsidR="00804F58" w:rsidRPr="00F0361A">
        <w:t xml:space="preserve"> </w:t>
      </w:r>
      <w:r w:rsidRPr="00F0361A">
        <w:t xml:space="preserve">This policy does not apply to thesis or </w:t>
      </w:r>
      <w:r w:rsidR="00635E43">
        <w:t>Dissertation</w:t>
      </w:r>
      <w:r w:rsidRPr="00F0361A">
        <w:t xml:space="preserve"> courses.</w:t>
      </w:r>
      <w:r w:rsidR="00804F58" w:rsidRPr="00F0361A">
        <w:t xml:space="preserve"> </w:t>
      </w:r>
      <w:r w:rsidRPr="00F0361A">
        <w:t>A DF/U does not affect a student's overall GPA.</w:t>
      </w:r>
    </w:p>
    <w:p w14:paraId="69FE17DE" w14:textId="77777777" w:rsidR="00025A37" w:rsidRDefault="00025A37" w:rsidP="0039666F">
      <w:pPr>
        <w:snapToGrid w:val="0"/>
      </w:pPr>
    </w:p>
    <w:p w14:paraId="118BF23E" w14:textId="2A8FCED2" w:rsidR="00F56350" w:rsidRDefault="00F56350" w:rsidP="0039666F">
      <w:pPr>
        <w:snapToGrid w:val="0"/>
      </w:pPr>
      <w:r w:rsidRPr="00F0361A">
        <w:t>In requesting a DF-Deferred grade marker, students must obtain from their instructors the assignments and or tests they are required to complete and the deadline(s) for submitting this course work to their instructors.</w:t>
      </w:r>
    </w:p>
    <w:p w14:paraId="2160D15D" w14:textId="77777777" w:rsidR="003378CA" w:rsidRPr="00F0361A" w:rsidRDefault="003378CA" w:rsidP="0039666F">
      <w:pPr>
        <w:snapToGrid w:val="0"/>
      </w:pPr>
    </w:p>
    <w:p w14:paraId="40D8DE7C" w14:textId="229DA81F" w:rsidR="00F56350" w:rsidRPr="00F0361A" w:rsidRDefault="00F56350" w:rsidP="0039666F">
      <w:pPr>
        <w:snapToGrid w:val="0"/>
      </w:pPr>
      <w:r w:rsidRPr="00F0361A">
        <w:t>The initial DF-Deferred grade marker will remain on a student's transcript for the term of instruction for which it was issued, even after the student has completed and submitted the required work and the instructor has reported a student's final grade in the course.</w:t>
      </w:r>
      <w:r w:rsidR="00804F58" w:rsidRPr="00F0361A">
        <w:t xml:space="preserve"> </w:t>
      </w:r>
      <w:r w:rsidRPr="00F0361A">
        <w:t xml:space="preserve">If for any reason an instructor issues a DF-Deferred to a student who did not request the grade marker, the student may request the grade marker be removed from </w:t>
      </w:r>
      <w:r w:rsidR="003378CA">
        <w:t xml:space="preserve">their </w:t>
      </w:r>
      <w:r w:rsidRPr="00F0361A">
        <w:t>transcript.</w:t>
      </w:r>
    </w:p>
    <w:p w14:paraId="5ADC0A18" w14:textId="77777777" w:rsidR="00F56350" w:rsidRPr="00F0361A" w:rsidRDefault="00F56350" w:rsidP="00F87BDC">
      <w:pPr>
        <w:pStyle w:val="Heading3"/>
      </w:pPr>
      <w:bookmarkStart w:id="97" w:name="_Toc144115449"/>
      <w:r w:rsidRPr="00F0361A">
        <w:lastRenderedPageBreak/>
        <w:t>I-Incomplete</w:t>
      </w:r>
      <w:bookmarkEnd w:id="97"/>
    </w:p>
    <w:p w14:paraId="467C2CC2" w14:textId="0E52F8E2" w:rsidR="00F56350" w:rsidRPr="00F0361A" w:rsidRDefault="00F56350" w:rsidP="0039666F">
      <w:pPr>
        <w:snapToGrid w:val="0"/>
      </w:pPr>
      <w:r w:rsidRPr="00F0361A">
        <w:t>To qualify for an I-Incomplete, a student must:</w:t>
      </w:r>
      <w:r w:rsidR="00804F58" w:rsidRPr="00F0361A">
        <w:t xml:space="preserve"> </w:t>
      </w:r>
    </w:p>
    <w:p w14:paraId="24CDF9DA" w14:textId="77777777" w:rsidR="00F56350" w:rsidRPr="00025A37" w:rsidRDefault="00F56350" w:rsidP="00F27501">
      <w:pPr>
        <w:pStyle w:val="ListNumber"/>
        <w:numPr>
          <w:ilvl w:val="0"/>
          <w:numId w:val="48"/>
        </w:numPr>
      </w:pPr>
      <w:r w:rsidRPr="00025A37">
        <w:t>have completed 12 weeks of the semester but cannot complete the semester and/or take the final exam for a compelling reason; </w:t>
      </w:r>
    </w:p>
    <w:p w14:paraId="0CF6DED7" w14:textId="77777777" w:rsidR="00F56350" w:rsidRPr="00025A37" w:rsidRDefault="00F56350" w:rsidP="00F27501">
      <w:pPr>
        <w:pStyle w:val="ListNumber"/>
        <w:numPr>
          <w:ilvl w:val="0"/>
          <w:numId w:val="48"/>
        </w:numPr>
      </w:pPr>
      <w:r w:rsidRPr="00025A37">
        <w:t>be passing the course;</w:t>
      </w:r>
    </w:p>
    <w:p w14:paraId="75CF8BE2" w14:textId="77777777" w:rsidR="00F56350" w:rsidRPr="00025A37" w:rsidRDefault="00F56350" w:rsidP="00F27501">
      <w:pPr>
        <w:pStyle w:val="ListNumber"/>
        <w:numPr>
          <w:ilvl w:val="0"/>
          <w:numId w:val="48"/>
        </w:numPr>
      </w:pPr>
      <w:r w:rsidRPr="00025A37">
        <w:t>in the instructor's opinion, be able to complete the course without repeating the course. </w:t>
      </w:r>
    </w:p>
    <w:p w14:paraId="56219F40" w14:textId="77777777" w:rsidR="00431906" w:rsidRPr="00F0361A" w:rsidRDefault="00431906" w:rsidP="0039666F">
      <w:pPr>
        <w:snapToGrid w:val="0"/>
      </w:pPr>
    </w:p>
    <w:p w14:paraId="36365CA1" w14:textId="62E745EC" w:rsidR="00F56350" w:rsidRPr="00F0361A" w:rsidRDefault="00F56350" w:rsidP="0039666F">
      <w:pPr>
        <w:snapToGrid w:val="0"/>
      </w:pPr>
      <w:r w:rsidRPr="00F0361A">
        <w:t>NOTE:</w:t>
      </w:r>
      <w:r w:rsidR="00804F58" w:rsidRPr="00F0361A">
        <w:t xml:space="preserve"> </w:t>
      </w:r>
      <w:r w:rsidRPr="00F0361A">
        <w:t>University policy prohibits instructors from giving an incomplete grade marker to a student who requests permission to do additional course work to improve their grade in the course.</w:t>
      </w:r>
    </w:p>
    <w:p w14:paraId="5D72493F" w14:textId="77777777" w:rsidR="00431906" w:rsidRPr="00F0361A" w:rsidRDefault="00431906" w:rsidP="0039666F">
      <w:pPr>
        <w:snapToGrid w:val="0"/>
      </w:pPr>
    </w:p>
    <w:p w14:paraId="5E8C6C52" w14:textId="5BE628CE" w:rsidR="00F56350" w:rsidRPr="00F0361A" w:rsidRDefault="00F56350" w:rsidP="0039666F">
      <w:pPr>
        <w:snapToGrid w:val="0"/>
      </w:pPr>
      <w:r w:rsidRPr="00F0361A">
        <w:t>Instructors who issue an I-Incomplete must file, at the time final grades are due, an Agreement for Completion of I-Incomplete form, detailing the course work the student must complete and citing the deadline for submitting this work.</w:t>
      </w:r>
      <w:r w:rsidR="00804F58" w:rsidRPr="00F0361A">
        <w:t xml:space="preserve"> </w:t>
      </w:r>
      <w:r w:rsidRPr="00F0361A">
        <w:t xml:space="preserve">The </w:t>
      </w:r>
      <w:r w:rsidR="00CC3A0E">
        <w:t>d</w:t>
      </w:r>
      <w:r w:rsidRPr="00F0361A">
        <w:t>epartment then sends a copy of the form to the student.</w:t>
      </w:r>
      <w:r w:rsidR="00804F58" w:rsidRPr="00F0361A">
        <w:t xml:space="preserve"> </w:t>
      </w:r>
      <w:r w:rsidRPr="00F0361A">
        <w:t xml:space="preserve">In most, but not all, situations (see "NOTE" directly </w:t>
      </w:r>
      <w:r w:rsidR="00CC3A0E">
        <w:t>above</w:t>
      </w:r>
      <w:r w:rsidRPr="00F0361A">
        <w:t>) the instructor's deadline for removing the I-Incomplete and reporting the student's grade is the middle of the student's next semester on campus.</w:t>
      </w:r>
      <w:r w:rsidR="00804F58" w:rsidRPr="00F0361A">
        <w:t xml:space="preserve"> </w:t>
      </w:r>
      <w:r w:rsidRPr="00F0361A">
        <w:t>That means the student's deadline for submitting the missing course work will be before the instructor's deadline, if only to allow the instructor time to evaluate the course work. If the administrative action form fails to arrive in the Registrar's Office on time, your grade will automatically change to a 0.0.</w:t>
      </w:r>
      <w:r w:rsidR="00804F58" w:rsidRPr="00F0361A">
        <w:t xml:space="preserve"> </w:t>
      </w:r>
      <w:r w:rsidRPr="00F0361A">
        <w:t>Contact your instructor immediately if this should occur.</w:t>
      </w:r>
    </w:p>
    <w:p w14:paraId="794AC84E" w14:textId="77777777" w:rsidR="00431906" w:rsidRPr="00F0361A" w:rsidRDefault="00431906" w:rsidP="0039666F">
      <w:pPr>
        <w:snapToGrid w:val="0"/>
      </w:pPr>
    </w:p>
    <w:p w14:paraId="4C246BD7" w14:textId="1AE6F3D1" w:rsidR="00F56350" w:rsidRPr="00F0361A" w:rsidRDefault="00F56350" w:rsidP="0039666F">
      <w:pPr>
        <w:snapToGrid w:val="0"/>
      </w:pPr>
      <w:r w:rsidRPr="00F0361A">
        <w:t>Students who do not return to school the semester following the semester in which they were given an I-Incomplete have one calendar year to complete and submit the course work.</w:t>
      </w:r>
      <w:r w:rsidR="00804F58" w:rsidRPr="00F0361A">
        <w:t xml:space="preserve"> </w:t>
      </w:r>
      <w:r w:rsidRPr="00F0361A">
        <w:t>They should immediately notify their instructor of any delays in continuing their education.</w:t>
      </w:r>
    </w:p>
    <w:p w14:paraId="6C941414" w14:textId="77777777" w:rsidR="006D3082" w:rsidRDefault="006D3082" w:rsidP="0039666F">
      <w:pPr>
        <w:snapToGrid w:val="0"/>
      </w:pPr>
    </w:p>
    <w:p w14:paraId="2C4A0015" w14:textId="57803592" w:rsidR="00F56350" w:rsidRPr="00F0361A" w:rsidRDefault="00F56350" w:rsidP="0039666F">
      <w:pPr>
        <w:snapToGrid w:val="0"/>
      </w:pPr>
      <w:r w:rsidRPr="00F0361A">
        <w:t>If a catastrophic event or serious illness prevents a student from meeting the instructor's deadline for removing an I-Incomplete, the student can request an extension of the I-Incomplete from the instructor.</w:t>
      </w:r>
      <w:r w:rsidR="00804F58" w:rsidRPr="00F0361A">
        <w:t xml:space="preserve"> </w:t>
      </w:r>
      <w:r w:rsidRPr="00F0361A">
        <w:t xml:space="preserve">This request will require documentation. </w:t>
      </w:r>
    </w:p>
    <w:p w14:paraId="455C461B" w14:textId="77777777" w:rsidR="00431906" w:rsidRPr="00F0361A" w:rsidRDefault="00431906" w:rsidP="0039666F">
      <w:pPr>
        <w:snapToGrid w:val="0"/>
      </w:pPr>
    </w:p>
    <w:p w14:paraId="2DF1EB77" w14:textId="27B84433" w:rsidR="00F56350" w:rsidRDefault="00F56350" w:rsidP="0039666F">
      <w:pPr>
        <w:snapToGrid w:val="0"/>
      </w:pPr>
      <w:r w:rsidRPr="00F0361A">
        <w:t>Students who receive an I-Incomplete on their transcripts and do not understand, should contact the faculty who submitted the grade.</w:t>
      </w:r>
    </w:p>
    <w:p w14:paraId="631D1870" w14:textId="77777777" w:rsidR="00CC3A0E" w:rsidRPr="00F0361A" w:rsidRDefault="00CC3A0E" w:rsidP="0039666F">
      <w:pPr>
        <w:snapToGrid w:val="0"/>
      </w:pPr>
    </w:p>
    <w:p w14:paraId="34E2F2CC" w14:textId="7FFA531F" w:rsidR="00F56350" w:rsidRPr="00F0361A" w:rsidRDefault="00F56350" w:rsidP="0039666F">
      <w:pPr>
        <w:snapToGrid w:val="0"/>
      </w:pPr>
      <w:r w:rsidRPr="00F0361A">
        <w:t>Students who fail to meet their deadline will automatically receive a failing grade in the course.</w:t>
      </w:r>
      <w:r w:rsidR="00804F58" w:rsidRPr="00F0361A">
        <w:t xml:space="preserve"> </w:t>
      </w:r>
      <w:r w:rsidRPr="00F0361A">
        <w:t>Again, they should contact their instructor if they have a compelling reason for their inability to complete the course.</w:t>
      </w:r>
    </w:p>
    <w:p w14:paraId="4153B9E2" w14:textId="77777777" w:rsidR="00431906" w:rsidRPr="00F0361A" w:rsidRDefault="00431906" w:rsidP="0039666F">
      <w:pPr>
        <w:snapToGrid w:val="0"/>
      </w:pPr>
    </w:p>
    <w:p w14:paraId="0189494A" w14:textId="3452E38B" w:rsidR="00F56350" w:rsidRPr="00F0361A" w:rsidRDefault="00F56350" w:rsidP="0039666F">
      <w:pPr>
        <w:snapToGrid w:val="0"/>
      </w:pPr>
      <w:r w:rsidRPr="00F0361A">
        <w:t>Both the I-Incomplete and DF-Deferred grade markers will remain on a student's transcript, even after the instructor records the student's grade in the course.</w:t>
      </w:r>
      <w:r w:rsidR="00804F58" w:rsidRPr="00F0361A">
        <w:t xml:space="preserve"> </w:t>
      </w:r>
      <w:r w:rsidRPr="00F0361A">
        <w:t>If your instructor gives you either of these grade markers for reasons other than the criteria cited above, you may request that the grade marker be removed.</w:t>
      </w:r>
      <w:r w:rsidR="00804F58" w:rsidRPr="00F0361A">
        <w:t xml:space="preserve"> </w:t>
      </w:r>
    </w:p>
    <w:p w14:paraId="6AF01AB2" w14:textId="77777777" w:rsidR="00431906" w:rsidRPr="00F0361A" w:rsidRDefault="00431906" w:rsidP="0039666F">
      <w:pPr>
        <w:snapToGrid w:val="0"/>
      </w:pPr>
    </w:p>
    <w:p w14:paraId="0ACD52CF" w14:textId="77777777" w:rsidR="00F56350" w:rsidRPr="00F0361A" w:rsidRDefault="00F56350" w:rsidP="00F87BDC">
      <w:pPr>
        <w:pStyle w:val="Heading3"/>
      </w:pPr>
      <w:bookmarkStart w:id="98" w:name="_Toc144115450"/>
      <w:r w:rsidRPr="00F0361A">
        <w:t>NGR-No Grade Reported</w:t>
      </w:r>
      <w:bookmarkEnd w:id="98"/>
    </w:p>
    <w:p w14:paraId="01EE8826" w14:textId="38C9AC07" w:rsidR="00F56350" w:rsidRPr="00F0361A" w:rsidRDefault="00F56350" w:rsidP="0039666F">
      <w:pPr>
        <w:snapToGrid w:val="0"/>
      </w:pPr>
      <w:r w:rsidRPr="00F0361A">
        <w:t>Special circumstances may prevent an instructor from submitting grades on time.</w:t>
      </w:r>
      <w:r w:rsidR="00804F58" w:rsidRPr="00F0361A">
        <w:t xml:space="preserve"> </w:t>
      </w:r>
      <w:r w:rsidRPr="00F0361A">
        <w:t>If this occurs, the records system will insert an No Grade Reported (NGR) marker for each student in the section.</w:t>
      </w:r>
      <w:r w:rsidR="00804F58" w:rsidRPr="00F0361A">
        <w:t xml:space="preserve"> </w:t>
      </w:r>
      <w:r w:rsidRPr="00F0361A">
        <w:t>As soon as the instructor submits the grades and they are recorded, the NGR markers are erased and do not appear in the updated student record or on printed transcripts. For information regarding time limits for program completion, visit the </w:t>
      </w:r>
      <w:r w:rsidRPr="00ED5EAD">
        <w:t>Registrar's Office website</w:t>
      </w:r>
      <w:r w:rsidR="00ED5EAD">
        <w:t xml:space="preserve"> at </w:t>
      </w:r>
      <w:hyperlink r:id="rId57" w:anchor="s406" w:tooltip="MSU RO's Office Time Limit for Program Completion" w:history="1">
        <w:r w:rsidR="00ED5EAD">
          <w:rPr>
            <w:rStyle w:val="Hyperlink"/>
          </w:rPr>
          <w:t>https://reg.msu.edu/AcademicPrograms/Text.aspx?Section=111#s406</w:t>
        </w:r>
      </w:hyperlink>
      <w:r w:rsidRPr="00F0361A">
        <w:t xml:space="preserve">. </w:t>
      </w:r>
    </w:p>
    <w:p w14:paraId="01339E77" w14:textId="77777777" w:rsidR="00431906" w:rsidRPr="00F0361A" w:rsidRDefault="00431906" w:rsidP="0039666F">
      <w:pPr>
        <w:snapToGrid w:val="0"/>
      </w:pPr>
    </w:p>
    <w:p w14:paraId="36E9DA95" w14:textId="627040FF" w:rsidR="00F56350" w:rsidRPr="00F0361A" w:rsidRDefault="00F56350" w:rsidP="0039666F">
      <w:pPr>
        <w:snapToGrid w:val="0"/>
      </w:pPr>
      <w:bookmarkStart w:id="99" w:name="_Toc144115451"/>
      <w:r w:rsidRPr="00F0361A">
        <w:rPr>
          <w:rStyle w:val="Heading3Char"/>
        </w:rPr>
        <w:lastRenderedPageBreak/>
        <w:t>Time Extensions for Coursework</w:t>
      </w:r>
      <w:bookmarkEnd w:id="99"/>
      <w:r w:rsidRPr="00F0361A">
        <w:rPr>
          <w:rStyle w:val="Heading3Char"/>
        </w:rPr>
        <w:br/>
      </w:r>
      <w:r w:rsidR="00091B51">
        <w:t>If a student is</w:t>
      </w:r>
      <w:r w:rsidRPr="00F0361A">
        <w:t xml:space="preserve"> unable to finish course requirements within the five-year limit </w:t>
      </w:r>
      <w:r w:rsidR="00091B51">
        <w:t xml:space="preserve">they may request a time extension using the </w:t>
      </w:r>
      <w:r w:rsidRPr="00F0361A">
        <w:t>following procedures.</w:t>
      </w:r>
    </w:p>
    <w:p w14:paraId="552FDD68" w14:textId="77777777" w:rsidR="00495C8E" w:rsidRDefault="00091B51" w:rsidP="00ED5EAD">
      <w:pPr>
        <w:pStyle w:val="ListNumber"/>
        <w:numPr>
          <w:ilvl w:val="3"/>
          <w:numId w:val="60"/>
        </w:numPr>
        <w:ind w:left="360"/>
      </w:pPr>
      <w:r w:rsidRPr="00025A37">
        <w:t>Student submits</w:t>
      </w:r>
      <w:r w:rsidR="00F56350" w:rsidRPr="00025A37">
        <w:t xml:space="preserve"> a request to </w:t>
      </w:r>
      <w:r w:rsidRPr="00025A37">
        <w:t xml:space="preserve">their </w:t>
      </w:r>
      <w:r w:rsidR="00F56350" w:rsidRPr="00025A37">
        <w:t>Faculty Advisor asking for a meeting of the Guidance Committee to explain their rationale and specify the courses in jeopardy.</w:t>
      </w:r>
    </w:p>
    <w:p w14:paraId="65321F24" w14:textId="77777777" w:rsidR="00495C8E" w:rsidRDefault="00F56350" w:rsidP="00ED5EAD">
      <w:pPr>
        <w:pStyle w:val="ListNumber"/>
        <w:numPr>
          <w:ilvl w:val="3"/>
          <w:numId w:val="60"/>
        </w:numPr>
        <w:ind w:left="360"/>
      </w:pPr>
      <w:r w:rsidRPr="00025A37">
        <w:t xml:space="preserve">The Faculty Advisor or </w:t>
      </w:r>
      <w:r w:rsidR="00E25EE2" w:rsidRPr="00025A37">
        <w:t>Dissertation Committee Chair</w:t>
      </w:r>
      <w:r w:rsidRPr="00025A37">
        <w:t xml:space="preserve"> prepares a memorandum to the student that includes the </w:t>
      </w:r>
      <w:r w:rsidR="00091B51" w:rsidRPr="00025A37">
        <w:t>C</w:t>
      </w:r>
      <w:r w:rsidRPr="00025A37">
        <w:t xml:space="preserve">ommittee’s recommendations and sends it to the </w:t>
      </w:r>
      <w:r w:rsidR="00025A37">
        <w:t xml:space="preserve">PhD Program Director and the </w:t>
      </w:r>
      <w:r w:rsidRPr="00025A37">
        <w:t>Associate Dean for Research for approval or denial.</w:t>
      </w:r>
    </w:p>
    <w:p w14:paraId="0DC792E7" w14:textId="77777777" w:rsidR="00495C8E" w:rsidRDefault="00F56350" w:rsidP="00ED5EAD">
      <w:pPr>
        <w:pStyle w:val="ListNumber"/>
        <w:numPr>
          <w:ilvl w:val="3"/>
          <w:numId w:val="60"/>
        </w:numPr>
        <w:ind w:left="360"/>
      </w:pPr>
      <w:r w:rsidRPr="00025A37">
        <w:t>The final memorandum is sent to the student and a copy is retained in their electronic folder within the CON OSA.</w:t>
      </w:r>
    </w:p>
    <w:p w14:paraId="339FF9F7" w14:textId="0CC21C62" w:rsidR="00F56350" w:rsidRPr="00025A37" w:rsidRDefault="00F56350" w:rsidP="00ED5EAD">
      <w:pPr>
        <w:pStyle w:val="ListNumber"/>
        <w:numPr>
          <w:ilvl w:val="3"/>
          <w:numId w:val="60"/>
        </w:numPr>
        <w:ind w:left="360"/>
      </w:pPr>
      <w:r w:rsidRPr="00025A37">
        <w:t>Students are required to comply with the final recommendation.</w:t>
      </w:r>
    </w:p>
    <w:p w14:paraId="375639BB" w14:textId="77777777" w:rsidR="00431906" w:rsidRPr="00F0361A" w:rsidRDefault="00431906" w:rsidP="0039666F">
      <w:pPr>
        <w:snapToGrid w:val="0"/>
      </w:pPr>
      <w:bookmarkStart w:id="100" w:name="_Hlk8834449"/>
    </w:p>
    <w:p w14:paraId="507B3C48" w14:textId="5CDFCDCC" w:rsidR="00894E60" w:rsidRDefault="00F56350" w:rsidP="0039666F">
      <w:pPr>
        <w:snapToGrid w:val="0"/>
      </w:pPr>
      <w:bookmarkStart w:id="101" w:name="_Toc144115452"/>
      <w:r w:rsidRPr="00F0361A">
        <w:rPr>
          <w:rStyle w:val="Heading3Char"/>
        </w:rPr>
        <w:t>Dissertation Time Extensions</w:t>
      </w:r>
      <w:bookmarkEnd w:id="101"/>
      <w:r w:rsidRPr="00F0361A">
        <w:rPr>
          <w:rStyle w:val="Heading3Char"/>
        </w:rPr>
        <w:br/>
      </w:r>
      <w:r w:rsidRPr="00F0361A">
        <w:t xml:space="preserve">Students who wish to complete their </w:t>
      </w:r>
      <w:r w:rsidR="00635E43">
        <w:t>Dissertation</w:t>
      </w:r>
      <w:r w:rsidRPr="00F0361A">
        <w:t xml:space="preserve"> after the eight-year limit must submit a written request for a time extension to the </w:t>
      </w:r>
      <w:r w:rsidR="00E25EE2">
        <w:t>Dissertation Committee Chair</w:t>
      </w:r>
      <w:r w:rsidRPr="00F0361A">
        <w:t xml:space="preserve">. The request must include a planned time frame for </w:t>
      </w:r>
      <w:r w:rsidR="00635E43">
        <w:t>Dissertation</w:t>
      </w:r>
      <w:r w:rsidRPr="00F0361A">
        <w:t xml:space="preserve"> completion that has been approved by the Dissertation Committee. </w:t>
      </w:r>
    </w:p>
    <w:p w14:paraId="44882BE2" w14:textId="77777777" w:rsidR="006F443E" w:rsidRPr="00F0361A" w:rsidRDefault="006F443E" w:rsidP="0039666F">
      <w:pPr>
        <w:snapToGrid w:val="0"/>
      </w:pPr>
    </w:p>
    <w:p w14:paraId="4C4FAA4A" w14:textId="0EB6B907" w:rsidR="00F56350" w:rsidRDefault="00F56350" w:rsidP="0039666F">
      <w:pPr>
        <w:snapToGrid w:val="0"/>
      </w:pPr>
      <w:r w:rsidRPr="00F0361A">
        <w:t xml:space="preserve">The student should schedule a meeting with the </w:t>
      </w:r>
      <w:r w:rsidR="00E25EE2">
        <w:t>Dissertation Committee Chair</w:t>
      </w:r>
      <w:r w:rsidRPr="00F0361A">
        <w:t xml:space="preserve"> to discuss their request. The </w:t>
      </w:r>
      <w:r w:rsidR="00025A37">
        <w:t xml:space="preserve">Dissertation </w:t>
      </w:r>
      <w:r w:rsidR="00862551">
        <w:t>C</w:t>
      </w:r>
      <w:r w:rsidRPr="00F0361A">
        <w:t>hai</w:t>
      </w:r>
      <w:r w:rsidR="00862551">
        <w:t>r</w:t>
      </w:r>
      <w:r w:rsidRPr="00F0361A">
        <w:t xml:space="preserve"> then prepares a memorandum for the student (that includes their recommendations) and sends it to the </w:t>
      </w:r>
      <w:r w:rsidR="00025A37">
        <w:t xml:space="preserve">PhD Program Director and the </w:t>
      </w:r>
      <w:r w:rsidRPr="00F0361A">
        <w:t xml:space="preserve">Associate Dean for Research for approval/denial. If the request is approved, the student will sign a contract designating a deadline for completion of requirements. The contract will be retained in the student’s electronic file with the CON OSA. Students are required to comply with the final recommendation. </w:t>
      </w:r>
    </w:p>
    <w:p w14:paraId="12E4FD6A" w14:textId="1FED4FD5" w:rsidR="008647BB" w:rsidRDefault="008647BB" w:rsidP="0039666F">
      <w:pPr>
        <w:snapToGrid w:val="0"/>
      </w:pPr>
    </w:p>
    <w:p w14:paraId="6E1C5380" w14:textId="47FDB319" w:rsidR="008647BB" w:rsidRPr="00F0361A" w:rsidRDefault="008647BB" w:rsidP="0039666F">
      <w:pPr>
        <w:snapToGrid w:val="0"/>
      </w:pPr>
      <w:r>
        <w:t xml:space="preserve">Once approved at the college level, the Dissertation Chair or the PhD Program Secretary will also have to submit a Request for Extension through the Graduate School. More information on this process can be found on the </w:t>
      </w:r>
      <w:r w:rsidRPr="00ED5EAD">
        <w:t>Time Limit Extension Request Information</w:t>
      </w:r>
      <w:r>
        <w:t xml:space="preserve"> page</w:t>
      </w:r>
      <w:r w:rsidR="00ED5EAD">
        <w:t xml:space="preserve"> at </w:t>
      </w:r>
      <w:hyperlink r:id="rId58" w:history="1">
        <w:r w:rsidR="00ED5EAD" w:rsidRPr="00F8545C">
          <w:rPr>
            <w:rStyle w:val="Hyperlink"/>
          </w:rPr>
          <w:t>https://grad.msu.edu/tle-info/</w:t>
        </w:r>
      </w:hyperlink>
      <w:r w:rsidR="00ED5EAD">
        <w:t xml:space="preserve">. </w:t>
      </w:r>
    </w:p>
    <w:bookmarkEnd w:id="100"/>
    <w:p w14:paraId="744FBF5D" w14:textId="77777777" w:rsidR="00F56350" w:rsidRPr="00F0361A" w:rsidRDefault="00F56350" w:rsidP="0039666F">
      <w:pPr>
        <w:snapToGrid w:val="0"/>
      </w:pPr>
    </w:p>
    <w:p w14:paraId="375E1894" w14:textId="4F2A995C" w:rsidR="00653659" w:rsidRPr="00F0361A" w:rsidRDefault="00653659" w:rsidP="00B963B1">
      <w:pPr>
        <w:pStyle w:val="Heading1"/>
      </w:pPr>
      <w:bookmarkStart w:id="102" w:name="_Toc144115453"/>
      <w:r w:rsidRPr="00F0361A">
        <w:t>Graduation</w:t>
      </w:r>
      <w:bookmarkEnd w:id="102"/>
    </w:p>
    <w:p w14:paraId="72BF88B6" w14:textId="3500EB69" w:rsidR="003617DA" w:rsidRPr="00F0361A" w:rsidRDefault="008F2909" w:rsidP="0039666F">
      <w:pPr>
        <w:snapToGrid w:val="0"/>
      </w:pPr>
      <w:bookmarkStart w:id="103" w:name="_Hlk12524486"/>
      <w:r w:rsidRPr="00F0361A">
        <w:t>For</w:t>
      </w:r>
      <w:r w:rsidR="003617DA" w:rsidRPr="00F0361A">
        <w:t xml:space="preserve"> a student to graduate, all of the following steps must be completed and documented.</w:t>
      </w:r>
      <w:r w:rsidR="00DC3B83">
        <w:t xml:space="preserve"> </w:t>
      </w:r>
      <w:r w:rsidR="003617DA" w:rsidRPr="00F0361A">
        <w:t>Therefore, students</w:t>
      </w:r>
      <w:r w:rsidR="009B30C8">
        <w:t xml:space="preserve"> must be sure to work with their Faculty Advisor and the PhD Program Secretary throughout the process.</w:t>
      </w:r>
    </w:p>
    <w:p w14:paraId="38EC92BF" w14:textId="65284327" w:rsidR="003617DA" w:rsidRPr="00025A37" w:rsidRDefault="003617DA" w:rsidP="00F27501">
      <w:pPr>
        <w:pStyle w:val="ListNumber"/>
        <w:numPr>
          <w:ilvl w:val="0"/>
          <w:numId w:val="49"/>
        </w:numPr>
      </w:pPr>
      <w:r w:rsidRPr="00025A37">
        <w:t xml:space="preserve">Student has </w:t>
      </w:r>
      <w:r w:rsidR="009B30C8">
        <w:t>ensured their student account (program plan, RCR, etc.) is accurate and up to date. Student must also be sure any</w:t>
      </w:r>
      <w:r w:rsidRPr="00025A37">
        <w:t xml:space="preserve"> transfer credits</w:t>
      </w:r>
      <w:r w:rsidR="009B30C8">
        <w:t xml:space="preserve"> they may have had are listed accordingly</w:t>
      </w:r>
      <w:r w:rsidRPr="00025A37">
        <w:t xml:space="preserve">. </w:t>
      </w:r>
      <w:r w:rsidR="009B30C8">
        <w:t>If there are any discrepancies in the student account, the student is to notify the PhD Program Secretary and the Graduate Program Advisor as soon as possible.</w:t>
      </w:r>
    </w:p>
    <w:p w14:paraId="57E65476" w14:textId="77777777" w:rsidR="009B30C8" w:rsidRDefault="003617DA" w:rsidP="00F27501">
      <w:pPr>
        <w:pStyle w:val="ListNumber"/>
        <w:numPr>
          <w:ilvl w:val="0"/>
          <w:numId w:val="49"/>
        </w:numPr>
      </w:pPr>
      <w:r w:rsidRPr="00025A37">
        <w:t>Student ha</w:t>
      </w:r>
      <w:r w:rsidR="009B30C8">
        <w:t>s</w:t>
      </w:r>
      <w:r w:rsidRPr="00025A37">
        <w:t xml:space="preserve"> completed all program </w:t>
      </w:r>
      <w:r w:rsidR="00531B48" w:rsidRPr="00025A37">
        <w:t>B</w:t>
      </w:r>
      <w:r w:rsidRPr="00025A37">
        <w:t>enchmarks</w:t>
      </w:r>
      <w:r w:rsidR="009B30C8">
        <w:t>.</w:t>
      </w:r>
    </w:p>
    <w:p w14:paraId="66C68120" w14:textId="6ACC9F9E" w:rsidR="003617DA" w:rsidRPr="00025A37" w:rsidRDefault="009B30C8" w:rsidP="00F27501">
      <w:pPr>
        <w:pStyle w:val="ListNumber"/>
        <w:numPr>
          <w:ilvl w:val="0"/>
          <w:numId w:val="49"/>
        </w:numPr>
      </w:pPr>
      <w:r>
        <w:t xml:space="preserve">Student has </w:t>
      </w:r>
      <w:r w:rsidR="003617DA" w:rsidRPr="00025A37">
        <w:t xml:space="preserve">provided MSU (via the PhD </w:t>
      </w:r>
      <w:r w:rsidR="00507B69">
        <w:t xml:space="preserve">Program </w:t>
      </w:r>
      <w:r w:rsidR="003617DA" w:rsidRPr="00025A37">
        <w:t xml:space="preserve">Office) with data used for their </w:t>
      </w:r>
      <w:r w:rsidR="00635E43" w:rsidRPr="00025A37">
        <w:t>Dissertation</w:t>
      </w:r>
      <w:r w:rsidR="003617DA" w:rsidRPr="00025A37">
        <w:t xml:space="preserve">, according to applicable guidelines. This step is </w:t>
      </w:r>
      <w:r>
        <w:t xml:space="preserve">to be </w:t>
      </w:r>
      <w:r w:rsidR="003617DA" w:rsidRPr="00025A37">
        <w:t xml:space="preserve">verified by the </w:t>
      </w:r>
      <w:r>
        <w:t>Faculty Advisor.</w:t>
      </w:r>
    </w:p>
    <w:p w14:paraId="1125D27A" w14:textId="7689B1C1" w:rsidR="003617DA" w:rsidRPr="00025A37" w:rsidRDefault="003617DA" w:rsidP="00F27501">
      <w:pPr>
        <w:pStyle w:val="ListNumber"/>
        <w:numPr>
          <w:ilvl w:val="0"/>
          <w:numId w:val="49"/>
        </w:numPr>
      </w:pPr>
      <w:r w:rsidRPr="00025A37">
        <w:t>Student</w:t>
      </w:r>
      <w:r w:rsidR="009B30C8">
        <w:t xml:space="preserve"> has</w:t>
      </w:r>
      <w:r w:rsidRPr="00025A37">
        <w:t xml:space="preserve"> applied for graduation </w:t>
      </w:r>
      <w:r w:rsidR="009B30C8">
        <w:t xml:space="preserve">by the end of the first week of the semester they intend to graduate </w:t>
      </w:r>
      <w:r w:rsidRPr="00025A37">
        <w:t>(using the application available on the </w:t>
      </w:r>
      <w:r w:rsidRPr="00ED5EAD">
        <w:t>Registrar's Office website</w:t>
      </w:r>
      <w:r w:rsidR="00862551" w:rsidRPr="00025A37">
        <w:t xml:space="preserve"> at </w:t>
      </w:r>
      <w:hyperlink r:id="rId59" w:history="1">
        <w:r w:rsidR="00862551" w:rsidRPr="00025A37">
          <w:rPr>
            <w:rStyle w:val="Hyperlink"/>
          </w:rPr>
          <w:t>https://reg.msu.edu/StuForms/GradApp/gradapp.aspx)</w:t>
        </w:r>
      </w:hyperlink>
      <w:r w:rsidRPr="00025A37">
        <w:t xml:space="preserve"> after adhering to all graduation guidelines and deadlines.</w:t>
      </w:r>
      <w:r w:rsidR="009B30C8">
        <w:t xml:space="preserve"> Students who are graduating in summer should apply for graduation be the end of the first week of </w:t>
      </w:r>
      <w:r w:rsidR="009B30C8">
        <w:rPr>
          <w:i/>
          <w:iCs/>
        </w:rPr>
        <w:t>spring</w:t>
      </w:r>
      <w:r w:rsidR="009B30C8">
        <w:t xml:space="preserve"> semester. At this time, the s</w:t>
      </w:r>
      <w:r w:rsidRPr="00025A37">
        <w:t xml:space="preserve">tudent </w:t>
      </w:r>
      <w:r w:rsidR="009B30C8">
        <w:t xml:space="preserve">is also to </w:t>
      </w:r>
      <w:r w:rsidR="009B30C8">
        <w:lastRenderedPageBreak/>
        <w:t>notify</w:t>
      </w:r>
      <w:r w:rsidRPr="00025A37">
        <w:t xml:space="preserve"> the</w:t>
      </w:r>
      <w:r w:rsidR="009B30C8">
        <w:t xml:space="preserve"> PhD Program Director</w:t>
      </w:r>
      <w:r w:rsidRPr="00025A37">
        <w:t xml:space="preserve"> that they plan to graduate and participate in graduation exercises.</w:t>
      </w:r>
    </w:p>
    <w:p w14:paraId="7308560D" w14:textId="5B33387F" w:rsidR="003617DA" w:rsidRDefault="003617DA" w:rsidP="00F27501">
      <w:pPr>
        <w:pStyle w:val="ListNumber"/>
        <w:numPr>
          <w:ilvl w:val="0"/>
          <w:numId w:val="49"/>
        </w:numPr>
      </w:pPr>
      <w:r w:rsidRPr="00025A37">
        <w:t xml:space="preserve">Student </w:t>
      </w:r>
      <w:r w:rsidR="009B30C8">
        <w:t xml:space="preserve">has </w:t>
      </w:r>
      <w:r w:rsidRPr="00025A37">
        <w:t xml:space="preserve">completed all </w:t>
      </w:r>
      <w:r w:rsidR="00635E43" w:rsidRPr="00025A37">
        <w:t>Dissertation</w:t>
      </w:r>
      <w:r w:rsidRPr="00025A37">
        <w:t xml:space="preserve"> requirements by required deadlines. Refer to the Dissertation</w:t>
      </w:r>
      <w:r w:rsidR="00B22EA2" w:rsidRPr="00025A37">
        <w:t xml:space="preserve"> (NUR 999)</w:t>
      </w:r>
      <w:r w:rsidRPr="00025A37">
        <w:t xml:space="preserve"> section of this </w:t>
      </w:r>
      <w:r w:rsidR="00B22EA2" w:rsidRPr="00025A37">
        <w:t>H</w:t>
      </w:r>
      <w:r w:rsidRPr="00025A37">
        <w:t>andbook for further instruction.</w:t>
      </w:r>
    </w:p>
    <w:p w14:paraId="570B4CA2" w14:textId="52EC3551" w:rsidR="009B30C8" w:rsidRPr="00025A37" w:rsidRDefault="009B30C8" w:rsidP="00F27501">
      <w:pPr>
        <w:pStyle w:val="ListNumber"/>
        <w:numPr>
          <w:ilvl w:val="0"/>
          <w:numId w:val="49"/>
        </w:numPr>
      </w:pPr>
      <w:r>
        <w:t>Student has submitted their final version of their dissertation to The Graduate School via ProQuest (</w:t>
      </w:r>
      <w:hyperlink r:id="rId60" w:history="1">
        <w:r w:rsidRPr="00F8545C">
          <w:rPr>
            <w:rStyle w:val="Hyperlink"/>
          </w:rPr>
          <w:t>https://grad.msu.edu/etd</w:t>
        </w:r>
      </w:hyperlink>
      <w:r>
        <w:t>) by the required deadline for a formatting review.</w:t>
      </w:r>
    </w:p>
    <w:p w14:paraId="4BBEB865" w14:textId="060D74F4" w:rsidR="003617DA" w:rsidRPr="00025A37" w:rsidRDefault="003617DA" w:rsidP="00F27501">
      <w:pPr>
        <w:pStyle w:val="ListNumber"/>
        <w:numPr>
          <w:ilvl w:val="0"/>
          <w:numId w:val="49"/>
        </w:numPr>
      </w:pPr>
      <w:r w:rsidRPr="00025A37">
        <w:t>Once all previous steps are completed</w:t>
      </w:r>
      <w:r w:rsidR="009B30C8">
        <w:t>, and The Graduate School has sent the approved dissertation to ProQuest for publishing</w:t>
      </w:r>
      <w:r w:rsidRPr="00025A37">
        <w:t>,</w:t>
      </w:r>
      <w:r w:rsidR="009B30C8">
        <w:t xml:space="preserve"> the student’s degree will be routed for </w:t>
      </w:r>
      <w:r w:rsidR="00717529">
        <w:t>certification. Final degree certification is provided by the Registrar’s Office.</w:t>
      </w:r>
    </w:p>
    <w:p w14:paraId="5551DB71" w14:textId="77777777" w:rsidR="00862551" w:rsidRDefault="00862551" w:rsidP="00862551"/>
    <w:p w14:paraId="4BB1084B" w14:textId="77777777" w:rsidR="006D3082" w:rsidRPr="00F0361A" w:rsidRDefault="006D3082" w:rsidP="006D3082">
      <w:pPr>
        <w:snapToGrid w:val="0"/>
      </w:pPr>
    </w:p>
    <w:p w14:paraId="2F16E645" w14:textId="119FE081" w:rsidR="00130368" w:rsidRPr="00F0361A" w:rsidRDefault="00130368" w:rsidP="00B963B1">
      <w:pPr>
        <w:pStyle w:val="Heading1"/>
      </w:pPr>
      <w:bookmarkStart w:id="104" w:name="_Toc144115454"/>
      <w:bookmarkEnd w:id="103"/>
      <w:r w:rsidRPr="00F0361A">
        <w:t>D2L</w:t>
      </w:r>
      <w:bookmarkEnd w:id="104"/>
    </w:p>
    <w:p w14:paraId="428E81B4" w14:textId="41BC1D05" w:rsidR="001B1C3D" w:rsidRDefault="001B1C3D" w:rsidP="001B1C3D">
      <w:pPr>
        <w:pStyle w:val="NormalWeb"/>
        <w:snapToGrid w:val="0"/>
        <w:spacing w:before="0" w:beforeAutospacing="0" w:after="0" w:afterAutospacing="0"/>
        <w:rPr>
          <w:rFonts w:cstheme="minorHAnsi"/>
          <w:color w:val="222222"/>
        </w:rPr>
      </w:pPr>
      <w:r>
        <w:rPr>
          <w:rFonts w:cstheme="minorHAnsi"/>
          <w:color w:val="222222"/>
        </w:rPr>
        <w:t xml:space="preserve">The </w:t>
      </w:r>
      <w:r w:rsidR="00D24CD5">
        <w:rPr>
          <w:rFonts w:cstheme="minorHAnsi"/>
          <w:color w:val="222222"/>
        </w:rPr>
        <w:t>University</w:t>
      </w:r>
      <w:r>
        <w:rPr>
          <w:rFonts w:cstheme="minorHAnsi"/>
          <w:color w:val="222222"/>
        </w:rPr>
        <w:t xml:space="preserve"> and CON</w:t>
      </w:r>
      <w:r w:rsidRPr="00F0361A">
        <w:rPr>
          <w:rFonts w:cstheme="minorHAnsi"/>
          <w:color w:val="222222"/>
        </w:rPr>
        <w:t xml:space="preserve"> use a variety of technologies to enhance and support student learning and assessment activities. </w:t>
      </w:r>
      <w:r>
        <w:rPr>
          <w:rFonts w:cstheme="minorHAnsi"/>
          <w:color w:val="222222"/>
        </w:rPr>
        <w:t>The main one is D2L (Desire2Learn).</w:t>
      </w:r>
      <w:r w:rsidRPr="00F0361A">
        <w:rPr>
          <w:rFonts w:cstheme="minorHAnsi"/>
          <w:color w:val="222222"/>
        </w:rPr>
        <w:t xml:space="preserve"> To access </w:t>
      </w:r>
      <w:r>
        <w:rPr>
          <w:rFonts w:cstheme="minorHAnsi"/>
          <w:color w:val="222222"/>
        </w:rPr>
        <w:t>D2L go to</w:t>
      </w:r>
      <w:r w:rsidRPr="00F0361A">
        <w:rPr>
          <w:rFonts w:cstheme="minorHAnsi"/>
          <w:color w:val="222222"/>
        </w:rPr>
        <w:t xml:space="preserve"> </w:t>
      </w:r>
      <w:hyperlink r:id="rId61" w:history="1">
        <w:r w:rsidRPr="001B1C3D">
          <w:rPr>
            <w:rStyle w:val="Hyperlink"/>
            <w:rFonts w:cstheme="minorHAnsi"/>
          </w:rPr>
          <w:t>https://d2l.msu.edu/d2l/home</w:t>
        </w:r>
      </w:hyperlink>
      <w:r w:rsidRPr="00F0361A">
        <w:rPr>
          <w:rFonts w:cstheme="minorHAnsi"/>
          <w:color w:val="222222"/>
        </w:rPr>
        <w:t xml:space="preserve">. An MSU NetID and password are required to log in. </w:t>
      </w:r>
      <w:r>
        <w:rPr>
          <w:rFonts w:cstheme="minorHAnsi"/>
          <w:color w:val="222222"/>
        </w:rPr>
        <w:t>S</w:t>
      </w:r>
      <w:r w:rsidRPr="00F0361A">
        <w:rPr>
          <w:rFonts w:cstheme="minorHAnsi"/>
          <w:color w:val="222222"/>
        </w:rPr>
        <w:t xml:space="preserve">elect a course from the My Courses widget on the left or use Select a Course dropdown menu on the minibar at the top of the screen. </w:t>
      </w:r>
    </w:p>
    <w:p w14:paraId="70129B9F" w14:textId="77777777" w:rsidR="001B1C3D" w:rsidRDefault="001B1C3D" w:rsidP="001B1C3D">
      <w:pPr>
        <w:pStyle w:val="NormalWeb"/>
        <w:snapToGrid w:val="0"/>
        <w:spacing w:before="0" w:beforeAutospacing="0" w:after="0" w:afterAutospacing="0"/>
        <w:rPr>
          <w:rFonts w:cstheme="minorHAnsi"/>
          <w:color w:val="222222"/>
        </w:rPr>
      </w:pPr>
    </w:p>
    <w:p w14:paraId="3F7F87AE" w14:textId="715F0029" w:rsidR="00130368" w:rsidRDefault="00862551" w:rsidP="00130368">
      <w:pPr>
        <w:pStyle w:val="NormalWeb"/>
        <w:snapToGrid w:val="0"/>
        <w:spacing w:before="0" w:beforeAutospacing="0" w:after="0" w:afterAutospacing="0"/>
        <w:rPr>
          <w:rFonts w:cstheme="minorHAnsi"/>
          <w:color w:val="222222"/>
        </w:rPr>
      </w:pPr>
      <w:r>
        <w:rPr>
          <w:rFonts w:cstheme="minorHAnsi"/>
          <w:color w:val="222222"/>
        </w:rPr>
        <w:t xml:space="preserve">The </w:t>
      </w:r>
      <w:r w:rsidR="00130368" w:rsidRPr="00ED5EAD">
        <w:rPr>
          <w:rFonts w:cstheme="minorHAnsi"/>
        </w:rPr>
        <w:t xml:space="preserve">D2L HELP </w:t>
      </w:r>
      <w:r w:rsidRPr="00ED5EAD">
        <w:rPr>
          <w:rFonts w:cstheme="minorHAnsi"/>
        </w:rPr>
        <w:t>website</w:t>
      </w:r>
      <w:r>
        <w:rPr>
          <w:rFonts w:cstheme="minorHAnsi"/>
          <w:color w:val="222222"/>
        </w:rPr>
        <w:t xml:space="preserve"> at </w:t>
      </w:r>
      <w:hyperlink r:id="rId62" w:history="1">
        <w:r w:rsidR="00ED5EAD" w:rsidRPr="00F8545C">
          <w:rPr>
            <w:rStyle w:val="Hyperlink"/>
            <w:rFonts w:cstheme="minorHAnsi"/>
          </w:rPr>
          <w:t>http://help.d2l.msu.edu</w:t>
        </w:r>
      </w:hyperlink>
      <w:r w:rsidRPr="00862551">
        <w:rPr>
          <w:rStyle w:val="Hyperlink"/>
          <w:rFonts w:cstheme="minorHAnsi"/>
          <w:u w:val="none"/>
        </w:rPr>
        <w:t xml:space="preserve"> </w:t>
      </w:r>
      <w:r w:rsidR="00130368" w:rsidRPr="00130368">
        <w:rPr>
          <w:rFonts w:cstheme="minorHAnsi"/>
          <w:color w:val="222222"/>
        </w:rPr>
        <w:t>provide</w:t>
      </w:r>
      <w:r>
        <w:rPr>
          <w:rFonts w:cstheme="minorHAnsi"/>
          <w:color w:val="222222"/>
        </w:rPr>
        <w:t>s</w:t>
      </w:r>
      <w:r w:rsidR="00130368" w:rsidRPr="00130368">
        <w:rPr>
          <w:rFonts w:cstheme="minorHAnsi"/>
          <w:color w:val="222222"/>
        </w:rPr>
        <w:t xml:space="preserve"> detailed instructions for using</w:t>
      </w:r>
      <w:r w:rsidR="00130368" w:rsidRPr="00F0361A">
        <w:rPr>
          <w:rFonts w:cstheme="minorHAnsi"/>
          <w:color w:val="222222"/>
        </w:rPr>
        <w:t xml:space="preserve"> D2L tools, diagnosing your computer</w:t>
      </w:r>
      <w:r>
        <w:rPr>
          <w:rFonts w:cstheme="minorHAnsi"/>
          <w:color w:val="222222"/>
        </w:rPr>
        <w:t>,</w:t>
      </w:r>
      <w:r w:rsidR="00130368" w:rsidRPr="00F0361A">
        <w:rPr>
          <w:rFonts w:cstheme="minorHAnsi"/>
          <w:color w:val="222222"/>
        </w:rPr>
        <w:t xml:space="preserve"> and obtaining plug-ins</w:t>
      </w:r>
      <w:r>
        <w:rPr>
          <w:rFonts w:cstheme="minorHAnsi"/>
          <w:color w:val="222222"/>
        </w:rPr>
        <w:t>.</w:t>
      </w:r>
    </w:p>
    <w:p w14:paraId="1A85028B" w14:textId="77777777" w:rsidR="00130368" w:rsidRPr="00F0361A" w:rsidRDefault="00130368" w:rsidP="00130368">
      <w:pPr>
        <w:pStyle w:val="NormalWeb"/>
        <w:snapToGrid w:val="0"/>
        <w:spacing w:before="0" w:beforeAutospacing="0" w:after="0" w:afterAutospacing="0"/>
        <w:rPr>
          <w:rFonts w:cstheme="minorHAnsi"/>
          <w:color w:val="222222"/>
        </w:rPr>
      </w:pPr>
    </w:p>
    <w:p w14:paraId="461D17CA" w14:textId="2D457129" w:rsidR="00862551"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 xml:space="preserve">For all questions related to D2L contact the MSU </w:t>
      </w:r>
      <w:r w:rsidR="00ED5EAD" w:rsidRPr="00F0361A">
        <w:rPr>
          <w:rFonts w:cstheme="minorHAnsi"/>
          <w:color w:val="222222"/>
        </w:rPr>
        <w:t>Helpdesk,</w:t>
      </w:r>
      <w:r w:rsidR="00531B48">
        <w:rPr>
          <w:rFonts w:cstheme="minorHAnsi"/>
          <w:color w:val="222222"/>
        </w:rPr>
        <w:t xml:space="preserve"> which</w:t>
      </w:r>
      <w:r w:rsidRPr="00F0361A">
        <w:rPr>
          <w:rFonts w:cstheme="minorHAnsi"/>
          <w:color w:val="222222"/>
        </w:rPr>
        <w:t xml:space="preserve"> is available 24 hours a day, seven days a week at 517-432-6200 or toll free at 1-8</w:t>
      </w:r>
      <w:r w:rsidR="00862551">
        <w:rPr>
          <w:rFonts w:cstheme="minorHAnsi"/>
          <w:color w:val="222222"/>
        </w:rPr>
        <w:t>44</w:t>
      </w:r>
      <w:r w:rsidRPr="00F0361A">
        <w:rPr>
          <w:rFonts w:cstheme="minorHAnsi"/>
          <w:color w:val="222222"/>
        </w:rPr>
        <w:t>-</w:t>
      </w:r>
      <w:r w:rsidR="00862551">
        <w:rPr>
          <w:rFonts w:cstheme="minorHAnsi"/>
          <w:color w:val="222222"/>
        </w:rPr>
        <w:t>678</w:t>
      </w:r>
      <w:r w:rsidRPr="00F0361A">
        <w:rPr>
          <w:rFonts w:cstheme="minorHAnsi"/>
          <w:color w:val="222222"/>
        </w:rPr>
        <w:t>-</w:t>
      </w:r>
      <w:r w:rsidR="00862551">
        <w:rPr>
          <w:rFonts w:cstheme="minorHAnsi"/>
          <w:color w:val="222222"/>
        </w:rPr>
        <w:t>6200</w:t>
      </w:r>
      <w:r w:rsidRPr="00F0361A">
        <w:rPr>
          <w:rFonts w:cstheme="minorHAnsi"/>
          <w:color w:val="222222"/>
        </w:rPr>
        <w:t>.</w:t>
      </w:r>
    </w:p>
    <w:p w14:paraId="11C99BC2" w14:textId="77777777" w:rsidR="00862551" w:rsidRPr="00F0361A" w:rsidRDefault="00862551" w:rsidP="00130368">
      <w:pPr>
        <w:pStyle w:val="NormalWeb"/>
        <w:snapToGrid w:val="0"/>
        <w:spacing w:before="0" w:beforeAutospacing="0" w:after="0" w:afterAutospacing="0"/>
        <w:rPr>
          <w:rFonts w:cstheme="minorHAnsi"/>
          <w:color w:val="222222"/>
        </w:rPr>
      </w:pPr>
    </w:p>
    <w:p w14:paraId="5C045341" w14:textId="35833F6B" w:rsidR="00130368" w:rsidRPr="00F0361A"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Some common online course space tools include:</w:t>
      </w:r>
    </w:p>
    <w:p w14:paraId="2473666B" w14:textId="77777777" w:rsidR="00CA5DF9" w:rsidRDefault="00130368" w:rsidP="00B85187">
      <w:pPr>
        <w:pStyle w:val="ListBullet"/>
        <w:numPr>
          <w:ilvl w:val="0"/>
          <w:numId w:val="75"/>
        </w:numPr>
        <w:ind w:left="360"/>
      </w:pPr>
      <w:r w:rsidRPr="001B1C3D">
        <w:rPr>
          <w:b/>
          <w:bCs/>
        </w:rPr>
        <w:t>Discussion Forum</w:t>
      </w:r>
      <w:r w:rsidR="001B1C3D" w:rsidRPr="001B1C3D">
        <w:rPr>
          <w:b/>
          <w:bCs/>
        </w:rPr>
        <w:t>s:</w:t>
      </w:r>
      <w:r w:rsidR="001B1C3D">
        <w:t xml:space="preserve"> I</w:t>
      </w:r>
      <w:r w:rsidRPr="00F0361A">
        <w:t>nstructors often post discussion scenarios for students. Much like you share verbal information in a classroom discussion, you share written information in a discussion forum by writing your thoughts and posting them to a discussion thread for all students to read and respond.</w:t>
      </w:r>
    </w:p>
    <w:p w14:paraId="46FC43DD" w14:textId="0A35326C" w:rsidR="00CA5DF9" w:rsidRDefault="00130368" w:rsidP="00B85187">
      <w:pPr>
        <w:pStyle w:val="ListBullet"/>
        <w:numPr>
          <w:ilvl w:val="0"/>
          <w:numId w:val="75"/>
        </w:numPr>
        <w:ind w:left="360"/>
      </w:pPr>
      <w:r w:rsidRPr="00CA5DF9">
        <w:rPr>
          <w:b/>
          <w:bCs/>
        </w:rPr>
        <w:t>Assignments</w:t>
      </w:r>
      <w:r w:rsidR="001B1C3D" w:rsidRPr="00CA5DF9">
        <w:rPr>
          <w:b/>
          <w:bCs/>
        </w:rPr>
        <w:t>:</w:t>
      </w:r>
      <w:r w:rsidR="001B1C3D">
        <w:t xml:space="preserve"> </w:t>
      </w:r>
      <w:r w:rsidRPr="00F0361A">
        <w:t xml:space="preserve">Many </w:t>
      </w:r>
      <w:r w:rsidR="00ED5EAD" w:rsidRPr="00F0361A">
        <w:t>times,</w:t>
      </w:r>
      <w:r w:rsidRPr="00F0361A">
        <w:t xml:space="preserve"> assignments are submitted electronically using this tool. </w:t>
      </w:r>
    </w:p>
    <w:p w14:paraId="2D451256" w14:textId="1553B2BA" w:rsidR="00130368" w:rsidRPr="00F0361A" w:rsidRDefault="00130368" w:rsidP="00B85187">
      <w:pPr>
        <w:pStyle w:val="ListBullet"/>
        <w:numPr>
          <w:ilvl w:val="0"/>
          <w:numId w:val="75"/>
        </w:numPr>
        <w:ind w:left="360"/>
      </w:pPr>
      <w:r w:rsidRPr="00CA5DF9">
        <w:rPr>
          <w:b/>
          <w:bCs/>
        </w:rPr>
        <w:t>Quizzes and Exam</w:t>
      </w:r>
      <w:r w:rsidR="001B1C3D" w:rsidRPr="00CA5DF9">
        <w:rPr>
          <w:b/>
          <w:bCs/>
        </w:rPr>
        <w:t>s:</w:t>
      </w:r>
      <w:r w:rsidR="001B1C3D">
        <w:t xml:space="preserve"> </w:t>
      </w:r>
      <w:r w:rsidRPr="00F0361A">
        <w:t xml:space="preserve">Whether a class is in-person or online, quizzes and exams are </w:t>
      </w:r>
      <w:r w:rsidR="001B1C3D">
        <w:t>often</w:t>
      </w:r>
      <w:r w:rsidRPr="00F0361A">
        <w:t xml:space="preserve"> given electronically; either with ExamSoft software or placed in D2L.</w:t>
      </w:r>
    </w:p>
    <w:p w14:paraId="6AB40B08" w14:textId="77777777" w:rsidR="00E35063" w:rsidRDefault="00E35063" w:rsidP="00130368">
      <w:pPr>
        <w:pStyle w:val="NormalWeb"/>
        <w:snapToGrid w:val="0"/>
        <w:spacing w:before="0" w:beforeAutospacing="0" w:after="0" w:afterAutospacing="0"/>
        <w:rPr>
          <w:rFonts w:cstheme="minorHAnsi"/>
          <w:color w:val="222222"/>
        </w:rPr>
      </w:pPr>
    </w:p>
    <w:p w14:paraId="7DDB9E78" w14:textId="63BCE951" w:rsidR="00512A00" w:rsidRPr="008D05FF" w:rsidRDefault="009236D7" w:rsidP="00B963B1">
      <w:pPr>
        <w:pStyle w:val="Heading1"/>
      </w:pPr>
      <w:bookmarkStart w:id="105" w:name="_Toc144115455"/>
      <w:r w:rsidRPr="008D05FF">
        <w:t xml:space="preserve">Required </w:t>
      </w:r>
      <w:r w:rsidR="00512A00" w:rsidRPr="008D05FF">
        <w:t>Training</w:t>
      </w:r>
      <w:bookmarkEnd w:id="105"/>
    </w:p>
    <w:p w14:paraId="2CB4ECD3" w14:textId="005782A4" w:rsidR="00F57C9E" w:rsidRDefault="00F57C9E" w:rsidP="00F57C9E">
      <w:r w:rsidRPr="00B22EA2">
        <w:t>For information on IRB training</w:t>
      </w:r>
      <w:r>
        <w:t xml:space="preserve"> as it relates to research studies</w:t>
      </w:r>
      <w:r w:rsidRPr="00B22EA2">
        <w:t xml:space="preserve"> see </w:t>
      </w:r>
      <w:r w:rsidR="00DC2937" w:rsidRPr="00DC2937">
        <w:t>Human Research Protection (HRPP/IRB)</w:t>
      </w:r>
      <w:r w:rsidRPr="00B22EA2">
        <w:t xml:space="preserve"> </w:t>
      </w:r>
      <w:r w:rsidR="00975187">
        <w:t xml:space="preserve">section under </w:t>
      </w:r>
      <w:r w:rsidRPr="00B22EA2">
        <w:t xml:space="preserve">Dissertation (NUR 999) </w:t>
      </w:r>
      <w:r w:rsidR="00975187">
        <w:t>in this Handbook.</w:t>
      </w:r>
    </w:p>
    <w:p w14:paraId="17AF73A4" w14:textId="77777777" w:rsidR="00707477" w:rsidRDefault="00707477" w:rsidP="00F57C9E"/>
    <w:p w14:paraId="70528AC3" w14:textId="2408F6BA" w:rsidR="003855AE" w:rsidRPr="003855AE" w:rsidRDefault="003855AE" w:rsidP="0078405C">
      <w:pPr>
        <w:pStyle w:val="Heading2"/>
      </w:pPr>
      <w:bookmarkStart w:id="106" w:name="_Toc144115456"/>
      <w:r w:rsidRPr="003855AE">
        <w:t>Good Clinical Practice (GCP)</w:t>
      </w:r>
      <w:bookmarkEnd w:id="106"/>
    </w:p>
    <w:p w14:paraId="4FF0FBC4" w14:textId="77C8DE28" w:rsidR="003855AE" w:rsidRPr="003855AE" w:rsidRDefault="00A73517" w:rsidP="003855AE">
      <w:pPr>
        <w:pStyle w:val="NormalWeb"/>
        <w:snapToGrid w:val="0"/>
        <w:spacing w:before="0" w:beforeAutospacing="0" w:after="0" w:afterAutospacing="0"/>
        <w:rPr>
          <w:rFonts w:cstheme="minorHAnsi"/>
          <w:color w:val="222222"/>
        </w:rPr>
      </w:pPr>
      <w:r w:rsidRPr="00E122F0">
        <w:rPr>
          <w:rFonts w:cstheme="minorHAnsi"/>
          <w:color w:val="222222"/>
        </w:rPr>
        <w:t xml:space="preserve">The College of Nursing </w:t>
      </w:r>
      <w:r w:rsidR="00AB3170" w:rsidRPr="00E122F0">
        <w:rPr>
          <w:rFonts w:cstheme="minorHAnsi"/>
          <w:color w:val="222222"/>
        </w:rPr>
        <w:t xml:space="preserve">requires PhD students to complete </w:t>
      </w:r>
      <w:r w:rsidRPr="00E122F0">
        <w:rPr>
          <w:rFonts w:cstheme="minorHAnsi"/>
          <w:color w:val="222222"/>
        </w:rPr>
        <w:t>Good Clinical Practice (</w:t>
      </w:r>
      <w:r w:rsidR="00AB3170" w:rsidRPr="00E122F0">
        <w:rPr>
          <w:rFonts w:cstheme="minorHAnsi"/>
          <w:color w:val="222222"/>
        </w:rPr>
        <w:t>GCP</w:t>
      </w:r>
      <w:r w:rsidRPr="00E122F0">
        <w:rPr>
          <w:rFonts w:cstheme="minorHAnsi"/>
          <w:color w:val="222222"/>
        </w:rPr>
        <w:t>) training</w:t>
      </w:r>
      <w:r w:rsidR="00AB3170" w:rsidRPr="00E122F0">
        <w:rPr>
          <w:rFonts w:cstheme="minorHAnsi"/>
          <w:color w:val="222222"/>
        </w:rPr>
        <w:t xml:space="preserve"> according to NIH policy. </w:t>
      </w:r>
      <w:r w:rsidR="003855AE" w:rsidRPr="00E122F0">
        <w:rPr>
          <w:rFonts w:cstheme="minorHAnsi"/>
          <w:color w:val="222222"/>
        </w:rPr>
        <w:t xml:space="preserve">The NIH </w:t>
      </w:r>
      <w:r w:rsidR="003855AE" w:rsidRPr="00ED5EAD">
        <w:rPr>
          <w:rFonts w:cstheme="minorHAnsi"/>
        </w:rPr>
        <w:t>Policy on Good Clinical Practice Training for NIH Awardees Involved in NIH-funded Clinical Trials</w:t>
      </w:r>
      <w:r w:rsidR="003855AE" w:rsidRPr="00E122F0">
        <w:rPr>
          <w:rFonts w:cstheme="minorHAnsi"/>
          <w:color w:val="222222"/>
        </w:rPr>
        <w:t xml:space="preserve"> </w:t>
      </w:r>
      <w:r w:rsidR="00E122F0">
        <w:rPr>
          <w:rFonts w:cstheme="minorHAnsi"/>
          <w:color w:val="222222"/>
        </w:rPr>
        <w:t xml:space="preserve">found at </w:t>
      </w:r>
      <w:hyperlink r:id="rId63" w:history="1">
        <w:r w:rsidR="00E122F0" w:rsidRPr="00E122F0">
          <w:rPr>
            <w:rStyle w:val="Hyperlink"/>
            <w:rFonts w:cstheme="minorHAnsi"/>
          </w:rPr>
          <w:t>https://grants.nih.gov/grants/guide/notice-files/NOT-OD-16-148.html</w:t>
        </w:r>
      </w:hyperlink>
      <w:r w:rsidR="00E122F0">
        <w:rPr>
          <w:rFonts w:cstheme="minorHAnsi"/>
          <w:color w:val="222222"/>
        </w:rPr>
        <w:t xml:space="preserve"> </w:t>
      </w:r>
      <w:r w:rsidR="003855AE" w:rsidRPr="00E122F0">
        <w:rPr>
          <w:rFonts w:cstheme="minorHAnsi"/>
          <w:color w:val="222222"/>
        </w:rPr>
        <w:t>establishes the</w:t>
      </w:r>
      <w:r w:rsidR="003855AE" w:rsidRPr="003855AE">
        <w:rPr>
          <w:rFonts w:cstheme="minorHAnsi"/>
          <w:color w:val="222222"/>
        </w:rPr>
        <w:t xml:space="preserve"> expectation that all NIH-funded investigators and clinical trial staff who are involved in the conduct, oversight, or management of clinical trials should be trained in Good Clinical Practice (GCP), consistent with principles of the International Conference on </w:t>
      </w:r>
      <w:r w:rsidR="00ED5EAD" w:rsidRPr="003855AE">
        <w:rPr>
          <w:rFonts w:cstheme="minorHAnsi"/>
          <w:color w:val="222222"/>
        </w:rPr>
        <w:t>Harmonization</w:t>
      </w:r>
      <w:r w:rsidR="003855AE" w:rsidRPr="003855AE">
        <w:rPr>
          <w:rFonts w:cstheme="minorHAnsi"/>
          <w:color w:val="222222"/>
        </w:rPr>
        <w:t xml:space="preserve"> (ICH) E6 (R2).</w:t>
      </w:r>
    </w:p>
    <w:p w14:paraId="62DCE1C9" w14:textId="77777777" w:rsidR="003855AE" w:rsidRPr="003855AE" w:rsidRDefault="003855AE" w:rsidP="00F87BDC">
      <w:pPr>
        <w:pStyle w:val="Heading3"/>
      </w:pPr>
      <w:bookmarkStart w:id="107" w:name="_Toc144115457"/>
      <w:r w:rsidRPr="003855AE">
        <w:lastRenderedPageBreak/>
        <w:t>Required Training</w:t>
      </w:r>
      <w:bookmarkEnd w:id="107"/>
    </w:p>
    <w:p w14:paraId="4ECEC9CA" w14:textId="7F224499" w:rsidR="003855AE" w:rsidRPr="003855AE" w:rsidRDefault="00E122F0" w:rsidP="003855AE">
      <w:pPr>
        <w:pStyle w:val="NormalWeb"/>
        <w:snapToGrid w:val="0"/>
        <w:spacing w:before="0" w:beforeAutospacing="0" w:after="0" w:afterAutospacing="0"/>
        <w:rPr>
          <w:rFonts w:cstheme="minorHAnsi"/>
          <w:color w:val="222222"/>
        </w:rPr>
      </w:pPr>
      <w:r>
        <w:rPr>
          <w:rFonts w:cstheme="minorHAnsi"/>
          <w:color w:val="222222"/>
        </w:rPr>
        <w:t>To complete the training, l</w:t>
      </w:r>
      <w:r w:rsidR="003855AE" w:rsidRPr="003855AE">
        <w:rPr>
          <w:rFonts w:cstheme="minorHAnsi"/>
          <w:color w:val="222222"/>
        </w:rPr>
        <w:t>ogin to the Ability training system</w:t>
      </w:r>
      <w:r w:rsidR="003855AE">
        <w:rPr>
          <w:rFonts w:cstheme="minorHAnsi"/>
          <w:color w:val="222222"/>
        </w:rPr>
        <w:t xml:space="preserve"> at </w:t>
      </w:r>
      <w:hyperlink r:id="rId64" w:history="1">
        <w:r w:rsidR="003855AE" w:rsidRPr="003855AE">
          <w:rPr>
            <w:rStyle w:val="Hyperlink"/>
            <w:rFonts w:cstheme="minorHAnsi"/>
          </w:rPr>
          <w:t>https://ora.msu.edu/train</w:t>
        </w:r>
      </w:hyperlink>
      <w:r w:rsidR="003855AE" w:rsidRPr="003855AE">
        <w:rPr>
          <w:rFonts w:cstheme="minorHAnsi"/>
          <w:color w:val="222222"/>
        </w:rPr>
        <w:t xml:space="preserve">. You will find </w:t>
      </w:r>
      <w:r w:rsidR="009B7BFD">
        <w:rPr>
          <w:rFonts w:cstheme="minorHAnsi"/>
          <w:color w:val="222222"/>
        </w:rPr>
        <w:t xml:space="preserve">three </w:t>
      </w:r>
      <w:r w:rsidR="003855AE" w:rsidRPr="003855AE">
        <w:rPr>
          <w:rFonts w:cstheme="minorHAnsi"/>
          <w:color w:val="222222"/>
        </w:rPr>
        <w:t>options for meeting the GCP training requirement.</w:t>
      </w:r>
      <w:r w:rsidR="00887E64">
        <w:rPr>
          <w:rFonts w:cstheme="minorHAnsi"/>
          <w:color w:val="222222"/>
        </w:rPr>
        <w:t xml:space="preserve"> You may pick any one of the following three options to fulfill this portion of the requirement.</w:t>
      </w:r>
    </w:p>
    <w:p w14:paraId="62B2C986" w14:textId="77777777" w:rsidR="003855AE" w:rsidRPr="001B3682" w:rsidRDefault="003855AE" w:rsidP="00B85187">
      <w:pPr>
        <w:numPr>
          <w:ilvl w:val="0"/>
          <w:numId w:val="16"/>
        </w:numPr>
        <w:ind w:left="360"/>
      </w:pPr>
      <w:r w:rsidRPr="001B3682">
        <w:rPr>
          <w:b/>
          <w:bCs/>
        </w:rPr>
        <w:t>NIH Good Clinical Practice for Social and Behavioral Research:</w:t>
      </w:r>
      <w:r w:rsidRPr="001B3682">
        <w:t xml:space="preserve"> Complete all 9 NIH online courses.</w:t>
      </w:r>
    </w:p>
    <w:p w14:paraId="7FE9FEE7" w14:textId="3DE08637" w:rsidR="003855AE" w:rsidRPr="001B3682" w:rsidRDefault="003855AE" w:rsidP="00B85187">
      <w:pPr>
        <w:numPr>
          <w:ilvl w:val="0"/>
          <w:numId w:val="16"/>
        </w:numPr>
        <w:ind w:left="360"/>
      </w:pPr>
      <w:r w:rsidRPr="001B3682">
        <w:rPr>
          <w:b/>
          <w:bCs/>
        </w:rPr>
        <w:t>CITI Programs course GCP for Clinical Trials with Investigational Drugs and Medical Devices (U.S. FDA Focus):</w:t>
      </w:r>
      <w:r w:rsidRPr="001B3682">
        <w:t xml:space="preserve"> Complete all 10 of the CITI modules which requires following instructions for login to CITI with your NetID and adding the course group. Your MSU account will be updated approx</w:t>
      </w:r>
      <w:r w:rsidR="009B7BFD" w:rsidRPr="001B3682">
        <w:t>imately</w:t>
      </w:r>
      <w:r w:rsidRPr="001B3682">
        <w:t xml:space="preserve"> </w:t>
      </w:r>
      <w:r w:rsidR="009B7BFD" w:rsidRPr="001B3682">
        <w:t>one</w:t>
      </w:r>
      <w:r w:rsidRPr="001B3682">
        <w:t xml:space="preserve"> week after you complete the 10 modules. </w:t>
      </w:r>
    </w:p>
    <w:p w14:paraId="4EE4F355" w14:textId="3BFE01E0" w:rsidR="003855AE" w:rsidRPr="001B3682" w:rsidRDefault="003855AE" w:rsidP="00B85187">
      <w:pPr>
        <w:numPr>
          <w:ilvl w:val="0"/>
          <w:numId w:val="16"/>
        </w:numPr>
        <w:ind w:left="360"/>
      </w:pPr>
      <w:r w:rsidRPr="001B3682">
        <w:t xml:space="preserve">Alternative training review - </w:t>
      </w:r>
      <w:r w:rsidRPr="00ED5EAD">
        <w:rPr>
          <w:rFonts w:cstheme="minorHAnsi"/>
        </w:rPr>
        <w:t>Submit a request</w:t>
      </w:r>
      <w:r w:rsidRPr="001B3682">
        <w:t xml:space="preserve"> </w:t>
      </w:r>
      <w:r w:rsidR="008A1800" w:rsidRPr="001B3682">
        <w:t xml:space="preserve">at </w:t>
      </w:r>
      <w:hyperlink r:id="rId65" w:history="1">
        <w:r w:rsidR="008A1800" w:rsidRPr="001B3682">
          <w:rPr>
            <w:rStyle w:val="Hyperlink"/>
          </w:rPr>
          <w:t>https://hrpp.msu.edu/training/gcp-alt-form.html</w:t>
        </w:r>
      </w:hyperlink>
      <w:r w:rsidR="008A1800" w:rsidRPr="001B3682">
        <w:t xml:space="preserve"> </w:t>
      </w:r>
      <w:r w:rsidRPr="001B3682">
        <w:t>for acceptance of alternate GCP training in lieu of the options above and email documentation of past training.</w:t>
      </w:r>
    </w:p>
    <w:p w14:paraId="1F19A3B0" w14:textId="77777777" w:rsidR="003855AE" w:rsidRDefault="003855AE" w:rsidP="003855AE">
      <w:pPr>
        <w:pStyle w:val="NormalWeb"/>
        <w:snapToGrid w:val="0"/>
        <w:spacing w:before="0" w:beforeAutospacing="0" w:after="0" w:afterAutospacing="0"/>
        <w:rPr>
          <w:rFonts w:cstheme="minorHAnsi"/>
          <w:color w:val="222222"/>
        </w:rPr>
      </w:pPr>
    </w:p>
    <w:p w14:paraId="4057D0D5" w14:textId="722F63EE" w:rsidR="003855AE" w:rsidRPr="003855AE" w:rsidRDefault="003855AE" w:rsidP="00F87BDC">
      <w:pPr>
        <w:pStyle w:val="Heading3"/>
      </w:pPr>
      <w:bookmarkStart w:id="108" w:name="_Toc144115458"/>
      <w:r w:rsidRPr="003855AE">
        <w:t>Refresher Training Requirement</w:t>
      </w:r>
      <w:bookmarkEnd w:id="108"/>
    </w:p>
    <w:p w14:paraId="03F343C3" w14:textId="77777777" w:rsidR="003855AE" w:rsidRP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The CITI Programs FDA Refresher must be completed at least every 3 years.</w:t>
      </w:r>
    </w:p>
    <w:p w14:paraId="267B5527" w14:textId="77777777" w:rsidR="003855AE" w:rsidRPr="003855AE" w:rsidRDefault="003855AE" w:rsidP="003855AE">
      <w:pPr>
        <w:pStyle w:val="NormalWeb"/>
        <w:snapToGrid w:val="0"/>
        <w:spacing w:before="0" w:beforeAutospacing="0" w:after="0" w:afterAutospacing="0"/>
        <w:rPr>
          <w:rFonts w:cstheme="minorHAnsi"/>
          <w:color w:val="222222"/>
        </w:rPr>
      </w:pPr>
    </w:p>
    <w:p w14:paraId="647E6D51" w14:textId="77777777" w:rsidR="003855AE" w:rsidRPr="003855AE" w:rsidRDefault="003855AE" w:rsidP="00F87BDC">
      <w:pPr>
        <w:pStyle w:val="Heading3"/>
      </w:pPr>
      <w:bookmarkStart w:id="109" w:name="_Toc144115459"/>
      <w:r w:rsidRPr="003855AE">
        <w:t>More Information</w:t>
      </w:r>
      <w:bookmarkEnd w:id="109"/>
    </w:p>
    <w:p w14:paraId="18F52472" w14:textId="0B85AA82" w:rsidR="001B3682"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 xml:space="preserve">Please see the HRPP Manual </w:t>
      </w:r>
      <w:r w:rsidRPr="00F71F9C">
        <w:rPr>
          <w:rFonts w:cstheme="minorHAnsi"/>
        </w:rPr>
        <w:t>Section 2-2-F-ii, U.S. Department of Health and Human Services National Institutes of Health Good Clinical Practice Training</w:t>
      </w:r>
      <w:r w:rsidR="00F71F9C">
        <w:rPr>
          <w:rFonts w:cstheme="minorHAnsi"/>
        </w:rPr>
        <w:t xml:space="preserve"> at </w:t>
      </w:r>
      <w:hyperlink r:id="rId66" w:history="1">
        <w:r w:rsidR="00F71F9C">
          <w:rPr>
            <w:rStyle w:val="Hyperlink"/>
            <w:rFonts w:cstheme="minorHAnsi"/>
          </w:rPr>
          <w:t>https://hrpp.msu.edu/help/manual/2-2-F-ii.html</w:t>
        </w:r>
      </w:hyperlink>
      <w:r w:rsidRPr="003855AE">
        <w:rPr>
          <w:rFonts w:cstheme="minorHAnsi"/>
          <w:color w:val="222222"/>
        </w:rPr>
        <w:t xml:space="preserve"> for requirements.</w:t>
      </w:r>
      <w:r w:rsidR="001B3682">
        <w:rPr>
          <w:rFonts w:cstheme="minorHAnsi"/>
          <w:color w:val="222222"/>
        </w:rPr>
        <w:t xml:space="preserve"> </w:t>
      </w:r>
    </w:p>
    <w:p w14:paraId="539AE785" w14:textId="77777777" w:rsidR="001B3682" w:rsidRDefault="001B3682" w:rsidP="003855AE">
      <w:pPr>
        <w:pStyle w:val="NormalWeb"/>
        <w:snapToGrid w:val="0"/>
        <w:spacing w:before="0" w:beforeAutospacing="0" w:after="0" w:afterAutospacing="0"/>
        <w:rPr>
          <w:rFonts w:cstheme="minorHAnsi"/>
          <w:color w:val="222222"/>
        </w:rPr>
      </w:pPr>
    </w:p>
    <w:p w14:paraId="009E8C0C" w14:textId="3D6AE07E" w:rsid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 xml:space="preserve">If you have any questions, please feel free to contact the Compliance office at </w:t>
      </w:r>
      <w:hyperlink r:id="rId67" w:history="1">
        <w:r w:rsidR="00F71F9C" w:rsidRPr="00F71F9C">
          <w:rPr>
            <w:rStyle w:val="Hyperlink"/>
            <w:rFonts w:cstheme="minorHAnsi"/>
          </w:rPr>
          <w:t>mhrl@ora.msu.edu</w:t>
        </w:r>
      </w:hyperlink>
      <w:r w:rsidRPr="003855AE">
        <w:rPr>
          <w:rFonts w:cstheme="minorHAnsi"/>
          <w:color w:val="222222"/>
        </w:rPr>
        <w:t xml:space="preserve"> or 517-355-2180.</w:t>
      </w:r>
    </w:p>
    <w:p w14:paraId="1467EF50" w14:textId="77777777" w:rsidR="003855AE" w:rsidRDefault="003855AE" w:rsidP="003855AE">
      <w:pPr>
        <w:pStyle w:val="NormalWeb"/>
        <w:snapToGrid w:val="0"/>
        <w:spacing w:before="0" w:beforeAutospacing="0" w:after="0" w:afterAutospacing="0"/>
        <w:rPr>
          <w:rFonts w:cstheme="minorHAnsi"/>
          <w:color w:val="222222"/>
        </w:rPr>
      </w:pPr>
    </w:p>
    <w:p w14:paraId="37792710" w14:textId="4D308C1D" w:rsidR="00F01442" w:rsidRDefault="00F01442" w:rsidP="0078405C">
      <w:pPr>
        <w:pStyle w:val="Heading2"/>
      </w:pPr>
      <w:bookmarkStart w:id="110" w:name="_Toc144115460"/>
      <w:r w:rsidRPr="00F0361A">
        <w:t>Health Insurance Portability and Accountability Act (HIPAA)</w:t>
      </w:r>
      <w:bookmarkEnd w:id="110"/>
    </w:p>
    <w:p w14:paraId="2C6A99E7" w14:textId="4BFA93E5" w:rsidR="00512A00" w:rsidRDefault="00512A00" w:rsidP="00F01442">
      <w:pPr>
        <w:pStyle w:val="NormalWeb"/>
        <w:snapToGrid w:val="0"/>
        <w:spacing w:before="0" w:beforeAutospacing="0" w:after="0" w:afterAutospacing="0"/>
        <w:rPr>
          <w:rFonts w:cstheme="minorHAnsi"/>
          <w:color w:val="222222"/>
        </w:rPr>
      </w:pPr>
      <w:r w:rsidRPr="00F0361A">
        <w:rPr>
          <w:rFonts w:cstheme="minorHAnsi"/>
          <w:color w:val="222222"/>
        </w:rPr>
        <w:t xml:space="preserve">In compliance with federal guidelines, all PhD students </w:t>
      </w:r>
      <w:r w:rsidR="004A72D9">
        <w:rPr>
          <w:rFonts w:cstheme="minorHAnsi"/>
          <w:color w:val="222222"/>
        </w:rPr>
        <w:t>must</w:t>
      </w:r>
      <w:r w:rsidRPr="00F0361A">
        <w:rPr>
          <w:rFonts w:cstheme="minorHAnsi"/>
          <w:color w:val="222222"/>
        </w:rPr>
        <w:t xml:space="preserve"> complete the Health Insurance Portability and Accountability Act (HIPAA) tutorial</w:t>
      </w:r>
      <w:r w:rsidR="00975187">
        <w:rPr>
          <w:rFonts w:cstheme="minorHAnsi"/>
          <w:color w:val="222222"/>
        </w:rPr>
        <w:t xml:space="preserve">. The training is done via the Ability Training System at </w:t>
      </w:r>
      <w:hyperlink r:id="rId68" w:history="1">
        <w:r w:rsidR="00975187" w:rsidRPr="00975187">
          <w:rPr>
            <w:rStyle w:val="Hyperlink"/>
            <w:rFonts w:cstheme="minorHAnsi"/>
          </w:rPr>
          <w:t>https://ora.msu.edu/train/</w:t>
        </w:r>
      </w:hyperlink>
      <w:r w:rsidR="00975187">
        <w:rPr>
          <w:rFonts w:cstheme="minorHAnsi"/>
          <w:color w:val="222222"/>
        </w:rPr>
        <w:t>. Instructions for completing HIPAA module are available on</w:t>
      </w:r>
      <w:r w:rsidR="00F71F9C">
        <w:rPr>
          <w:rFonts w:cstheme="minorHAnsi"/>
          <w:color w:val="222222"/>
        </w:rPr>
        <w:t xml:space="preserve"> SharePoint</w:t>
      </w:r>
      <w:r w:rsidRPr="00F0361A">
        <w:rPr>
          <w:rFonts w:cstheme="minorHAnsi"/>
          <w:color w:val="222222"/>
        </w:rPr>
        <w:t xml:space="preserve">. Copies of the certificate of completion must be provided to the </w:t>
      </w:r>
      <w:r w:rsidR="00D24CD5">
        <w:rPr>
          <w:rFonts w:cstheme="minorHAnsi"/>
          <w:color w:val="222222"/>
        </w:rPr>
        <w:t>PhD Program Secretary</w:t>
      </w:r>
      <w:r w:rsidRPr="00F0361A">
        <w:rPr>
          <w:rFonts w:cstheme="minorHAnsi"/>
          <w:color w:val="222222"/>
        </w:rPr>
        <w:t xml:space="preserve"> and the </w:t>
      </w:r>
      <w:r w:rsidR="00081D32">
        <w:rPr>
          <w:rFonts w:cstheme="minorHAnsi"/>
          <w:color w:val="222222"/>
        </w:rPr>
        <w:t>C</w:t>
      </w:r>
      <w:r w:rsidR="00F71F9C">
        <w:rPr>
          <w:rFonts w:cstheme="minorHAnsi"/>
          <w:color w:val="222222"/>
        </w:rPr>
        <w:t>ON Compliance Officer</w:t>
      </w:r>
      <w:r w:rsidR="00BF373D">
        <w:rPr>
          <w:rFonts w:cstheme="minorHAnsi"/>
          <w:color w:val="222222"/>
        </w:rPr>
        <w:t>.</w:t>
      </w:r>
    </w:p>
    <w:p w14:paraId="66AFD6B0" w14:textId="1C94BB1D" w:rsidR="00707477" w:rsidRDefault="00707477" w:rsidP="00F01442">
      <w:pPr>
        <w:pStyle w:val="NormalWeb"/>
        <w:snapToGrid w:val="0"/>
        <w:spacing w:before="0" w:beforeAutospacing="0" w:after="0" w:afterAutospacing="0"/>
        <w:rPr>
          <w:rFonts w:cstheme="minorHAnsi"/>
          <w:color w:val="222222"/>
        </w:rPr>
      </w:pPr>
    </w:p>
    <w:p w14:paraId="2788A5BF" w14:textId="77777777" w:rsidR="00707477" w:rsidRPr="008D05FF" w:rsidRDefault="00707477" w:rsidP="0078405C">
      <w:pPr>
        <w:pStyle w:val="Heading2"/>
      </w:pPr>
      <w:bookmarkStart w:id="111" w:name="_Toc144115461"/>
      <w:r w:rsidRPr="008D05FF">
        <w:t>Responsible Conduct of Research (RCR) Training</w:t>
      </w:r>
      <w:bookmarkEnd w:id="111"/>
      <w:r w:rsidRPr="008D05FF">
        <w:t xml:space="preserve"> </w:t>
      </w:r>
    </w:p>
    <w:p w14:paraId="404B6235" w14:textId="77777777" w:rsidR="00707477" w:rsidRDefault="00707477" w:rsidP="00707477">
      <w:pPr>
        <w:pStyle w:val="NormalWeb"/>
        <w:snapToGrid w:val="0"/>
        <w:spacing w:before="0" w:beforeAutospacing="0" w:after="0" w:afterAutospacing="0"/>
        <w:rPr>
          <w:rFonts w:cstheme="minorHAnsi"/>
          <w:color w:val="222222"/>
        </w:rPr>
      </w:pPr>
      <w:r w:rsidRPr="008D05FF">
        <w:rPr>
          <w:rFonts w:cstheme="minorHAnsi"/>
          <w:color w:val="222222"/>
        </w:rPr>
        <w:t>Training in the Responsible Conduct of Research</w:t>
      </w:r>
      <w:r>
        <w:rPr>
          <w:rFonts w:cstheme="minorHAnsi"/>
          <w:color w:val="222222"/>
        </w:rPr>
        <w:t xml:space="preserve">, Scholarship and Creative Activities </w:t>
      </w:r>
      <w:r w:rsidRPr="008D05FF">
        <w:rPr>
          <w:rFonts w:cstheme="minorHAnsi"/>
          <w:color w:val="222222"/>
        </w:rPr>
        <w:t>is essential in the preparation of future scholars and professionals. An understanding of the issues concerning the conduct of research in an increasingly complex world has become critical in successfully navigating the research landscape. To help prepare Michigan State University graduate students for their future scholarly work, a plan for providing the foundation of responsible conduct has been developed in coordination with the Graduate School, the Vice President for Research and Graduate Studies Office, and college associate deans for</w:t>
      </w:r>
      <w:r w:rsidRPr="00F0361A">
        <w:rPr>
          <w:rFonts w:cstheme="minorHAnsi"/>
          <w:color w:val="222222"/>
        </w:rPr>
        <w:t xml:space="preserve"> graduate education. The plan is predicated on the principles that a basic understanding of issues is necessary through didactic training and a periodic reinforcement of the principles through discussion. It is the belief that this plan will provide a foundation for all graduate students as well as others pursuing a career in research and will offer the basic information to meet most, if not all, federal agency granting requirements.</w:t>
      </w:r>
    </w:p>
    <w:p w14:paraId="27037295" w14:textId="77777777" w:rsidR="00707477" w:rsidRPr="00F0361A" w:rsidRDefault="00707477" w:rsidP="00707477">
      <w:pPr>
        <w:pStyle w:val="NormalWeb"/>
        <w:snapToGrid w:val="0"/>
        <w:spacing w:before="0" w:beforeAutospacing="0" w:after="0" w:afterAutospacing="0"/>
        <w:rPr>
          <w:rFonts w:cstheme="minorHAnsi"/>
          <w:color w:val="222222"/>
        </w:rPr>
      </w:pPr>
    </w:p>
    <w:p w14:paraId="4A4F841D" w14:textId="2E36476D" w:rsidR="00707477" w:rsidRPr="00F0361A"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Additional information on Responsible Conduct of Research is available on the </w:t>
      </w:r>
      <w:r w:rsidRPr="00C25F5D">
        <w:rPr>
          <w:rFonts w:cstheme="minorHAnsi"/>
          <w:color w:val="222222"/>
        </w:rPr>
        <w:t>Graduate School website</w:t>
      </w:r>
      <w:r w:rsidR="00C25F5D" w:rsidRPr="00C25F5D">
        <w:rPr>
          <w:color w:val="222222"/>
        </w:rPr>
        <w:t xml:space="preserve"> at </w:t>
      </w:r>
      <w:hyperlink r:id="rId69" w:history="1">
        <w:r w:rsidR="00C25F5D" w:rsidRPr="00C25F5D">
          <w:rPr>
            <w:rStyle w:val="Hyperlink"/>
          </w:rPr>
          <w:t>https://grad.msu.edu/researchintegrity</w:t>
        </w:r>
      </w:hyperlink>
      <w:r w:rsidR="00C25F5D">
        <w:rPr>
          <w:color w:val="222222"/>
        </w:rPr>
        <w:t>.</w:t>
      </w:r>
    </w:p>
    <w:p w14:paraId="678C1909" w14:textId="77777777" w:rsidR="00707477" w:rsidRDefault="00707477" w:rsidP="00707477">
      <w:pPr>
        <w:pStyle w:val="NormalWeb"/>
        <w:snapToGrid w:val="0"/>
        <w:spacing w:before="0" w:beforeAutospacing="0" w:after="0" w:afterAutospacing="0"/>
        <w:rPr>
          <w:rFonts w:cstheme="minorHAnsi"/>
          <w:color w:val="222222"/>
        </w:rPr>
      </w:pPr>
    </w:p>
    <w:p w14:paraId="04A95992" w14:textId="77777777"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lastRenderedPageBreak/>
        <w:t>The Graduate School RCR Workshop series may be used to help fulfill both the annual refresher and discussion-based training requirements.</w:t>
      </w:r>
    </w:p>
    <w:p w14:paraId="6FDDEDB5" w14:textId="77777777" w:rsidR="00707477" w:rsidRPr="00F0361A" w:rsidRDefault="00707477" w:rsidP="00081D32">
      <w:pPr>
        <w:pStyle w:val="NormalWeb"/>
        <w:snapToGrid w:val="0"/>
        <w:spacing w:before="0" w:beforeAutospacing="0" w:after="0" w:afterAutospacing="0"/>
        <w:ind w:right="-306"/>
        <w:rPr>
          <w:rFonts w:cstheme="minorHAnsi"/>
          <w:color w:val="222222"/>
        </w:rPr>
      </w:pPr>
    </w:p>
    <w:p w14:paraId="2FF53762" w14:textId="735EFA95" w:rsidR="00707477" w:rsidRDefault="00707477" w:rsidP="00081D32">
      <w:pPr>
        <w:pStyle w:val="NormalWeb"/>
        <w:snapToGrid w:val="0"/>
        <w:spacing w:before="0" w:beforeAutospacing="0" w:after="0" w:afterAutospacing="0"/>
        <w:ind w:right="-306"/>
        <w:rPr>
          <w:rFonts w:cstheme="minorHAnsi"/>
          <w:color w:val="222222"/>
        </w:rPr>
      </w:pPr>
      <w:r w:rsidRPr="00F0361A">
        <w:rPr>
          <w:rFonts w:cstheme="minorHAnsi"/>
          <w:color w:val="222222"/>
        </w:rPr>
        <w:t>Students who are supported by NSF, NIH, or USDA grants may be required to complete additional specific training; they must meet the timeline and content requirements of training for that grant.</w:t>
      </w:r>
    </w:p>
    <w:p w14:paraId="6D5A838A" w14:textId="77777777" w:rsidR="00707477" w:rsidRPr="00F0361A" w:rsidRDefault="00707477" w:rsidP="00707477">
      <w:pPr>
        <w:pStyle w:val="NormalWeb"/>
        <w:snapToGrid w:val="0"/>
        <w:spacing w:before="0" w:beforeAutospacing="0" w:after="0" w:afterAutospacing="0"/>
        <w:rPr>
          <w:rFonts w:cstheme="minorHAnsi"/>
          <w:color w:val="222222"/>
        </w:rPr>
      </w:pPr>
    </w:p>
    <w:p w14:paraId="44753646" w14:textId="1DC02C1A"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Students engaged in research involving human subjects or animal use must complete the Michigan State University training modules for those subjects before submitting IRB or IACUC approvals. These modules may be completed as part of the training requirements below, or in addition to them, depending on the department/program or college plan.</w:t>
      </w:r>
    </w:p>
    <w:p w14:paraId="5FB0000F" w14:textId="77777777" w:rsidR="00707477" w:rsidRDefault="00707477" w:rsidP="00707477">
      <w:pPr>
        <w:pStyle w:val="NormalWeb"/>
        <w:snapToGrid w:val="0"/>
        <w:spacing w:before="0" w:beforeAutospacing="0" w:after="0" w:afterAutospacing="0"/>
        <w:rPr>
          <w:rFonts w:cstheme="minorHAnsi"/>
          <w:color w:val="222222"/>
        </w:rPr>
      </w:pPr>
    </w:p>
    <w:p w14:paraId="1F2C71C1" w14:textId="0E1C0681" w:rsidR="001B3682" w:rsidRDefault="00707477" w:rsidP="001B3682">
      <w:pPr>
        <w:pStyle w:val="NormalWeb"/>
        <w:snapToGrid w:val="0"/>
        <w:spacing w:before="0" w:beforeAutospacing="0" w:after="0" w:afterAutospacing="0"/>
        <w:rPr>
          <w:rFonts w:cstheme="minorHAnsi"/>
          <w:color w:val="222222"/>
        </w:rPr>
      </w:pPr>
      <w:r>
        <w:rPr>
          <w:rFonts w:cstheme="minorHAnsi"/>
          <w:color w:val="222222"/>
        </w:rPr>
        <w:t>All PhD students must complete the following training plan</w:t>
      </w:r>
      <w:r w:rsidRPr="00F0361A">
        <w:rPr>
          <w:rFonts w:cstheme="minorHAnsi"/>
          <w:color w:val="222222"/>
        </w:rPr>
        <w:t>.</w:t>
      </w:r>
      <w:bookmarkStart w:id="112" w:name="_Hlk12524851"/>
    </w:p>
    <w:tbl>
      <w:tblPr>
        <w:tblStyle w:val="TableGrid"/>
        <w:tblW w:w="9494" w:type="dxa"/>
        <w:tblLook w:val="04A0" w:firstRow="1" w:lastRow="0" w:firstColumn="1" w:lastColumn="0" w:noHBand="0" w:noVBand="1"/>
      </w:tblPr>
      <w:tblGrid>
        <w:gridCol w:w="1660"/>
        <w:gridCol w:w="967"/>
        <w:gridCol w:w="971"/>
        <w:gridCol w:w="828"/>
        <w:gridCol w:w="971"/>
        <w:gridCol w:w="1024"/>
        <w:gridCol w:w="1024"/>
        <w:gridCol w:w="992"/>
        <w:gridCol w:w="1057"/>
      </w:tblGrid>
      <w:tr w:rsidR="00887E64" w:rsidRPr="003B2942" w14:paraId="16824183" w14:textId="77777777" w:rsidTr="00326DA0">
        <w:tc>
          <w:tcPr>
            <w:tcW w:w="9494" w:type="dxa"/>
            <w:gridSpan w:val="9"/>
          </w:tcPr>
          <w:p w14:paraId="20DE9837" w14:textId="46BBE0A7" w:rsidR="00887E64" w:rsidRPr="002F6ACA" w:rsidRDefault="00887E64" w:rsidP="000D7D93">
            <w:pPr>
              <w:jc w:val="center"/>
              <w:rPr>
                <w:b/>
                <w:bCs/>
                <w:color w:val="auto"/>
              </w:rPr>
            </w:pPr>
            <w:r w:rsidRPr="003B2942">
              <w:rPr>
                <w:b/>
                <w:bCs/>
              </w:rPr>
              <w:t>Responsible Conduct of Research: Course Content Inventory Summary</w:t>
            </w:r>
          </w:p>
        </w:tc>
      </w:tr>
      <w:tr w:rsidR="00887E64" w:rsidRPr="003B2942" w14:paraId="750E2749" w14:textId="77777777" w:rsidTr="009D1B08">
        <w:tc>
          <w:tcPr>
            <w:tcW w:w="1660" w:type="dxa"/>
          </w:tcPr>
          <w:p w14:paraId="1E17F5AA" w14:textId="77777777" w:rsidR="00887E64" w:rsidRPr="002F6ACA" w:rsidRDefault="00887E64" w:rsidP="000D7D93">
            <w:pPr>
              <w:jc w:val="center"/>
              <w:rPr>
                <w:b/>
                <w:bCs/>
                <w:color w:val="auto"/>
              </w:rPr>
            </w:pPr>
          </w:p>
        </w:tc>
        <w:tc>
          <w:tcPr>
            <w:tcW w:w="3737" w:type="dxa"/>
            <w:gridSpan w:val="4"/>
          </w:tcPr>
          <w:p w14:paraId="183841A5" w14:textId="75252B79" w:rsidR="00887E64" w:rsidRPr="002F6ACA" w:rsidRDefault="00887E64" w:rsidP="000D7D93">
            <w:pPr>
              <w:jc w:val="center"/>
              <w:rPr>
                <w:b/>
                <w:bCs/>
                <w:color w:val="auto"/>
              </w:rPr>
            </w:pPr>
            <w:r w:rsidRPr="003B2942">
              <w:rPr>
                <w:b/>
                <w:bCs/>
              </w:rPr>
              <w:t>Year 1</w:t>
            </w:r>
          </w:p>
        </w:tc>
        <w:tc>
          <w:tcPr>
            <w:tcW w:w="3040" w:type="dxa"/>
            <w:gridSpan w:val="3"/>
          </w:tcPr>
          <w:p w14:paraId="413B03F9" w14:textId="77777777" w:rsidR="00887E64" w:rsidRPr="002F6ACA" w:rsidRDefault="00887E64" w:rsidP="000D7D93">
            <w:pPr>
              <w:jc w:val="center"/>
              <w:rPr>
                <w:b/>
                <w:bCs/>
                <w:color w:val="auto"/>
              </w:rPr>
            </w:pPr>
            <w:r w:rsidRPr="003B2942">
              <w:rPr>
                <w:b/>
                <w:bCs/>
              </w:rPr>
              <w:t>Year 2</w:t>
            </w:r>
          </w:p>
        </w:tc>
        <w:tc>
          <w:tcPr>
            <w:tcW w:w="1057" w:type="dxa"/>
          </w:tcPr>
          <w:p w14:paraId="101447AB" w14:textId="77777777" w:rsidR="00887E64" w:rsidRPr="002F6ACA" w:rsidRDefault="00887E64" w:rsidP="000D7D93">
            <w:pPr>
              <w:jc w:val="center"/>
              <w:rPr>
                <w:b/>
                <w:bCs/>
                <w:color w:val="auto"/>
              </w:rPr>
            </w:pPr>
            <w:r w:rsidRPr="003B2942">
              <w:rPr>
                <w:b/>
                <w:bCs/>
              </w:rPr>
              <w:t>Total Per Topic</w:t>
            </w:r>
          </w:p>
        </w:tc>
      </w:tr>
      <w:tr w:rsidR="00F37EE7" w:rsidRPr="003B2942" w14:paraId="7305A430" w14:textId="77777777" w:rsidTr="00887E64">
        <w:tc>
          <w:tcPr>
            <w:tcW w:w="1660" w:type="dxa"/>
          </w:tcPr>
          <w:p w14:paraId="3B061641" w14:textId="77777777" w:rsidR="00F37EE7" w:rsidRPr="002F6ACA" w:rsidRDefault="00F37EE7" w:rsidP="000D7D93">
            <w:pPr>
              <w:jc w:val="center"/>
              <w:rPr>
                <w:b/>
                <w:bCs/>
                <w:color w:val="auto"/>
              </w:rPr>
            </w:pPr>
            <w:r w:rsidRPr="003B2942">
              <w:rPr>
                <w:b/>
                <w:bCs/>
              </w:rPr>
              <w:t>Content Area</w:t>
            </w:r>
          </w:p>
        </w:tc>
        <w:tc>
          <w:tcPr>
            <w:tcW w:w="967" w:type="dxa"/>
          </w:tcPr>
          <w:p w14:paraId="73908377" w14:textId="77777777" w:rsidR="00F37EE7" w:rsidRPr="002F6ACA" w:rsidRDefault="00F37EE7" w:rsidP="000D7D93">
            <w:pPr>
              <w:jc w:val="center"/>
              <w:rPr>
                <w:b/>
                <w:bCs/>
                <w:color w:val="auto"/>
              </w:rPr>
            </w:pPr>
            <w:r w:rsidRPr="003B2942">
              <w:rPr>
                <w:b/>
                <w:bCs/>
              </w:rPr>
              <w:t>NUR 950</w:t>
            </w:r>
          </w:p>
        </w:tc>
        <w:tc>
          <w:tcPr>
            <w:tcW w:w="971" w:type="dxa"/>
          </w:tcPr>
          <w:p w14:paraId="0A1073DB" w14:textId="77777777" w:rsidR="00F37EE7" w:rsidRPr="002F6ACA" w:rsidRDefault="00F37EE7" w:rsidP="000D7D93">
            <w:pPr>
              <w:jc w:val="center"/>
              <w:rPr>
                <w:b/>
                <w:bCs/>
                <w:color w:val="auto"/>
              </w:rPr>
            </w:pPr>
            <w:r w:rsidRPr="003B2942">
              <w:rPr>
                <w:b/>
                <w:bCs/>
              </w:rPr>
              <w:t>NUR 951</w:t>
            </w:r>
          </w:p>
        </w:tc>
        <w:tc>
          <w:tcPr>
            <w:tcW w:w="828" w:type="dxa"/>
          </w:tcPr>
          <w:p w14:paraId="062C87E5" w14:textId="6BC7110A" w:rsidR="00F37EE7" w:rsidRPr="003B2942" w:rsidRDefault="00F37EE7" w:rsidP="000D7D93">
            <w:pPr>
              <w:jc w:val="center"/>
              <w:rPr>
                <w:b/>
                <w:bCs/>
              </w:rPr>
            </w:pPr>
            <w:r>
              <w:rPr>
                <w:b/>
                <w:bCs/>
              </w:rPr>
              <w:t>NUR 921</w:t>
            </w:r>
          </w:p>
        </w:tc>
        <w:tc>
          <w:tcPr>
            <w:tcW w:w="971" w:type="dxa"/>
          </w:tcPr>
          <w:p w14:paraId="34394358" w14:textId="133F805F" w:rsidR="00F37EE7" w:rsidRPr="002F6ACA" w:rsidRDefault="00F37EE7" w:rsidP="000D7D93">
            <w:pPr>
              <w:jc w:val="center"/>
              <w:rPr>
                <w:b/>
                <w:bCs/>
                <w:color w:val="auto"/>
              </w:rPr>
            </w:pPr>
            <w:r w:rsidRPr="003B2942">
              <w:rPr>
                <w:b/>
                <w:bCs/>
              </w:rPr>
              <w:t>NUR 939</w:t>
            </w:r>
          </w:p>
        </w:tc>
        <w:tc>
          <w:tcPr>
            <w:tcW w:w="1024" w:type="dxa"/>
          </w:tcPr>
          <w:p w14:paraId="13D955F2" w14:textId="77777777" w:rsidR="00F37EE7" w:rsidRPr="002F6ACA" w:rsidRDefault="00F37EE7" w:rsidP="000D7D93">
            <w:pPr>
              <w:jc w:val="center"/>
              <w:rPr>
                <w:b/>
                <w:bCs/>
                <w:color w:val="auto"/>
              </w:rPr>
            </w:pPr>
            <w:r w:rsidRPr="003B2942">
              <w:rPr>
                <w:b/>
                <w:bCs/>
              </w:rPr>
              <w:t>NUR 930</w:t>
            </w:r>
          </w:p>
        </w:tc>
        <w:tc>
          <w:tcPr>
            <w:tcW w:w="1024" w:type="dxa"/>
          </w:tcPr>
          <w:p w14:paraId="13C2E9A0" w14:textId="77777777" w:rsidR="00F37EE7" w:rsidRPr="002F6ACA" w:rsidRDefault="00F37EE7" w:rsidP="000D7D93">
            <w:pPr>
              <w:jc w:val="center"/>
              <w:rPr>
                <w:b/>
                <w:bCs/>
                <w:color w:val="auto"/>
              </w:rPr>
            </w:pPr>
            <w:r w:rsidRPr="003B2942">
              <w:rPr>
                <w:b/>
                <w:bCs/>
              </w:rPr>
              <w:t>NUR 924</w:t>
            </w:r>
          </w:p>
        </w:tc>
        <w:tc>
          <w:tcPr>
            <w:tcW w:w="992" w:type="dxa"/>
          </w:tcPr>
          <w:p w14:paraId="37896841" w14:textId="77777777" w:rsidR="00F37EE7" w:rsidRPr="002F6ACA" w:rsidRDefault="00F37EE7" w:rsidP="000D7D93">
            <w:pPr>
              <w:jc w:val="center"/>
              <w:rPr>
                <w:b/>
                <w:bCs/>
                <w:color w:val="auto"/>
              </w:rPr>
            </w:pPr>
            <w:r w:rsidRPr="003B2942">
              <w:rPr>
                <w:b/>
                <w:bCs/>
              </w:rPr>
              <w:t>NUR 920</w:t>
            </w:r>
          </w:p>
        </w:tc>
        <w:tc>
          <w:tcPr>
            <w:tcW w:w="1057" w:type="dxa"/>
          </w:tcPr>
          <w:p w14:paraId="2D716A3E" w14:textId="77777777" w:rsidR="00F37EE7" w:rsidRPr="002F6ACA" w:rsidRDefault="00F37EE7" w:rsidP="000D7D93">
            <w:pPr>
              <w:jc w:val="center"/>
              <w:rPr>
                <w:color w:val="auto"/>
              </w:rPr>
            </w:pPr>
          </w:p>
        </w:tc>
      </w:tr>
      <w:tr w:rsidR="00F37EE7" w:rsidRPr="003B2942" w14:paraId="7CD6B51C" w14:textId="77777777" w:rsidTr="00887E64">
        <w:tc>
          <w:tcPr>
            <w:tcW w:w="1660" w:type="dxa"/>
          </w:tcPr>
          <w:p w14:paraId="3A78B335" w14:textId="77777777" w:rsidR="00F37EE7" w:rsidRPr="002F6ACA" w:rsidRDefault="00F37EE7" w:rsidP="00F37EE7">
            <w:pPr>
              <w:jc w:val="center"/>
              <w:rPr>
                <w:i/>
                <w:iCs/>
                <w:color w:val="auto"/>
              </w:rPr>
            </w:pPr>
            <w:r w:rsidRPr="003B2942">
              <w:rPr>
                <w:i/>
                <w:iCs/>
              </w:rPr>
              <w:t>Intro to RCR</w:t>
            </w:r>
          </w:p>
        </w:tc>
        <w:tc>
          <w:tcPr>
            <w:tcW w:w="967" w:type="dxa"/>
            <w:shd w:val="clear" w:color="auto" w:fill="E2EFD9" w:themeFill="accent6" w:themeFillTint="33"/>
          </w:tcPr>
          <w:p w14:paraId="437FD624" w14:textId="77777777" w:rsidR="00F37EE7" w:rsidRPr="002F6ACA" w:rsidRDefault="00F37EE7" w:rsidP="00F37EE7">
            <w:pPr>
              <w:jc w:val="center"/>
              <w:rPr>
                <w:color w:val="auto"/>
              </w:rPr>
            </w:pPr>
            <w:r w:rsidRPr="003B2942">
              <w:t>1.0 hour</w:t>
            </w:r>
          </w:p>
        </w:tc>
        <w:tc>
          <w:tcPr>
            <w:tcW w:w="971" w:type="dxa"/>
            <w:shd w:val="clear" w:color="auto" w:fill="E2EFD9" w:themeFill="accent6" w:themeFillTint="33"/>
          </w:tcPr>
          <w:p w14:paraId="1A46ED69" w14:textId="77777777" w:rsidR="00F37EE7" w:rsidRPr="002F6ACA" w:rsidRDefault="00F37EE7" w:rsidP="00F37EE7">
            <w:pPr>
              <w:jc w:val="center"/>
              <w:rPr>
                <w:color w:val="auto"/>
              </w:rPr>
            </w:pPr>
            <w:r w:rsidRPr="003B2942">
              <w:t>0.5 hour</w:t>
            </w:r>
          </w:p>
        </w:tc>
        <w:tc>
          <w:tcPr>
            <w:tcW w:w="828" w:type="dxa"/>
            <w:shd w:val="clear" w:color="auto" w:fill="D9D9D9" w:themeFill="background1" w:themeFillShade="D9"/>
          </w:tcPr>
          <w:p w14:paraId="65E736A3" w14:textId="77777777" w:rsidR="00F37EE7" w:rsidRPr="003B2942" w:rsidRDefault="00F37EE7" w:rsidP="00F37EE7">
            <w:pPr>
              <w:jc w:val="center"/>
            </w:pPr>
          </w:p>
        </w:tc>
        <w:tc>
          <w:tcPr>
            <w:tcW w:w="971" w:type="dxa"/>
            <w:shd w:val="clear" w:color="auto" w:fill="E2EFD9" w:themeFill="accent6" w:themeFillTint="33"/>
          </w:tcPr>
          <w:p w14:paraId="2E0E8FD1" w14:textId="75660553" w:rsidR="00F37EE7" w:rsidRPr="002F6ACA" w:rsidRDefault="00F37EE7" w:rsidP="00F37EE7">
            <w:pPr>
              <w:jc w:val="center"/>
              <w:rPr>
                <w:color w:val="auto"/>
              </w:rPr>
            </w:pPr>
            <w:r w:rsidRPr="003B2942">
              <w:t>1.0 hour</w:t>
            </w:r>
          </w:p>
        </w:tc>
        <w:tc>
          <w:tcPr>
            <w:tcW w:w="1024" w:type="dxa"/>
            <w:shd w:val="clear" w:color="auto" w:fill="D9D9D9" w:themeFill="background1" w:themeFillShade="D9"/>
          </w:tcPr>
          <w:p w14:paraId="7FB00104" w14:textId="643241E0" w:rsidR="00F37EE7" w:rsidRPr="002F6ACA" w:rsidRDefault="00F37EE7" w:rsidP="00F37EE7">
            <w:pPr>
              <w:jc w:val="center"/>
              <w:rPr>
                <w:color w:val="auto"/>
              </w:rPr>
            </w:pPr>
          </w:p>
        </w:tc>
        <w:tc>
          <w:tcPr>
            <w:tcW w:w="1024" w:type="dxa"/>
            <w:shd w:val="clear" w:color="auto" w:fill="D9D9D9" w:themeFill="background1" w:themeFillShade="D9"/>
          </w:tcPr>
          <w:p w14:paraId="1E23EA38" w14:textId="7716255C" w:rsidR="00F37EE7" w:rsidRPr="002F6ACA" w:rsidRDefault="00F37EE7" w:rsidP="00F37EE7">
            <w:pPr>
              <w:jc w:val="center"/>
              <w:rPr>
                <w:color w:val="auto"/>
              </w:rPr>
            </w:pPr>
          </w:p>
        </w:tc>
        <w:tc>
          <w:tcPr>
            <w:tcW w:w="992" w:type="dxa"/>
            <w:shd w:val="clear" w:color="auto" w:fill="D9D9D9" w:themeFill="background1" w:themeFillShade="D9"/>
          </w:tcPr>
          <w:p w14:paraId="62DD323F" w14:textId="77777777" w:rsidR="00F37EE7" w:rsidRPr="002F6ACA" w:rsidRDefault="00F37EE7" w:rsidP="00F37EE7">
            <w:pPr>
              <w:jc w:val="center"/>
              <w:rPr>
                <w:color w:val="auto"/>
              </w:rPr>
            </w:pPr>
          </w:p>
        </w:tc>
        <w:tc>
          <w:tcPr>
            <w:tcW w:w="1057" w:type="dxa"/>
          </w:tcPr>
          <w:p w14:paraId="5ADD74CD" w14:textId="27A42559" w:rsidR="00F37EE7" w:rsidRPr="002F6ACA" w:rsidRDefault="00F37EE7" w:rsidP="00F37EE7">
            <w:pPr>
              <w:jc w:val="center"/>
              <w:rPr>
                <w:b/>
                <w:bCs/>
                <w:color w:val="auto"/>
              </w:rPr>
            </w:pPr>
            <w:r>
              <w:rPr>
                <w:b/>
                <w:bCs/>
              </w:rPr>
              <w:t>2.5</w:t>
            </w:r>
            <w:r w:rsidRPr="003B2942">
              <w:rPr>
                <w:b/>
                <w:bCs/>
              </w:rPr>
              <w:t xml:space="preserve"> hours</w:t>
            </w:r>
          </w:p>
        </w:tc>
      </w:tr>
      <w:tr w:rsidR="00F37EE7" w:rsidRPr="003B2942" w14:paraId="59076BFA" w14:textId="77777777" w:rsidTr="00887E64">
        <w:tc>
          <w:tcPr>
            <w:tcW w:w="1660" w:type="dxa"/>
          </w:tcPr>
          <w:p w14:paraId="53EEEECD" w14:textId="77777777" w:rsidR="00F37EE7" w:rsidRPr="002F6ACA" w:rsidRDefault="00F37EE7" w:rsidP="00F37EE7">
            <w:pPr>
              <w:jc w:val="center"/>
              <w:rPr>
                <w:i/>
                <w:iCs/>
                <w:color w:val="auto"/>
              </w:rPr>
            </w:pPr>
            <w:r w:rsidRPr="003B2942">
              <w:rPr>
                <w:i/>
                <w:iCs/>
              </w:rPr>
              <w:t>Authorship</w:t>
            </w:r>
          </w:p>
        </w:tc>
        <w:tc>
          <w:tcPr>
            <w:tcW w:w="967" w:type="dxa"/>
            <w:shd w:val="clear" w:color="auto" w:fill="E2EFD9" w:themeFill="accent6" w:themeFillTint="33"/>
          </w:tcPr>
          <w:p w14:paraId="104C2397" w14:textId="77777777" w:rsidR="00F37EE7" w:rsidRPr="002F6ACA" w:rsidRDefault="00F37EE7" w:rsidP="00F37EE7">
            <w:pPr>
              <w:jc w:val="center"/>
              <w:rPr>
                <w:color w:val="auto"/>
              </w:rPr>
            </w:pPr>
            <w:r w:rsidRPr="003B2942">
              <w:t>0.5 hour</w:t>
            </w:r>
          </w:p>
        </w:tc>
        <w:tc>
          <w:tcPr>
            <w:tcW w:w="971" w:type="dxa"/>
            <w:shd w:val="clear" w:color="auto" w:fill="E2EFD9" w:themeFill="accent6" w:themeFillTint="33"/>
          </w:tcPr>
          <w:p w14:paraId="53FE07A9" w14:textId="77777777" w:rsidR="00F37EE7" w:rsidRPr="002F6ACA" w:rsidRDefault="00F37EE7" w:rsidP="00F37EE7">
            <w:pPr>
              <w:jc w:val="center"/>
              <w:rPr>
                <w:color w:val="auto"/>
              </w:rPr>
            </w:pPr>
            <w:r w:rsidRPr="003B2942">
              <w:t>0.5 hour</w:t>
            </w:r>
          </w:p>
        </w:tc>
        <w:tc>
          <w:tcPr>
            <w:tcW w:w="828" w:type="dxa"/>
            <w:shd w:val="clear" w:color="auto" w:fill="D9D9D9" w:themeFill="background1" w:themeFillShade="D9"/>
          </w:tcPr>
          <w:p w14:paraId="0436E5F6" w14:textId="77777777" w:rsidR="00F37EE7" w:rsidRPr="003B2942" w:rsidRDefault="00F37EE7" w:rsidP="00F37EE7">
            <w:pPr>
              <w:jc w:val="center"/>
            </w:pPr>
          </w:p>
        </w:tc>
        <w:tc>
          <w:tcPr>
            <w:tcW w:w="971" w:type="dxa"/>
            <w:shd w:val="clear" w:color="auto" w:fill="D9D9D9" w:themeFill="background1" w:themeFillShade="D9"/>
          </w:tcPr>
          <w:p w14:paraId="5378B3E3" w14:textId="72280439" w:rsidR="00F37EE7" w:rsidRPr="002F6ACA" w:rsidRDefault="00F37EE7" w:rsidP="00F37EE7">
            <w:pPr>
              <w:jc w:val="center"/>
              <w:rPr>
                <w:color w:val="auto"/>
              </w:rPr>
            </w:pPr>
          </w:p>
        </w:tc>
        <w:tc>
          <w:tcPr>
            <w:tcW w:w="1024" w:type="dxa"/>
            <w:shd w:val="clear" w:color="auto" w:fill="D9D9D9" w:themeFill="background1" w:themeFillShade="D9"/>
          </w:tcPr>
          <w:p w14:paraId="5899EEF8" w14:textId="77777777" w:rsidR="00F37EE7" w:rsidRPr="002F6ACA" w:rsidRDefault="00F37EE7" w:rsidP="00F37EE7">
            <w:pPr>
              <w:jc w:val="center"/>
              <w:rPr>
                <w:color w:val="auto"/>
              </w:rPr>
            </w:pPr>
          </w:p>
        </w:tc>
        <w:tc>
          <w:tcPr>
            <w:tcW w:w="1024" w:type="dxa"/>
            <w:shd w:val="clear" w:color="auto" w:fill="D9D9D9" w:themeFill="background1" w:themeFillShade="D9"/>
          </w:tcPr>
          <w:p w14:paraId="24718254" w14:textId="77777777" w:rsidR="00F37EE7" w:rsidRPr="002F6ACA" w:rsidRDefault="00F37EE7" w:rsidP="00F37EE7">
            <w:pPr>
              <w:jc w:val="center"/>
              <w:rPr>
                <w:color w:val="auto"/>
              </w:rPr>
            </w:pPr>
          </w:p>
        </w:tc>
        <w:tc>
          <w:tcPr>
            <w:tcW w:w="992" w:type="dxa"/>
            <w:shd w:val="clear" w:color="auto" w:fill="E2EFD9" w:themeFill="accent6" w:themeFillTint="33"/>
          </w:tcPr>
          <w:p w14:paraId="31A18903" w14:textId="5F398299" w:rsidR="00F37EE7" w:rsidRPr="002F6ACA" w:rsidRDefault="00F37EE7" w:rsidP="00F37EE7">
            <w:pPr>
              <w:jc w:val="center"/>
              <w:rPr>
                <w:color w:val="auto"/>
              </w:rPr>
            </w:pPr>
            <w:r>
              <w:t>0.5 hour</w:t>
            </w:r>
          </w:p>
        </w:tc>
        <w:tc>
          <w:tcPr>
            <w:tcW w:w="1057" w:type="dxa"/>
          </w:tcPr>
          <w:p w14:paraId="1D121048" w14:textId="77777777" w:rsidR="00F37EE7" w:rsidRPr="002F6ACA" w:rsidRDefault="00F37EE7" w:rsidP="00F37EE7">
            <w:pPr>
              <w:jc w:val="center"/>
              <w:rPr>
                <w:b/>
                <w:bCs/>
                <w:color w:val="auto"/>
              </w:rPr>
            </w:pPr>
            <w:r w:rsidRPr="003B2942">
              <w:rPr>
                <w:b/>
                <w:bCs/>
              </w:rPr>
              <w:t>1.5 hours</w:t>
            </w:r>
          </w:p>
        </w:tc>
      </w:tr>
      <w:tr w:rsidR="00F37EE7" w:rsidRPr="003B2942" w14:paraId="5C49F956" w14:textId="77777777" w:rsidTr="00887E64">
        <w:tc>
          <w:tcPr>
            <w:tcW w:w="1660" w:type="dxa"/>
          </w:tcPr>
          <w:p w14:paraId="0CC63D26" w14:textId="77777777" w:rsidR="00F37EE7" w:rsidRPr="002F6ACA" w:rsidRDefault="00F37EE7" w:rsidP="00F37EE7">
            <w:pPr>
              <w:jc w:val="center"/>
              <w:rPr>
                <w:i/>
                <w:iCs/>
                <w:color w:val="auto"/>
              </w:rPr>
            </w:pPr>
            <w:r w:rsidRPr="003B2942">
              <w:rPr>
                <w:i/>
                <w:iCs/>
              </w:rPr>
              <w:t>Plagiarism</w:t>
            </w:r>
          </w:p>
        </w:tc>
        <w:tc>
          <w:tcPr>
            <w:tcW w:w="967" w:type="dxa"/>
            <w:shd w:val="clear" w:color="auto" w:fill="E2EFD9" w:themeFill="accent6" w:themeFillTint="33"/>
          </w:tcPr>
          <w:p w14:paraId="2C24A0CA" w14:textId="77777777" w:rsidR="00F37EE7" w:rsidRPr="002F6ACA" w:rsidRDefault="00F37EE7" w:rsidP="00F37EE7">
            <w:pPr>
              <w:jc w:val="center"/>
              <w:rPr>
                <w:color w:val="auto"/>
              </w:rPr>
            </w:pPr>
            <w:r w:rsidRPr="003B2942">
              <w:t>0.5 hour</w:t>
            </w:r>
          </w:p>
        </w:tc>
        <w:tc>
          <w:tcPr>
            <w:tcW w:w="971" w:type="dxa"/>
            <w:shd w:val="clear" w:color="auto" w:fill="E2EFD9" w:themeFill="accent6" w:themeFillTint="33"/>
          </w:tcPr>
          <w:p w14:paraId="143931E3" w14:textId="77777777" w:rsidR="00F37EE7" w:rsidRPr="002F6ACA" w:rsidRDefault="00F37EE7" w:rsidP="00F37EE7">
            <w:pPr>
              <w:jc w:val="center"/>
              <w:rPr>
                <w:color w:val="auto"/>
              </w:rPr>
            </w:pPr>
            <w:r w:rsidRPr="003B2942">
              <w:t>0.5 hour</w:t>
            </w:r>
          </w:p>
        </w:tc>
        <w:tc>
          <w:tcPr>
            <w:tcW w:w="828" w:type="dxa"/>
            <w:shd w:val="clear" w:color="auto" w:fill="E2EFD9" w:themeFill="accent6" w:themeFillTint="33"/>
          </w:tcPr>
          <w:p w14:paraId="0A79B8F8" w14:textId="3AC242FE" w:rsidR="00F37EE7" w:rsidRPr="003B2942" w:rsidRDefault="00F37EE7" w:rsidP="00F37EE7">
            <w:pPr>
              <w:jc w:val="center"/>
            </w:pPr>
            <w:r>
              <w:t>0.5 hour</w:t>
            </w:r>
          </w:p>
        </w:tc>
        <w:tc>
          <w:tcPr>
            <w:tcW w:w="971" w:type="dxa"/>
            <w:shd w:val="clear" w:color="auto" w:fill="D9D9D9" w:themeFill="background1" w:themeFillShade="D9"/>
          </w:tcPr>
          <w:p w14:paraId="713B9665" w14:textId="4920CD88" w:rsidR="00F37EE7" w:rsidRPr="002F6ACA" w:rsidRDefault="00F37EE7" w:rsidP="00F37EE7">
            <w:pPr>
              <w:jc w:val="center"/>
              <w:rPr>
                <w:color w:val="auto"/>
              </w:rPr>
            </w:pPr>
          </w:p>
        </w:tc>
        <w:tc>
          <w:tcPr>
            <w:tcW w:w="1024" w:type="dxa"/>
            <w:shd w:val="clear" w:color="auto" w:fill="E2EFD9" w:themeFill="accent6" w:themeFillTint="33"/>
          </w:tcPr>
          <w:p w14:paraId="1605A518" w14:textId="6C0DF952" w:rsidR="00F37EE7" w:rsidRPr="002F6ACA" w:rsidRDefault="00F37EE7" w:rsidP="00F37EE7">
            <w:pPr>
              <w:jc w:val="center"/>
              <w:rPr>
                <w:color w:val="auto"/>
              </w:rPr>
            </w:pPr>
            <w:r>
              <w:t>0.5 hour</w:t>
            </w:r>
          </w:p>
        </w:tc>
        <w:tc>
          <w:tcPr>
            <w:tcW w:w="1024" w:type="dxa"/>
            <w:shd w:val="clear" w:color="auto" w:fill="E2EFD9" w:themeFill="accent6" w:themeFillTint="33"/>
          </w:tcPr>
          <w:p w14:paraId="719B3BB1" w14:textId="6F22A477" w:rsidR="00F37EE7" w:rsidRPr="002F6ACA" w:rsidRDefault="00F37EE7" w:rsidP="00F37EE7">
            <w:pPr>
              <w:jc w:val="center"/>
              <w:rPr>
                <w:color w:val="auto"/>
              </w:rPr>
            </w:pPr>
            <w:r>
              <w:t>0.5 hour</w:t>
            </w:r>
          </w:p>
        </w:tc>
        <w:tc>
          <w:tcPr>
            <w:tcW w:w="992" w:type="dxa"/>
            <w:shd w:val="clear" w:color="auto" w:fill="E2EFD9" w:themeFill="accent6" w:themeFillTint="33"/>
          </w:tcPr>
          <w:p w14:paraId="6B4DFB6C" w14:textId="3C541B6C" w:rsidR="00F37EE7" w:rsidRPr="002F6ACA" w:rsidRDefault="00F37EE7" w:rsidP="00F37EE7">
            <w:pPr>
              <w:jc w:val="center"/>
              <w:rPr>
                <w:color w:val="auto"/>
              </w:rPr>
            </w:pPr>
            <w:r>
              <w:t>0.5 hour</w:t>
            </w:r>
          </w:p>
        </w:tc>
        <w:tc>
          <w:tcPr>
            <w:tcW w:w="1057" w:type="dxa"/>
          </w:tcPr>
          <w:p w14:paraId="29B33D78" w14:textId="01ACD109" w:rsidR="00F37EE7" w:rsidRPr="002F6ACA" w:rsidRDefault="00F37EE7" w:rsidP="00F37EE7">
            <w:pPr>
              <w:jc w:val="center"/>
              <w:rPr>
                <w:b/>
                <w:bCs/>
                <w:color w:val="auto"/>
              </w:rPr>
            </w:pPr>
            <w:r>
              <w:rPr>
                <w:b/>
                <w:bCs/>
              </w:rPr>
              <w:t>3.0</w:t>
            </w:r>
            <w:r w:rsidRPr="003B2942">
              <w:rPr>
                <w:b/>
                <w:bCs/>
              </w:rPr>
              <w:t xml:space="preserve"> hours</w:t>
            </w:r>
          </w:p>
        </w:tc>
      </w:tr>
      <w:tr w:rsidR="00F37EE7" w:rsidRPr="003B2942" w14:paraId="2694FFEB" w14:textId="77777777" w:rsidTr="00887E64">
        <w:tc>
          <w:tcPr>
            <w:tcW w:w="1660" w:type="dxa"/>
          </w:tcPr>
          <w:p w14:paraId="1CEF42CB" w14:textId="77777777" w:rsidR="00F37EE7" w:rsidRPr="002F6ACA" w:rsidRDefault="00F37EE7" w:rsidP="00F37EE7">
            <w:pPr>
              <w:jc w:val="center"/>
              <w:rPr>
                <w:i/>
                <w:iCs/>
                <w:color w:val="auto"/>
              </w:rPr>
            </w:pPr>
            <w:r w:rsidRPr="003B2942">
              <w:rPr>
                <w:i/>
                <w:iCs/>
              </w:rPr>
              <w:t>Research Misconduct</w:t>
            </w:r>
          </w:p>
        </w:tc>
        <w:tc>
          <w:tcPr>
            <w:tcW w:w="967" w:type="dxa"/>
            <w:shd w:val="clear" w:color="auto" w:fill="E2EFD9" w:themeFill="accent6" w:themeFillTint="33"/>
          </w:tcPr>
          <w:p w14:paraId="21E22477" w14:textId="77777777" w:rsidR="00F37EE7" w:rsidRPr="002F6ACA" w:rsidRDefault="00F37EE7" w:rsidP="00F37EE7">
            <w:pPr>
              <w:jc w:val="center"/>
              <w:rPr>
                <w:color w:val="auto"/>
              </w:rPr>
            </w:pPr>
            <w:r w:rsidRPr="003B2942">
              <w:t>0.5 hour</w:t>
            </w:r>
          </w:p>
        </w:tc>
        <w:tc>
          <w:tcPr>
            <w:tcW w:w="971" w:type="dxa"/>
            <w:shd w:val="clear" w:color="auto" w:fill="E2EFD9" w:themeFill="accent6" w:themeFillTint="33"/>
          </w:tcPr>
          <w:p w14:paraId="7B9D9DFA" w14:textId="77777777" w:rsidR="00F37EE7" w:rsidRPr="002F6ACA" w:rsidRDefault="00F37EE7" w:rsidP="00F37EE7">
            <w:pPr>
              <w:jc w:val="center"/>
              <w:rPr>
                <w:color w:val="auto"/>
              </w:rPr>
            </w:pPr>
            <w:r w:rsidRPr="003B2942">
              <w:t>0.5 hour</w:t>
            </w:r>
          </w:p>
        </w:tc>
        <w:tc>
          <w:tcPr>
            <w:tcW w:w="828" w:type="dxa"/>
            <w:shd w:val="clear" w:color="auto" w:fill="D9D9D9" w:themeFill="background1" w:themeFillShade="D9"/>
          </w:tcPr>
          <w:p w14:paraId="42CAA473" w14:textId="77777777" w:rsidR="00F37EE7" w:rsidRPr="003B2942" w:rsidRDefault="00F37EE7" w:rsidP="00F37EE7">
            <w:pPr>
              <w:jc w:val="center"/>
            </w:pPr>
          </w:p>
        </w:tc>
        <w:tc>
          <w:tcPr>
            <w:tcW w:w="971" w:type="dxa"/>
            <w:shd w:val="clear" w:color="auto" w:fill="D9D9D9" w:themeFill="background1" w:themeFillShade="D9"/>
          </w:tcPr>
          <w:p w14:paraId="68C27B3A" w14:textId="7AB9BE68" w:rsidR="00F37EE7" w:rsidRPr="002F6ACA" w:rsidRDefault="00F37EE7" w:rsidP="00F37EE7">
            <w:pPr>
              <w:jc w:val="center"/>
              <w:rPr>
                <w:color w:val="auto"/>
              </w:rPr>
            </w:pPr>
          </w:p>
        </w:tc>
        <w:tc>
          <w:tcPr>
            <w:tcW w:w="1024" w:type="dxa"/>
            <w:shd w:val="clear" w:color="auto" w:fill="E2EFD9" w:themeFill="accent6" w:themeFillTint="33"/>
          </w:tcPr>
          <w:p w14:paraId="07FE4035" w14:textId="59625912" w:rsidR="00F37EE7" w:rsidRPr="002F6ACA" w:rsidRDefault="00F37EE7" w:rsidP="00F37EE7">
            <w:pPr>
              <w:jc w:val="center"/>
              <w:rPr>
                <w:color w:val="auto"/>
              </w:rPr>
            </w:pPr>
            <w:r>
              <w:t>1.0 hour</w:t>
            </w:r>
          </w:p>
        </w:tc>
        <w:tc>
          <w:tcPr>
            <w:tcW w:w="1024" w:type="dxa"/>
            <w:shd w:val="clear" w:color="auto" w:fill="D9D9D9" w:themeFill="background1" w:themeFillShade="D9"/>
          </w:tcPr>
          <w:p w14:paraId="3FF1E674" w14:textId="77777777" w:rsidR="00F37EE7" w:rsidRPr="002F6ACA" w:rsidRDefault="00F37EE7" w:rsidP="00F37EE7">
            <w:pPr>
              <w:jc w:val="center"/>
              <w:rPr>
                <w:color w:val="auto"/>
              </w:rPr>
            </w:pPr>
          </w:p>
        </w:tc>
        <w:tc>
          <w:tcPr>
            <w:tcW w:w="992" w:type="dxa"/>
            <w:shd w:val="clear" w:color="auto" w:fill="D9D9D9" w:themeFill="background1" w:themeFillShade="D9"/>
          </w:tcPr>
          <w:p w14:paraId="3E22C8A2" w14:textId="77777777" w:rsidR="00F37EE7" w:rsidRPr="002F6ACA" w:rsidRDefault="00F37EE7" w:rsidP="00F37EE7">
            <w:pPr>
              <w:jc w:val="center"/>
              <w:rPr>
                <w:color w:val="auto"/>
              </w:rPr>
            </w:pPr>
          </w:p>
        </w:tc>
        <w:tc>
          <w:tcPr>
            <w:tcW w:w="1057" w:type="dxa"/>
          </w:tcPr>
          <w:p w14:paraId="5777B62F" w14:textId="77777777" w:rsidR="00F37EE7" w:rsidRPr="002F6ACA" w:rsidRDefault="00F37EE7" w:rsidP="00F37EE7">
            <w:pPr>
              <w:jc w:val="center"/>
              <w:rPr>
                <w:b/>
                <w:bCs/>
                <w:color w:val="auto"/>
              </w:rPr>
            </w:pPr>
            <w:r w:rsidRPr="003B2942">
              <w:rPr>
                <w:b/>
                <w:bCs/>
              </w:rPr>
              <w:t>2.0 hours</w:t>
            </w:r>
          </w:p>
        </w:tc>
      </w:tr>
      <w:tr w:rsidR="00F37EE7" w:rsidRPr="003B2942" w14:paraId="4DD1BDEB" w14:textId="77777777" w:rsidTr="00887E64">
        <w:tc>
          <w:tcPr>
            <w:tcW w:w="1660" w:type="dxa"/>
          </w:tcPr>
          <w:p w14:paraId="3D2AA1DA" w14:textId="77777777" w:rsidR="00F37EE7" w:rsidRPr="002F6ACA" w:rsidRDefault="00F37EE7" w:rsidP="00F37EE7">
            <w:pPr>
              <w:jc w:val="center"/>
              <w:rPr>
                <w:i/>
                <w:iCs/>
                <w:color w:val="auto"/>
              </w:rPr>
            </w:pPr>
            <w:r w:rsidRPr="003B2942">
              <w:rPr>
                <w:i/>
                <w:iCs/>
              </w:rPr>
              <w:t>CITI Collaborative Research</w:t>
            </w:r>
          </w:p>
        </w:tc>
        <w:tc>
          <w:tcPr>
            <w:tcW w:w="967" w:type="dxa"/>
            <w:shd w:val="clear" w:color="auto" w:fill="E2EFD9" w:themeFill="accent6" w:themeFillTint="33"/>
          </w:tcPr>
          <w:p w14:paraId="27900CFA" w14:textId="77777777" w:rsidR="00F37EE7" w:rsidRPr="002F6ACA" w:rsidRDefault="00F37EE7" w:rsidP="00F37EE7">
            <w:pPr>
              <w:jc w:val="center"/>
              <w:rPr>
                <w:color w:val="auto"/>
              </w:rPr>
            </w:pPr>
            <w:r w:rsidRPr="003B2942">
              <w:t>0.5 hour</w:t>
            </w:r>
          </w:p>
        </w:tc>
        <w:tc>
          <w:tcPr>
            <w:tcW w:w="971" w:type="dxa"/>
            <w:shd w:val="clear" w:color="auto" w:fill="E2EFD9" w:themeFill="accent6" w:themeFillTint="33"/>
          </w:tcPr>
          <w:p w14:paraId="5C4E920F" w14:textId="77777777" w:rsidR="00F37EE7" w:rsidRPr="002F6ACA" w:rsidRDefault="00F37EE7" w:rsidP="00F37EE7">
            <w:pPr>
              <w:jc w:val="center"/>
              <w:rPr>
                <w:color w:val="auto"/>
              </w:rPr>
            </w:pPr>
            <w:r w:rsidRPr="003B2942">
              <w:t>0.5 hour</w:t>
            </w:r>
          </w:p>
        </w:tc>
        <w:tc>
          <w:tcPr>
            <w:tcW w:w="828" w:type="dxa"/>
            <w:shd w:val="clear" w:color="auto" w:fill="D9D9D9" w:themeFill="background1" w:themeFillShade="D9"/>
          </w:tcPr>
          <w:p w14:paraId="562ACF61" w14:textId="77777777" w:rsidR="00F37EE7" w:rsidRPr="003B2942" w:rsidRDefault="00F37EE7" w:rsidP="00F37EE7">
            <w:pPr>
              <w:jc w:val="center"/>
            </w:pPr>
          </w:p>
        </w:tc>
        <w:tc>
          <w:tcPr>
            <w:tcW w:w="971" w:type="dxa"/>
            <w:shd w:val="clear" w:color="auto" w:fill="E2EFD9" w:themeFill="accent6" w:themeFillTint="33"/>
          </w:tcPr>
          <w:p w14:paraId="4D462EFA" w14:textId="7313B59A" w:rsidR="00F37EE7" w:rsidRPr="002F6ACA" w:rsidRDefault="00F37EE7" w:rsidP="00F37EE7">
            <w:pPr>
              <w:jc w:val="center"/>
              <w:rPr>
                <w:color w:val="auto"/>
              </w:rPr>
            </w:pPr>
            <w:r w:rsidRPr="003B2942">
              <w:t>1.0 hour</w:t>
            </w:r>
          </w:p>
        </w:tc>
        <w:tc>
          <w:tcPr>
            <w:tcW w:w="1024" w:type="dxa"/>
            <w:shd w:val="clear" w:color="auto" w:fill="D9D9D9" w:themeFill="background1" w:themeFillShade="D9"/>
          </w:tcPr>
          <w:p w14:paraId="18850B62" w14:textId="77777777" w:rsidR="00F37EE7" w:rsidRPr="002F6ACA" w:rsidRDefault="00F37EE7" w:rsidP="00F37EE7">
            <w:pPr>
              <w:jc w:val="center"/>
              <w:rPr>
                <w:color w:val="auto"/>
              </w:rPr>
            </w:pPr>
          </w:p>
        </w:tc>
        <w:tc>
          <w:tcPr>
            <w:tcW w:w="1024" w:type="dxa"/>
            <w:shd w:val="clear" w:color="auto" w:fill="E2EFD9" w:themeFill="accent6" w:themeFillTint="33"/>
          </w:tcPr>
          <w:p w14:paraId="43126AEB" w14:textId="2CFFEFEA" w:rsidR="00F37EE7" w:rsidRPr="002F6ACA" w:rsidRDefault="00F37EE7" w:rsidP="00F37EE7">
            <w:pPr>
              <w:jc w:val="center"/>
              <w:rPr>
                <w:color w:val="auto"/>
              </w:rPr>
            </w:pPr>
            <w:r>
              <w:t>1.0 hour</w:t>
            </w:r>
          </w:p>
        </w:tc>
        <w:tc>
          <w:tcPr>
            <w:tcW w:w="992" w:type="dxa"/>
            <w:shd w:val="clear" w:color="auto" w:fill="E2EFD9" w:themeFill="accent6" w:themeFillTint="33"/>
          </w:tcPr>
          <w:p w14:paraId="349C9BAE" w14:textId="71A3BED1" w:rsidR="00F37EE7" w:rsidRPr="002F6ACA" w:rsidRDefault="00F37EE7" w:rsidP="00F37EE7">
            <w:pPr>
              <w:jc w:val="center"/>
              <w:rPr>
                <w:color w:val="auto"/>
              </w:rPr>
            </w:pPr>
            <w:r>
              <w:t>1.0 hour</w:t>
            </w:r>
          </w:p>
        </w:tc>
        <w:tc>
          <w:tcPr>
            <w:tcW w:w="1057" w:type="dxa"/>
          </w:tcPr>
          <w:p w14:paraId="770D21AC" w14:textId="77777777" w:rsidR="00F37EE7" w:rsidRPr="002F6ACA" w:rsidRDefault="00F37EE7" w:rsidP="00F37EE7">
            <w:pPr>
              <w:jc w:val="center"/>
              <w:rPr>
                <w:b/>
                <w:bCs/>
                <w:color w:val="auto"/>
              </w:rPr>
            </w:pPr>
            <w:r w:rsidRPr="003B2942">
              <w:rPr>
                <w:b/>
                <w:bCs/>
              </w:rPr>
              <w:t>4.0 hours</w:t>
            </w:r>
          </w:p>
        </w:tc>
      </w:tr>
      <w:tr w:rsidR="00F37EE7" w:rsidRPr="003B2942" w14:paraId="3ED152C5" w14:textId="77777777" w:rsidTr="00887E64">
        <w:tc>
          <w:tcPr>
            <w:tcW w:w="1660" w:type="dxa"/>
          </w:tcPr>
          <w:p w14:paraId="026FB2B9" w14:textId="77777777" w:rsidR="00F37EE7" w:rsidRPr="002F6ACA" w:rsidRDefault="00F37EE7" w:rsidP="00F37EE7">
            <w:pPr>
              <w:jc w:val="center"/>
              <w:rPr>
                <w:i/>
                <w:iCs/>
                <w:color w:val="auto"/>
              </w:rPr>
            </w:pPr>
            <w:r w:rsidRPr="003B2942">
              <w:rPr>
                <w:i/>
                <w:iCs/>
              </w:rPr>
              <w:t>CITI Conflicts of Interest</w:t>
            </w:r>
          </w:p>
        </w:tc>
        <w:tc>
          <w:tcPr>
            <w:tcW w:w="967" w:type="dxa"/>
            <w:shd w:val="clear" w:color="auto" w:fill="E2EFD9" w:themeFill="accent6" w:themeFillTint="33"/>
          </w:tcPr>
          <w:p w14:paraId="1228083A" w14:textId="77777777" w:rsidR="00F37EE7" w:rsidRPr="002F6ACA" w:rsidRDefault="00F37EE7" w:rsidP="00F37EE7">
            <w:pPr>
              <w:jc w:val="center"/>
              <w:rPr>
                <w:color w:val="auto"/>
              </w:rPr>
            </w:pPr>
            <w:r w:rsidRPr="003B2942">
              <w:t>0.5 hour</w:t>
            </w:r>
          </w:p>
        </w:tc>
        <w:tc>
          <w:tcPr>
            <w:tcW w:w="971" w:type="dxa"/>
            <w:shd w:val="clear" w:color="auto" w:fill="E2EFD9" w:themeFill="accent6" w:themeFillTint="33"/>
          </w:tcPr>
          <w:p w14:paraId="24D04236" w14:textId="77777777" w:rsidR="00F37EE7" w:rsidRPr="002F6ACA" w:rsidRDefault="00F37EE7" w:rsidP="00F37EE7">
            <w:pPr>
              <w:jc w:val="center"/>
              <w:rPr>
                <w:color w:val="auto"/>
              </w:rPr>
            </w:pPr>
            <w:r w:rsidRPr="003B2942">
              <w:t>0.5 hour</w:t>
            </w:r>
          </w:p>
        </w:tc>
        <w:tc>
          <w:tcPr>
            <w:tcW w:w="828" w:type="dxa"/>
            <w:shd w:val="clear" w:color="auto" w:fill="D9D9D9" w:themeFill="background1" w:themeFillShade="D9"/>
          </w:tcPr>
          <w:p w14:paraId="3704DBDF" w14:textId="77777777" w:rsidR="00F37EE7" w:rsidRPr="003B2942" w:rsidRDefault="00F37EE7" w:rsidP="00F37EE7">
            <w:pPr>
              <w:jc w:val="center"/>
            </w:pPr>
          </w:p>
        </w:tc>
        <w:tc>
          <w:tcPr>
            <w:tcW w:w="971" w:type="dxa"/>
            <w:shd w:val="clear" w:color="auto" w:fill="D9D9D9" w:themeFill="background1" w:themeFillShade="D9"/>
          </w:tcPr>
          <w:p w14:paraId="6488D161" w14:textId="43628E96" w:rsidR="00F37EE7" w:rsidRPr="002F6ACA" w:rsidRDefault="00F37EE7" w:rsidP="00F37EE7">
            <w:pPr>
              <w:jc w:val="center"/>
              <w:rPr>
                <w:color w:val="auto"/>
              </w:rPr>
            </w:pPr>
          </w:p>
        </w:tc>
        <w:tc>
          <w:tcPr>
            <w:tcW w:w="1024" w:type="dxa"/>
            <w:shd w:val="clear" w:color="auto" w:fill="D9D9D9" w:themeFill="background1" w:themeFillShade="D9"/>
          </w:tcPr>
          <w:p w14:paraId="6FD5662E" w14:textId="77777777" w:rsidR="00F37EE7" w:rsidRPr="002F6ACA" w:rsidRDefault="00F37EE7" w:rsidP="00F37EE7">
            <w:pPr>
              <w:jc w:val="center"/>
              <w:rPr>
                <w:color w:val="auto"/>
              </w:rPr>
            </w:pPr>
          </w:p>
        </w:tc>
        <w:tc>
          <w:tcPr>
            <w:tcW w:w="1024" w:type="dxa"/>
            <w:shd w:val="clear" w:color="auto" w:fill="D9D9D9" w:themeFill="background1" w:themeFillShade="D9"/>
          </w:tcPr>
          <w:p w14:paraId="68BDDAC9" w14:textId="77777777" w:rsidR="00F37EE7" w:rsidRPr="002F6ACA" w:rsidRDefault="00F37EE7" w:rsidP="00F37EE7">
            <w:pPr>
              <w:jc w:val="center"/>
              <w:rPr>
                <w:color w:val="auto"/>
              </w:rPr>
            </w:pPr>
          </w:p>
        </w:tc>
        <w:tc>
          <w:tcPr>
            <w:tcW w:w="992" w:type="dxa"/>
            <w:shd w:val="clear" w:color="auto" w:fill="D9D9D9" w:themeFill="background1" w:themeFillShade="D9"/>
          </w:tcPr>
          <w:p w14:paraId="567F3665" w14:textId="77777777" w:rsidR="00F37EE7" w:rsidRPr="002F6ACA" w:rsidRDefault="00F37EE7" w:rsidP="00F37EE7">
            <w:pPr>
              <w:jc w:val="center"/>
              <w:rPr>
                <w:color w:val="auto"/>
              </w:rPr>
            </w:pPr>
          </w:p>
        </w:tc>
        <w:tc>
          <w:tcPr>
            <w:tcW w:w="1057" w:type="dxa"/>
          </w:tcPr>
          <w:p w14:paraId="6956B7AD" w14:textId="77777777" w:rsidR="00F37EE7" w:rsidRPr="002F6ACA" w:rsidRDefault="00F37EE7" w:rsidP="00F37EE7">
            <w:pPr>
              <w:jc w:val="center"/>
              <w:rPr>
                <w:b/>
                <w:bCs/>
                <w:color w:val="auto"/>
              </w:rPr>
            </w:pPr>
            <w:r w:rsidRPr="003B2942">
              <w:rPr>
                <w:b/>
                <w:bCs/>
              </w:rPr>
              <w:t>1.0 hours</w:t>
            </w:r>
          </w:p>
        </w:tc>
      </w:tr>
      <w:tr w:rsidR="00F37EE7" w:rsidRPr="003B2942" w14:paraId="273F9818" w14:textId="77777777" w:rsidTr="00887E64">
        <w:tc>
          <w:tcPr>
            <w:tcW w:w="1660" w:type="dxa"/>
          </w:tcPr>
          <w:p w14:paraId="7F61311F" w14:textId="77777777" w:rsidR="00F37EE7" w:rsidRPr="002F6ACA" w:rsidRDefault="00F37EE7" w:rsidP="00F37EE7">
            <w:pPr>
              <w:jc w:val="center"/>
              <w:rPr>
                <w:i/>
                <w:iCs/>
                <w:color w:val="auto"/>
              </w:rPr>
            </w:pPr>
            <w:r w:rsidRPr="003B2942">
              <w:rPr>
                <w:i/>
                <w:iCs/>
              </w:rPr>
              <w:t>CITI Data Management</w:t>
            </w:r>
          </w:p>
        </w:tc>
        <w:tc>
          <w:tcPr>
            <w:tcW w:w="967" w:type="dxa"/>
            <w:shd w:val="clear" w:color="auto" w:fill="E2EFD9" w:themeFill="accent6" w:themeFillTint="33"/>
          </w:tcPr>
          <w:p w14:paraId="4EA65F22" w14:textId="77777777" w:rsidR="00F37EE7" w:rsidRPr="002F6ACA" w:rsidRDefault="00F37EE7" w:rsidP="00F37EE7">
            <w:pPr>
              <w:jc w:val="center"/>
              <w:rPr>
                <w:color w:val="auto"/>
              </w:rPr>
            </w:pPr>
            <w:r w:rsidRPr="003B2942">
              <w:t>0.5 hour</w:t>
            </w:r>
          </w:p>
        </w:tc>
        <w:tc>
          <w:tcPr>
            <w:tcW w:w="971" w:type="dxa"/>
            <w:shd w:val="clear" w:color="auto" w:fill="E2EFD9" w:themeFill="accent6" w:themeFillTint="33"/>
          </w:tcPr>
          <w:p w14:paraId="5F9C7257" w14:textId="77777777" w:rsidR="00F37EE7" w:rsidRPr="002F6ACA" w:rsidRDefault="00F37EE7" w:rsidP="00F37EE7">
            <w:pPr>
              <w:jc w:val="center"/>
              <w:rPr>
                <w:color w:val="auto"/>
              </w:rPr>
            </w:pPr>
            <w:r w:rsidRPr="003B2942">
              <w:t>0.5 hour</w:t>
            </w:r>
          </w:p>
        </w:tc>
        <w:tc>
          <w:tcPr>
            <w:tcW w:w="828" w:type="dxa"/>
            <w:shd w:val="clear" w:color="auto" w:fill="D9D9D9" w:themeFill="background1" w:themeFillShade="D9"/>
          </w:tcPr>
          <w:p w14:paraId="050675B8" w14:textId="77777777" w:rsidR="00F37EE7" w:rsidRPr="003B2942" w:rsidRDefault="00F37EE7" w:rsidP="00F37EE7">
            <w:pPr>
              <w:jc w:val="center"/>
            </w:pPr>
          </w:p>
        </w:tc>
        <w:tc>
          <w:tcPr>
            <w:tcW w:w="971" w:type="dxa"/>
            <w:shd w:val="clear" w:color="auto" w:fill="D9D9D9" w:themeFill="background1" w:themeFillShade="D9"/>
          </w:tcPr>
          <w:p w14:paraId="0FDB6F64" w14:textId="5073C983" w:rsidR="00F37EE7" w:rsidRPr="002F6ACA" w:rsidRDefault="00F37EE7" w:rsidP="00F37EE7">
            <w:pPr>
              <w:jc w:val="center"/>
              <w:rPr>
                <w:color w:val="auto"/>
              </w:rPr>
            </w:pPr>
          </w:p>
        </w:tc>
        <w:tc>
          <w:tcPr>
            <w:tcW w:w="1024" w:type="dxa"/>
            <w:shd w:val="clear" w:color="auto" w:fill="D9D9D9" w:themeFill="background1" w:themeFillShade="D9"/>
          </w:tcPr>
          <w:p w14:paraId="704D0580" w14:textId="77777777" w:rsidR="00F37EE7" w:rsidRPr="002F6ACA" w:rsidRDefault="00F37EE7" w:rsidP="00F37EE7">
            <w:pPr>
              <w:jc w:val="center"/>
              <w:rPr>
                <w:color w:val="auto"/>
              </w:rPr>
            </w:pPr>
          </w:p>
        </w:tc>
        <w:tc>
          <w:tcPr>
            <w:tcW w:w="1024" w:type="dxa"/>
            <w:shd w:val="clear" w:color="auto" w:fill="D9D9D9" w:themeFill="background1" w:themeFillShade="D9"/>
          </w:tcPr>
          <w:p w14:paraId="55D8E5DA" w14:textId="77777777" w:rsidR="00F37EE7" w:rsidRPr="002F6ACA" w:rsidRDefault="00F37EE7" w:rsidP="00F37EE7">
            <w:pPr>
              <w:jc w:val="center"/>
              <w:rPr>
                <w:color w:val="auto"/>
              </w:rPr>
            </w:pPr>
          </w:p>
        </w:tc>
        <w:tc>
          <w:tcPr>
            <w:tcW w:w="992" w:type="dxa"/>
            <w:shd w:val="clear" w:color="auto" w:fill="D9D9D9" w:themeFill="background1" w:themeFillShade="D9"/>
          </w:tcPr>
          <w:p w14:paraId="7CF6BAD4" w14:textId="77777777" w:rsidR="00F37EE7" w:rsidRPr="002F6ACA" w:rsidRDefault="00F37EE7" w:rsidP="00F37EE7">
            <w:pPr>
              <w:jc w:val="center"/>
              <w:rPr>
                <w:color w:val="auto"/>
              </w:rPr>
            </w:pPr>
          </w:p>
        </w:tc>
        <w:tc>
          <w:tcPr>
            <w:tcW w:w="1057" w:type="dxa"/>
          </w:tcPr>
          <w:p w14:paraId="206A40AB" w14:textId="77777777" w:rsidR="00F37EE7" w:rsidRPr="002F6ACA" w:rsidRDefault="00F37EE7" w:rsidP="00F37EE7">
            <w:pPr>
              <w:jc w:val="center"/>
              <w:rPr>
                <w:b/>
                <w:bCs/>
                <w:color w:val="auto"/>
              </w:rPr>
            </w:pPr>
            <w:r w:rsidRPr="003B2942">
              <w:rPr>
                <w:b/>
                <w:bCs/>
              </w:rPr>
              <w:t>1.0 hours</w:t>
            </w:r>
          </w:p>
        </w:tc>
      </w:tr>
      <w:tr w:rsidR="00F37EE7" w:rsidRPr="003B2942" w14:paraId="1AA32AE9" w14:textId="77777777" w:rsidTr="00887E64">
        <w:tc>
          <w:tcPr>
            <w:tcW w:w="1660" w:type="dxa"/>
          </w:tcPr>
          <w:p w14:paraId="4DBA9E7E" w14:textId="77777777" w:rsidR="00F37EE7" w:rsidRPr="002F6ACA" w:rsidRDefault="00F37EE7" w:rsidP="00F37EE7">
            <w:pPr>
              <w:jc w:val="center"/>
              <w:rPr>
                <w:i/>
                <w:iCs/>
                <w:color w:val="auto"/>
              </w:rPr>
            </w:pPr>
            <w:r w:rsidRPr="003B2942">
              <w:rPr>
                <w:i/>
                <w:iCs/>
              </w:rPr>
              <w:t>CITI Financial Responsibility</w:t>
            </w:r>
          </w:p>
        </w:tc>
        <w:tc>
          <w:tcPr>
            <w:tcW w:w="967" w:type="dxa"/>
            <w:shd w:val="clear" w:color="auto" w:fill="E2EFD9" w:themeFill="accent6" w:themeFillTint="33"/>
          </w:tcPr>
          <w:p w14:paraId="0B5F3672" w14:textId="77777777" w:rsidR="00F37EE7" w:rsidRPr="002F6ACA" w:rsidRDefault="00F37EE7" w:rsidP="00F37EE7">
            <w:pPr>
              <w:jc w:val="center"/>
              <w:rPr>
                <w:color w:val="auto"/>
              </w:rPr>
            </w:pPr>
            <w:r w:rsidRPr="003B2942">
              <w:t>0.5 hour</w:t>
            </w:r>
          </w:p>
        </w:tc>
        <w:tc>
          <w:tcPr>
            <w:tcW w:w="971" w:type="dxa"/>
            <w:shd w:val="clear" w:color="auto" w:fill="E2EFD9" w:themeFill="accent6" w:themeFillTint="33"/>
          </w:tcPr>
          <w:p w14:paraId="5EB871C1" w14:textId="77777777" w:rsidR="00F37EE7" w:rsidRPr="002F6ACA" w:rsidRDefault="00F37EE7" w:rsidP="00F37EE7">
            <w:pPr>
              <w:jc w:val="center"/>
              <w:rPr>
                <w:color w:val="auto"/>
              </w:rPr>
            </w:pPr>
            <w:r w:rsidRPr="003B2942">
              <w:t>0.5 hour</w:t>
            </w:r>
          </w:p>
        </w:tc>
        <w:tc>
          <w:tcPr>
            <w:tcW w:w="828" w:type="dxa"/>
            <w:shd w:val="clear" w:color="auto" w:fill="D9D9D9" w:themeFill="background1" w:themeFillShade="D9"/>
          </w:tcPr>
          <w:p w14:paraId="737D72E0" w14:textId="77777777" w:rsidR="00F37EE7" w:rsidRPr="003B2942" w:rsidRDefault="00F37EE7" w:rsidP="00F37EE7">
            <w:pPr>
              <w:jc w:val="center"/>
            </w:pPr>
          </w:p>
        </w:tc>
        <w:tc>
          <w:tcPr>
            <w:tcW w:w="971" w:type="dxa"/>
            <w:shd w:val="clear" w:color="auto" w:fill="D9D9D9" w:themeFill="background1" w:themeFillShade="D9"/>
          </w:tcPr>
          <w:p w14:paraId="64F0D7BF" w14:textId="63DEC020" w:rsidR="00F37EE7" w:rsidRPr="002F6ACA" w:rsidRDefault="00F37EE7" w:rsidP="00F37EE7">
            <w:pPr>
              <w:jc w:val="center"/>
              <w:rPr>
                <w:color w:val="auto"/>
              </w:rPr>
            </w:pPr>
          </w:p>
        </w:tc>
        <w:tc>
          <w:tcPr>
            <w:tcW w:w="1024" w:type="dxa"/>
            <w:shd w:val="clear" w:color="auto" w:fill="D9D9D9" w:themeFill="background1" w:themeFillShade="D9"/>
          </w:tcPr>
          <w:p w14:paraId="0691A40A" w14:textId="77777777" w:rsidR="00F37EE7" w:rsidRPr="002F6ACA" w:rsidRDefault="00F37EE7" w:rsidP="00F37EE7">
            <w:pPr>
              <w:jc w:val="center"/>
              <w:rPr>
                <w:color w:val="auto"/>
              </w:rPr>
            </w:pPr>
          </w:p>
        </w:tc>
        <w:tc>
          <w:tcPr>
            <w:tcW w:w="1024" w:type="dxa"/>
            <w:shd w:val="clear" w:color="auto" w:fill="E2EFD9" w:themeFill="accent6" w:themeFillTint="33"/>
          </w:tcPr>
          <w:p w14:paraId="1C4ECB75" w14:textId="31DC5DD3" w:rsidR="00F37EE7" w:rsidRPr="002F6ACA" w:rsidRDefault="00F37EE7" w:rsidP="00F37EE7">
            <w:pPr>
              <w:jc w:val="center"/>
              <w:rPr>
                <w:color w:val="auto"/>
              </w:rPr>
            </w:pPr>
            <w:r>
              <w:t>0.5 hour</w:t>
            </w:r>
          </w:p>
        </w:tc>
        <w:tc>
          <w:tcPr>
            <w:tcW w:w="992" w:type="dxa"/>
            <w:shd w:val="clear" w:color="auto" w:fill="D9D9D9" w:themeFill="background1" w:themeFillShade="D9"/>
          </w:tcPr>
          <w:p w14:paraId="15E00759" w14:textId="77777777" w:rsidR="00F37EE7" w:rsidRPr="002F6ACA" w:rsidRDefault="00F37EE7" w:rsidP="00F37EE7">
            <w:pPr>
              <w:jc w:val="center"/>
              <w:rPr>
                <w:color w:val="auto"/>
              </w:rPr>
            </w:pPr>
          </w:p>
        </w:tc>
        <w:tc>
          <w:tcPr>
            <w:tcW w:w="1057" w:type="dxa"/>
          </w:tcPr>
          <w:p w14:paraId="4E868B84" w14:textId="77777777" w:rsidR="00F37EE7" w:rsidRPr="002F6ACA" w:rsidRDefault="00F37EE7" w:rsidP="00F37EE7">
            <w:pPr>
              <w:jc w:val="center"/>
              <w:rPr>
                <w:b/>
                <w:bCs/>
                <w:color w:val="auto"/>
              </w:rPr>
            </w:pPr>
            <w:r w:rsidRPr="003B2942">
              <w:rPr>
                <w:b/>
                <w:bCs/>
              </w:rPr>
              <w:t>1.5 hours</w:t>
            </w:r>
          </w:p>
        </w:tc>
      </w:tr>
      <w:tr w:rsidR="00F37EE7" w:rsidRPr="003B2942" w14:paraId="6D3DB0A9" w14:textId="77777777" w:rsidTr="00887E64">
        <w:tc>
          <w:tcPr>
            <w:tcW w:w="1660" w:type="dxa"/>
          </w:tcPr>
          <w:p w14:paraId="00B1EBF7" w14:textId="77777777" w:rsidR="00F37EE7" w:rsidRPr="002F6ACA" w:rsidRDefault="00F37EE7" w:rsidP="00F37EE7">
            <w:pPr>
              <w:jc w:val="center"/>
              <w:rPr>
                <w:i/>
                <w:iCs/>
                <w:color w:val="auto"/>
              </w:rPr>
            </w:pPr>
            <w:r w:rsidRPr="003B2942">
              <w:rPr>
                <w:i/>
                <w:iCs/>
              </w:rPr>
              <w:t>CITI Monitoring</w:t>
            </w:r>
          </w:p>
        </w:tc>
        <w:tc>
          <w:tcPr>
            <w:tcW w:w="967" w:type="dxa"/>
            <w:shd w:val="clear" w:color="auto" w:fill="E2EFD9" w:themeFill="accent6" w:themeFillTint="33"/>
          </w:tcPr>
          <w:p w14:paraId="44B60280" w14:textId="77777777" w:rsidR="00F37EE7" w:rsidRPr="002F6ACA" w:rsidRDefault="00F37EE7" w:rsidP="00F37EE7">
            <w:pPr>
              <w:jc w:val="center"/>
              <w:rPr>
                <w:color w:val="auto"/>
              </w:rPr>
            </w:pPr>
            <w:r w:rsidRPr="003B2942">
              <w:t>0.5 hour</w:t>
            </w:r>
          </w:p>
        </w:tc>
        <w:tc>
          <w:tcPr>
            <w:tcW w:w="971" w:type="dxa"/>
            <w:shd w:val="clear" w:color="auto" w:fill="E2EFD9" w:themeFill="accent6" w:themeFillTint="33"/>
          </w:tcPr>
          <w:p w14:paraId="158AC2F1" w14:textId="77777777" w:rsidR="00F37EE7" w:rsidRPr="002F6ACA" w:rsidRDefault="00F37EE7" w:rsidP="00F37EE7">
            <w:pPr>
              <w:jc w:val="center"/>
              <w:rPr>
                <w:color w:val="auto"/>
              </w:rPr>
            </w:pPr>
            <w:r w:rsidRPr="003B2942">
              <w:t>0.5 hour</w:t>
            </w:r>
          </w:p>
        </w:tc>
        <w:tc>
          <w:tcPr>
            <w:tcW w:w="828" w:type="dxa"/>
            <w:shd w:val="clear" w:color="auto" w:fill="D9D9D9" w:themeFill="background1" w:themeFillShade="D9"/>
          </w:tcPr>
          <w:p w14:paraId="39371CD0" w14:textId="77777777" w:rsidR="00F37EE7" w:rsidRPr="003B2942" w:rsidRDefault="00F37EE7" w:rsidP="00F37EE7">
            <w:pPr>
              <w:jc w:val="center"/>
            </w:pPr>
          </w:p>
        </w:tc>
        <w:tc>
          <w:tcPr>
            <w:tcW w:w="971" w:type="dxa"/>
            <w:shd w:val="clear" w:color="auto" w:fill="D9D9D9" w:themeFill="background1" w:themeFillShade="D9"/>
          </w:tcPr>
          <w:p w14:paraId="07655FB6" w14:textId="2EACE0C1" w:rsidR="00F37EE7" w:rsidRPr="002F6ACA" w:rsidRDefault="00F37EE7" w:rsidP="00F37EE7">
            <w:pPr>
              <w:jc w:val="center"/>
              <w:rPr>
                <w:color w:val="auto"/>
              </w:rPr>
            </w:pPr>
          </w:p>
        </w:tc>
        <w:tc>
          <w:tcPr>
            <w:tcW w:w="1024" w:type="dxa"/>
            <w:shd w:val="clear" w:color="auto" w:fill="D9D9D9" w:themeFill="background1" w:themeFillShade="D9"/>
          </w:tcPr>
          <w:p w14:paraId="57157985" w14:textId="77777777" w:rsidR="00F37EE7" w:rsidRPr="002F6ACA" w:rsidRDefault="00F37EE7" w:rsidP="00F37EE7">
            <w:pPr>
              <w:jc w:val="center"/>
              <w:rPr>
                <w:color w:val="auto"/>
              </w:rPr>
            </w:pPr>
          </w:p>
        </w:tc>
        <w:tc>
          <w:tcPr>
            <w:tcW w:w="1024" w:type="dxa"/>
            <w:shd w:val="clear" w:color="auto" w:fill="D9D9D9" w:themeFill="background1" w:themeFillShade="D9"/>
          </w:tcPr>
          <w:p w14:paraId="6DE3CA31" w14:textId="77777777" w:rsidR="00F37EE7" w:rsidRPr="002F6ACA" w:rsidRDefault="00F37EE7" w:rsidP="00F37EE7">
            <w:pPr>
              <w:jc w:val="center"/>
              <w:rPr>
                <w:color w:val="auto"/>
              </w:rPr>
            </w:pPr>
          </w:p>
        </w:tc>
        <w:tc>
          <w:tcPr>
            <w:tcW w:w="992" w:type="dxa"/>
            <w:shd w:val="clear" w:color="auto" w:fill="D9D9D9" w:themeFill="background1" w:themeFillShade="D9"/>
          </w:tcPr>
          <w:p w14:paraId="56D0A2B3" w14:textId="77777777" w:rsidR="00F37EE7" w:rsidRPr="002F6ACA" w:rsidRDefault="00F37EE7" w:rsidP="00F37EE7">
            <w:pPr>
              <w:jc w:val="center"/>
              <w:rPr>
                <w:color w:val="auto"/>
              </w:rPr>
            </w:pPr>
          </w:p>
        </w:tc>
        <w:tc>
          <w:tcPr>
            <w:tcW w:w="1057" w:type="dxa"/>
          </w:tcPr>
          <w:p w14:paraId="1CFE9242" w14:textId="77777777" w:rsidR="00F37EE7" w:rsidRPr="002F6ACA" w:rsidRDefault="00F37EE7" w:rsidP="00F37EE7">
            <w:pPr>
              <w:jc w:val="center"/>
              <w:rPr>
                <w:b/>
                <w:bCs/>
                <w:color w:val="auto"/>
              </w:rPr>
            </w:pPr>
            <w:r w:rsidRPr="003B2942">
              <w:rPr>
                <w:b/>
                <w:bCs/>
              </w:rPr>
              <w:t>1.0 hours</w:t>
            </w:r>
          </w:p>
        </w:tc>
      </w:tr>
      <w:tr w:rsidR="00F37EE7" w:rsidRPr="003B2942" w14:paraId="2D7E9BE7" w14:textId="77777777" w:rsidTr="00887E64">
        <w:tc>
          <w:tcPr>
            <w:tcW w:w="1660" w:type="dxa"/>
          </w:tcPr>
          <w:p w14:paraId="72AF368E" w14:textId="77777777" w:rsidR="00F37EE7" w:rsidRPr="002F6ACA" w:rsidRDefault="00F37EE7" w:rsidP="00F37EE7">
            <w:pPr>
              <w:jc w:val="center"/>
              <w:rPr>
                <w:i/>
                <w:iCs/>
                <w:color w:val="auto"/>
              </w:rPr>
            </w:pPr>
            <w:r w:rsidRPr="003B2942">
              <w:rPr>
                <w:i/>
                <w:iCs/>
              </w:rPr>
              <w:t>CITI Peer Review</w:t>
            </w:r>
          </w:p>
        </w:tc>
        <w:tc>
          <w:tcPr>
            <w:tcW w:w="967" w:type="dxa"/>
            <w:shd w:val="clear" w:color="auto" w:fill="E2EFD9" w:themeFill="accent6" w:themeFillTint="33"/>
          </w:tcPr>
          <w:p w14:paraId="46CCECD5" w14:textId="77777777" w:rsidR="00F37EE7" w:rsidRPr="002F6ACA" w:rsidRDefault="00F37EE7" w:rsidP="00F37EE7">
            <w:pPr>
              <w:jc w:val="center"/>
              <w:rPr>
                <w:color w:val="auto"/>
              </w:rPr>
            </w:pPr>
            <w:r w:rsidRPr="003B2942">
              <w:t>0.5 hour</w:t>
            </w:r>
          </w:p>
        </w:tc>
        <w:tc>
          <w:tcPr>
            <w:tcW w:w="971" w:type="dxa"/>
            <w:shd w:val="clear" w:color="auto" w:fill="E2EFD9" w:themeFill="accent6" w:themeFillTint="33"/>
          </w:tcPr>
          <w:p w14:paraId="3EA67BF9" w14:textId="77777777" w:rsidR="00F37EE7" w:rsidRPr="002F6ACA" w:rsidRDefault="00F37EE7" w:rsidP="00F37EE7">
            <w:pPr>
              <w:jc w:val="center"/>
              <w:rPr>
                <w:color w:val="auto"/>
              </w:rPr>
            </w:pPr>
            <w:r w:rsidRPr="003B2942">
              <w:t>0.5 hour</w:t>
            </w:r>
          </w:p>
        </w:tc>
        <w:tc>
          <w:tcPr>
            <w:tcW w:w="828" w:type="dxa"/>
            <w:shd w:val="clear" w:color="auto" w:fill="D9D9D9" w:themeFill="background1" w:themeFillShade="D9"/>
          </w:tcPr>
          <w:p w14:paraId="00A406CC" w14:textId="77777777" w:rsidR="00F37EE7" w:rsidRPr="003B2942" w:rsidRDefault="00F37EE7" w:rsidP="00F37EE7">
            <w:pPr>
              <w:jc w:val="center"/>
            </w:pPr>
          </w:p>
        </w:tc>
        <w:tc>
          <w:tcPr>
            <w:tcW w:w="971" w:type="dxa"/>
            <w:shd w:val="clear" w:color="auto" w:fill="D9D9D9" w:themeFill="background1" w:themeFillShade="D9"/>
          </w:tcPr>
          <w:p w14:paraId="13EEDC12" w14:textId="12592318" w:rsidR="00F37EE7" w:rsidRPr="002F6ACA" w:rsidRDefault="00F37EE7" w:rsidP="00F37EE7">
            <w:pPr>
              <w:jc w:val="center"/>
              <w:rPr>
                <w:color w:val="auto"/>
              </w:rPr>
            </w:pPr>
          </w:p>
        </w:tc>
        <w:tc>
          <w:tcPr>
            <w:tcW w:w="1024" w:type="dxa"/>
            <w:shd w:val="clear" w:color="auto" w:fill="D9D9D9" w:themeFill="background1" w:themeFillShade="D9"/>
          </w:tcPr>
          <w:p w14:paraId="4D7D657F" w14:textId="77777777" w:rsidR="00F37EE7" w:rsidRPr="002F6ACA" w:rsidRDefault="00F37EE7" w:rsidP="00F37EE7">
            <w:pPr>
              <w:jc w:val="center"/>
              <w:rPr>
                <w:color w:val="auto"/>
              </w:rPr>
            </w:pPr>
          </w:p>
        </w:tc>
        <w:tc>
          <w:tcPr>
            <w:tcW w:w="1024" w:type="dxa"/>
            <w:shd w:val="clear" w:color="auto" w:fill="E2EFD9" w:themeFill="accent6" w:themeFillTint="33"/>
          </w:tcPr>
          <w:p w14:paraId="5EAB9380" w14:textId="6E0831E7" w:rsidR="00F37EE7" w:rsidRPr="002F6ACA" w:rsidRDefault="00F37EE7" w:rsidP="00F37EE7">
            <w:pPr>
              <w:jc w:val="center"/>
              <w:rPr>
                <w:color w:val="auto"/>
              </w:rPr>
            </w:pPr>
            <w:r>
              <w:t>0.5 hour</w:t>
            </w:r>
          </w:p>
        </w:tc>
        <w:tc>
          <w:tcPr>
            <w:tcW w:w="992" w:type="dxa"/>
            <w:shd w:val="clear" w:color="auto" w:fill="D9D9D9" w:themeFill="background1" w:themeFillShade="D9"/>
          </w:tcPr>
          <w:p w14:paraId="77467195" w14:textId="77777777" w:rsidR="00F37EE7" w:rsidRPr="002F6ACA" w:rsidRDefault="00F37EE7" w:rsidP="00F37EE7">
            <w:pPr>
              <w:jc w:val="center"/>
              <w:rPr>
                <w:color w:val="auto"/>
              </w:rPr>
            </w:pPr>
          </w:p>
        </w:tc>
        <w:tc>
          <w:tcPr>
            <w:tcW w:w="1057" w:type="dxa"/>
          </w:tcPr>
          <w:p w14:paraId="64806A65" w14:textId="77777777" w:rsidR="00F37EE7" w:rsidRPr="002F6ACA" w:rsidRDefault="00F37EE7" w:rsidP="00F37EE7">
            <w:pPr>
              <w:jc w:val="center"/>
              <w:rPr>
                <w:b/>
                <w:bCs/>
                <w:color w:val="auto"/>
              </w:rPr>
            </w:pPr>
            <w:r w:rsidRPr="003B2942">
              <w:rPr>
                <w:b/>
                <w:bCs/>
              </w:rPr>
              <w:t>1.5 hours</w:t>
            </w:r>
          </w:p>
        </w:tc>
      </w:tr>
      <w:tr w:rsidR="00F37EE7" w:rsidRPr="003B2942" w14:paraId="01839779" w14:textId="77777777" w:rsidTr="00887E64">
        <w:tc>
          <w:tcPr>
            <w:tcW w:w="1660" w:type="dxa"/>
          </w:tcPr>
          <w:p w14:paraId="6D2FC661" w14:textId="77777777" w:rsidR="00F37EE7" w:rsidRPr="002F6ACA" w:rsidRDefault="00F37EE7" w:rsidP="00F37EE7">
            <w:pPr>
              <w:jc w:val="center"/>
              <w:rPr>
                <w:i/>
                <w:iCs/>
                <w:color w:val="auto"/>
              </w:rPr>
            </w:pPr>
            <w:r w:rsidRPr="003B2942">
              <w:rPr>
                <w:i/>
                <w:iCs/>
              </w:rPr>
              <w:t>Human Research Protection</w:t>
            </w:r>
          </w:p>
        </w:tc>
        <w:tc>
          <w:tcPr>
            <w:tcW w:w="967" w:type="dxa"/>
            <w:shd w:val="clear" w:color="auto" w:fill="E2EFD9" w:themeFill="accent6" w:themeFillTint="33"/>
          </w:tcPr>
          <w:p w14:paraId="5CDA72CB" w14:textId="77777777" w:rsidR="00F37EE7" w:rsidRPr="002F6ACA" w:rsidRDefault="00F37EE7" w:rsidP="00F37EE7">
            <w:pPr>
              <w:jc w:val="center"/>
              <w:rPr>
                <w:color w:val="auto"/>
              </w:rPr>
            </w:pPr>
            <w:r w:rsidRPr="003B2942">
              <w:t>1 hour</w:t>
            </w:r>
          </w:p>
        </w:tc>
        <w:tc>
          <w:tcPr>
            <w:tcW w:w="971" w:type="dxa"/>
            <w:shd w:val="clear" w:color="auto" w:fill="E2EFD9" w:themeFill="accent6" w:themeFillTint="33"/>
          </w:tcPr>
          <w:p w14:paraId="4372C3D1" w14:textId="77777777" w:rsidR="00F37EE7" w:rsidRPr="002F6ACA" w:rsidRDefault="00F37EE7" w:rsidP="00F37EE7">
            <w:pPr>
              <w:jc w:val="center"/>
              <w:rPr>
                <w:color w:val="auto"/>
              </w:rPr>
            </w:pPr>
            <w:r w:rsidRPr="003B2942">
              <w:t>0.5 hour</w:t>
            </w:r>
          </w:p>
        </w:tc>
        <w:tc>
          <w:tcPr>
            <w:tcW w:w="828" w:type="dxa"/>
            <w:shd w:val="clear" w:color="auto" w:fill="D9D9D9" w:themeFill="background1" w:themeFillShade="D9"/>
          </w:tcPr>
          <w:p w14:paraId="7678D3E2" w14:textId="77777777" w:rsidR="00F37EE7" w:rsidRPr="003B2942" w:rsidRDefault="00F37EE7" w:rsidP="00F37EE7">
            <w:pPr>
              <w:jc w:val="center"/>
            </w:pPr>
          </w:p>
        </w:tc>
        <w:tc>
          <w:tcPr>
            <w:tcW w:w="971" w:type="dxa"/>
            <w:shd w:val="clear" w:color="auto" w:fill="D9D9D9" w:themeFill="background1" w:themeFillShade="D9"/>
          </w:tcPr>
          <w:p w14:paraId="24CEFC3F" w14:textId="2FA560A1" w:rsidR="00F37EE7" w:rsidRPr="002F6ACA" w:rsidRDefault="00F37EE7" w:rsidP="00F37EE7">
            <w:pPr>
              <w:jc w:val="center"/>
              <w:rPr>
                <w:color w:val="auto"/>
              </w:rPr>
            </w:pPr>
          </w:p>
        </w:tc>
        <w:tc>
          <w:tcPr>
            <w:tcW w:w="1024" w:type="dxa"/>
            <w:shd w:val="clear" w:color="auto" w:fill="E2EFD9" w:themeFill="accent6" w:themeFillTint="33"/>
          </w:tcPr>
          <w:p w14:paraId="33AFD621" w14:textId="1B1C5757" w:rsidR="00F37EE7" w:rsidRPr="002F6ACA" w:rsidRDefault="00F37EE7" w:rsidP="00F37EE7">
            <w:pPr>
              <w:jc w:val="center"/>
              <w:rPr>
                <w:color w:val="auto"/>
              </w:rPr>
            </w:pPr>
            <w:r>
              <w:t>0.5 hour</w:t>
            </w:r>
          </w:p>
        </w:tc>
        <w:tc>
          <w:tcPr>
            <w:tcW w:w="1024" w:type="dxa"/>
            <w:shd w:val="clear" w:color="auto" w:fill="E2EFD9" w:themeFill="accent6" w:themeFillTint="33"/>
          </w:tcPr>
          <w:p w14:paraId="7BB67046" w14:textId="4B6F6B58" w:rsidR="00F37EE7" w:rsidRPr="002F6ACA" w:rsidRDefault="00F37EE7" w:rsidP="00F37EE7">
            <w:pPr>
              <w:jc w:val="center"/>
              <w:rPr>
                <w:color w:val="auto"/>
              </w:rPr>
            </w:pPr>
            <w:r>
              <w:t>0.5 hour</w:t>
            </w:r>
          </w:p>
        </w:tc>
        <w:tc>
          <w:tcPr>
            <w:tcW w:w="992" w:type="dxa"/>
            <w:shd w:val="clear" w:color="auto" w:fill="D9D9D9" w:themeFill="background1" w:themeFillShade="D9"/>
          </w:tcPr>
          <w:p w14:paraId="20FE27CA" w14:textId="77777777" w:rsidR="00F37EE7" w:rsidRPr="002F6ACA" w:rsidRDefault="00F37EE7" w:rsidP="00F37EE7">
            <w:pPr>
              <w:jc w:val="center"/>
              <w:rPr>
                <w:color w:val="auto"/>
              </w:rPr>
            </w:pPr>
          </w:p>
        </w:tc>
        <w:tc>
          <w:tcPr>
            <w:tcW w:w="1057" w:type="dxa"/>
          </w:tcPr>
          <w:p w14:paraId="51493BAF" w14:textId="0C75F5B3" w:rsidR="00F37EE7" w:rsidRPr="002F6ACA" w:rsidRDefault="00F37EE7" w:rsidP="00F37EE7">
            <w:pPr>
              <w:jc w:val="center"/>
              <w:rPr>
                <w:b/>
                <w:bCs/>
                <w:color w:val="auto"/>
              </w:rPr>
            </w:pPr>
            <w:r w:rsidRPr="003B2942">
              <w:rPr>
                <w:b/>
                <w:bCs/>
              </w:rPr>
              <w:t>2.</w:t>
            </w:r>
            <w:r>
              <w:rPr>
                <w:b/>
                <w:bCs/>
              </w:rPr>
              <w:t>5</w:t>
            </w:r>
            <w:r w:rsidRPr="003B2942">
              <w:rPr>
                <w:b/>
                <w:bCs/>
              </w:rPr>
              <w:t xml:space="preserve"> hours</w:t>
            </w:r>
          </w:p>
        </w:tc>
      </w:tr>
      <w:tr w:rsidR="00F37EE7" w:rsidRPr="003B2942" w14:paraId="3B8583D7" w14:textId="77777777" w:rsidTr="00887E64">
        <w:tc>
          <w:tcPr>
            <w:tcW w:w="1660" w:type="dxa"/>
          </w:tcPr>
          <w:p w14:paraId="3056A9D7" w14:textId="77777777" w:rsidR="00F37EE7" w:rsidRPr="002F6ACA" w:rsidRDefault="00F37EE7" w:rsidP="00F37EE7">
            <w:pPr>
              <w:jc w:val="center"/>
              <w:rPr>
                <w:i/>
                <w:iCs/>
                <w:color w:val="auto"/>
              </w:rPr>
            </w:pPr>
            <w:r w:rsidRPr="003B2942">
              <w:rPr>
                <w:i/>
                <w:iCs/>
              </w:rPr>
              <w:t>Rigor and Reproducibility</w:t>
            </w:r>
          </w:p>
        </w:tc>
        <w:tc>
          <w:tcPr>
            <w:tcW w:w="967" w:type="dxa"/>
            <w:shd w:val="clear" w:color="auto" w:fill="E2EFD9" w:themeFill="accent6" w:themeFillTint="33"/>
          </w:tcPr>
          <w:p w14:paraId="07BE6F62" w14:textId="77777777" w:rsidR="00F37EE7" w:rsidRPr="002F6ACA" w:rsidRDefault="00F37EE7" w:rsidP="00F37EE7">
            <w:pPr>
              <w:jc w:val="center"/>
              <w:rPr>
                <w:color w:val="auto"/>
              </w:rPr>
            </w:pPr>
            <w:r w:rsidRPr="003B2942">
              <w:t>0.5 hour</w:t>
            </w:r>
          </w:p>
        </w:tc>
        <w:tc>
          <w:tcPr>
            <w:tcW w:w="971" w:type="dxa"/>
            <w:shd w:val="clear" w:color="auto" w:fill="E2EFD9" w:themeFill="accent6" w:themeFillTint="33"/>
          </w:tcPr>
          <w:p w14:paraId="2FC3AC27" w14:textId="77777777" w:rsidR="00F37EE7" w:rsidRPr="002F6ACA" w:rsidRDefault="00F37EE7" w:rsidP="00F37EE7">
            <w:pPr>
              <w:jc w:val="center"/>
              <w:rPr>
                <w:color w:val="auto"/>
              </w:rPr>
            </w:pPr>
            <w:r w:rsidRPr="003B2942">
              <w:t>0.5 hour</w:t>
            </w:r>
          </w:p>
        </w:tc>
        <w:tc>
          <w:tcPr>
            <w:tcW w:w="828" w:type="dxa"/>
            <w:shd w:val="clear" w:color="auto" w:fill="D9D9D9" w:themeFill="background1" w:themeFillShade="D9"/>
          </w:tcPr>
          <w:p w14:paraId="12A5A66B" w14:textId="77777777" w:rsidR="00F37EE7" w:rsidRPr="003B2942" w:rsidRDefault="00F37EE7" w:rsidP="00F37EE7">
            <w:pPr>
              <w:jc w:val="center"/>
            </w:pPr>
          </w:p>
        </w:tc>
        <w:tc>
          <w:tcPr>
            <w:tcW w:w="971" w:type="dxa"/>
            <w:shd w:val="clear" w:color="auto" w:fill="E2EFD9" w:themeFill="accent6" w:themeFillTint="33"/>
          </w:tcPr>
          <w:p w14:paraId="00B01014" w14:textId="146570D0" w:rsidR="00F37EE7" w:rsidRPr="002F6ACA" w:rsidRDefault="00F37EE7" w:rsidP="00F37EE7">
            <w:pPr>
              <w:jc w:val="center"/>
              <w:rPr>
                <w:color w:val="auto"/>
              </w:rPr>
            </w:pPr>
            <w:r w:rsidRPr="003B2942">
              <w:t>1.0 hour</w:t>
            </w:r>
          </w:p>
        </w:tc>
        <w:tc>
          <w:tcPr>
            <w:tcW w:w="1024" w:type="dxa"/>
            <w:shd w:val="clear" w:color="auto" w:fill="E2EFD9" w:themeFill="accent6" w:themeFillTint="33"/>
          </w:tcPr>
          <w:p w14:paraId="7D657810" w14:textId="6838BD5C" w:rsidR="00F37EE7" w:rsidRPr="002F6ACA" w:rsidRDefault="00F37EE7" w:rsidP="00F37EE7">
            <w:pPr>
              <w:jc w:val="center"/>
              <w:rPr>
                <w:color w:val="auto"/>
              </w:rPr>
            </w:pPr>
            <w:r>
              <w:t>1.0 hour</w:t>
            </w:r>
          </w:p>
        </w:tc>
        <w:tc>
          <w:tcPr>
            <w:tcW w:w="1024" w:type="dxa"/>
            <w:shd w:val="clear" w:color="auto" w:fill="E2EFD9" w:themeFill="accent6" w:themeFillTint="33"/>
          </w:tcPr>
          <w:p w14:paraId="38BBE720" w14:textId="245F88A1" w:rsidR="00F37EE7" w:rsidRPr="002F6ACA" w:rsidRDefault="00F37EE7" w:rsidP="00F37EE7">
            <w:pPr>
              <w:jc w:val="center"/>
              <w:rPr>
                <w:color w:val="auto"/>
              </w:rPr>
            </w:pPr>
            <w:r>
              <w:t>0.5 hour</w:t>
            </w:r>
          </w:p>
        </w:tc>
        <w:tc>
          <w:tcPr>
            <w:tcW w:w="992" w:type="dxa"/>
            <w:shd w:val="clear" w:color="auto" w:fill="E2EFD9" w:themeFill="accent6" w:themeFillTint="33"/>
          </w:tcPr>
          <w:p w14:paraId="1B9E9437" w14:textId="00094F99" w:rsidR="00F37EE7" w:rsidRPr="002F6ACA" w:rsidRDefault="00F37EE7" w:rsidP="00F37EE7">
            <w:pPr>
              <w:jc w:val="center"/>
              <w:rPr>
                <w:color w:val="auto"/>
              </w:rPr>
            </w:pPr>
            <w:r>
              <w:t>1.0 hour</w:t>
            </w:r>
          </w:p>
        </w:tc>
        <w:tc>
          <w:tcPr>
            <w:tcW w:w="1057" w:type="dxa"/>
          </w:tcPr>
          <w:p w14:paraId="2DA8B070" w14:textId="003F6286" w:rsidR="00F37EE7" w:rsidRPr="002F6ACA" w:rsidRDefault="00F37EE7" w:rsidP="00F37EE7">
            <w:pPr>
              <w:jc w:val="center"/>
              <w:rPr>
                <w:b/>
                <w:bCs/>
                <w:color w:val="auto"/>
              </w:rPr>
            </w:pPr>
            <w:r>
              <w:rPr>
                <w:b/>
                <w:bCs/>
              </w:rPr>
              <w:t>4</w:t>
            </w:r>
            <w:r w:rsidRPr="003B2942">
              <w:rPr>
                <w:b/>
                <w:bCs/>
              </w:rPr>
              <w:t>.5 hours</w:t>
            </w:r>
          </w:p>
        </w:tc>
      </w:tr>
      <w:tr w:rsidR="00F37EE7" w:rsidRPr="003B2942" w14:paraId="61CA5B1D" w14:textId="77777777" w:rsidTr="00887E64">
        <w:tc>
          <w:tcPr>
            <w:tcW w:w="1660" w:type="dxa"/>
          </w:tcPr>
          <w:p w14:paraId="0C1FB011" w14:textId="77777777" w:rsidR="00F37EE7" w:rsidRPr="002F6ACA" w:rsidRDefault="00F37EE7" w:rsidP="000D7D93">
            <w:pPr>
              <w:jc w:val="center"/>
              <w:rPr>
                <w:b/>
                <w:bCs/>
                <w:color w:val="auto"/>
              </w:rPr>
            </w:pPr>
            <w:r w:rsidRPr="003B2942">
              <w:rPr>
                <w:b/>
                <w:bCs/>
              </w:rPr>
              <w:t>Total Per Year</w:t>
            </w:r>
          </w:p>
        </w:tc>
        <w:tc>
          <w:tcPr>
            <w:tcW w:w="967" w:type="dxa"/>
          </w:tcPr>
          <w:p w14:paraId="36B2314D" w14:textId="77777777" w:rsidR="00F37EE7" w:rsidRPr="002F6ACA" w:rsidRDefault="00F37EE7" w:rsidP="000D7D93">
            <w:pPr>
              <w:jc w:val="center"/>
              <w:rPr>
                <w:b/>
                <w:bCs/>
                <w:color w:val="auto"/>
              </w:rPr>
            </w:pPr>
            <w:r w:rsidRPr="003B2942">
              <w:rPr>
                <w:b/>
                <w:bCs/>
              </w:rPr>
              <w:t>7.0 hours</w:t>
            </w:r>
          </w:p>
        </w:tc>
        <w:tc>
          <w:tcPr>
            <w:tcW w:w="971" w:type="dxa"/>
          </w:tcPr>
          <w:p w14:paraId="6D1A287E" w14:textId="77777777" w:rsidR="00F37EE7" w:rsidRPr="002F6ACA" w:rsidRDefault="00F37EE7" w:rsidP="000D7D93">
            <w:pPr>
              <w:jc w:val="center"/>
              <w:rPr>
                <w:b/>
                <w:bCs/>
                <w:color w:val="auto"/>
              </w:rPr>
            </w:pPr>
            <w:r w:rsidRPr="003B2942">
              <w:rPr>
                <w:b/>
                <w:bCs/>
              </w:rPr>
              <w:t>6.0 hours</w:t>
            </w:r>
          </w:p>
        </w:tc>
        <w:tc>
          <w:tcPr>
            <w:tcW w:w="828" w:type="dxa"/>
          </w:tcPr>
          <w:p w14:paraId="04B34B9E" w14:textId="7FA97E13" w:rsidR="00F37EE7" w:rsidRPr="003B2942" w:rsidRDefault="00F37EE7" w:rsidP="000D7D93">
            <w:pPr>
              <w:jc w:val="center"/>
              <w:rPr>
                <w:b/>
                <w:bCs/>
              </w:rPr>
            </w:pPr>
            <w:r>
              <w:rPr>
                <w:b/>
                <w:bCs/>
              </w:rPr>
              <w:t>0.5 hours</w:t>
            </w:r>
          </w:p>
        </w:tc>
        <w:tc>
          <w:tcPr>
            <w:tcW w:w="971" w:type="dxa"/>
          </w:tcPr>
          <w:p w14:paraId="1F905B98" w14:textId="77EE1BF4" w:rsidR="00F37EE7" w:rsidRPr="002F6ACA" w:rsidRDefault="00F37EE7" w:rsidP="000D7D93">
            <w:pPr>
              <w:jc w:val="center"/>
              <w:rPr>
                <w:b/>
                <w:bCs/>
                <w:color w:val="auto"/>
              </w:rPr>
            </w:pPr>
            <w:r w:rsidRPr="003B2942">
              <w:rPr>
                <w:b/>
                <w:bCs/>
              </w:rPr>
              <w:t>3.0 hours</w:t>
            </w:r>
          </w:p>
        </w:tc>
        <w:tc>
          <w:tcPr>
            <w:tcW w:w="1024" w:type="dxa"/>
          </w:tcPr>
          <w:p w14:paraId="00168667" w14:textId="1AB35C2A" w:rsidR="00F37EE7" w:rsidRPr="002F6ACA" w:rsidRDefault="00F37EE7" w:rsidP="000D7D93">
            <w:pPr>
              <w:jc w:val="center"/>
              <w:rPr>
                <w:b/>
                <w:bCs/>
                <w:color w:val="auto"/>
              </w:rPr>
            </w:pPr>
            <w:r>
              <w:rPr>
                <w:b/>
                <w:bCs/>
              </w:rPr>
              <w:t>3</w:t>
            </w:r>
            <w:r w:rsidRPr="003B2942">
              <w:rPr>
                <w:b/>
                <w:bCs/>
              </w:rPr>
              <w:t>.0 hours</w:t>
            </w:r>
          </w:p>
        </w:tc>
        <w:tc>
          <w:tcPr>
            <w:tcW w:w="1024" w:type="dxa"/>
          </w:tcPr>
          <w:p w14:paraId="7B2EC906" w14:textId="77777777" w:rsidR="00F37EE7" w:rsidRPr="002F6ACA" w:rsidRDefault="00F37EE7" w:rsidP="000D7D93">
            <w:pPr>
              <w:jc w:val="center"/>
              <w:rPr>
                <w:b/>
                <w:bCs/>
                <w:color w:val="auto"/>
              </w:rPr>
            </w:pPr>
            <w:r w:rsidRPr="003B2942">
              <w:rPr>
                <w:b/>
                <w:bCs/>
              </w:rPr>
              <w:t>3.5 hours</w:t>
            </w:r>
          </w:p>
        </w:tc>
        <w:tc>
          <w:tcPr>
            <w:tcW w:w="992" w:type="dxa"/>
          </w:tcPr>
          <w:p w14:paraId="4CE2E072" w14:textId="6DE38234" w:rsidR="00F37EE7" w:rsidRPr="002F6ACA" w:rsidRDefault="00F37EE7" w:rsidP="000D7D93">
            <w:pPr>
              <w:jc w:val="center"/>
              <w:rPr>
                <w:b/>
                <w:bCs/>
                <w:color w:val="auto"/>
              </w:rPr>
            </w:pPr>
            <w:r>
              <w:rPr>
                <w:b/>
                <w:bCs/>
              </w:rPr>
              <w:t>4</w:t>
            </w:r>
            <w:r w:rsidRPr="003B2942">
              <w:rPr>
                <w:b/>
                <w:bCs/>
              </w:rPr>
              <w:t>.0 hours</w:t>
            </w:r>
          </w:p>
        </w:tc>
        <w:tc>
          <w:tcPr>
            <w:tcW w:w="1057" w:type="dxa"/>
          </w:tcPr>
          <w:p w14:paraId="36C940DE" w14:textId="77777777" w:rsidR="00F37EE7" w:rsidRPr="002F6ACA" w:rsidRDefault="00F37EE7" w:rsidP="000D7D93">
            <w:pPr>
              <w:jc w:val="center"/>
              <w:rPr>
                <w:color w:val="auto"/>
              </w:rPr>
            </w:pPr>
          </w:p>
        </w:tc>
      </w:tr>
    </w:tbl>
    <w:p w14:paraId="2BEE0AE1" w14:textId="77777777" w:rsidR="00494267" w:rsidRDefault="00494267" w:rsidP="00494267">
      <w:pPr>
        <w:rPr>
          <w:b/>
          <w:bCs/>
        </w:rPr>
      </w:pPr>
      <w:r>
        <w:rPr>
          <w:b/>
          <w:bCs/>
        </w:rPr>
        <w:t>Summary</w:t>
      </w:r>
    </w:p>
    <w:p w14:paraId="6624145E" w14:textId="77777777" w:rsidR="00494267" w:rsidRPr="00F71F9C" w:rsidRDefault="00494267" w:rsidP="00B85187">
      <w:pPr>
        <w:pStyle w:val="ListParagraph"/>
        <w:numPr>
          <w:ilvl w:val="0"/>
          <w:numId w:val="51"/>
        </w:numPr>
      </w:pPr>
      <w:r w:rsidRPr="00F71F9C">
        <w:t>HIPAA, IRB, BBP, and GCP compliance trainings are also required in the PhD Program.</w:t>
      </w:r>
    </w:p>
    <w:p w14:paraId="112E4C4E" w14:textId="77777777" w:rsidR="00494267" w:rsidRDefault="00494267" w:rsidP="00B85187">
      <w:pPr>
        <w:pStyle w:val="ListParagraph"/>
        <w:numPr>
          <w:ilvl w:val="0"/>
          <w:numId w:val="51"/>
        </w:numPr>
      </w:pPr>
      <w:r>
        <w:t>Grey shading indicates that there is currently no RCR content in the course.</w:t>
      </w:r>
    </w:p>
    <w:p w14:paraId="38320894" w14:textId="40AF45AE" w:rsidR="00494267" w:rsidRDefault="00494267" w:rsidP="00B85187">
      <w:pPr>
        <w:pStyle w:val="ListParagraph"/>
        <w:numPr>
          <w:ilvl w:val="0"/>
          <w:numId w:val="51"/>
        </w:numPr>
      </w:pPr>
      <w:r>
        <w:lastRenderedPageBreak/>
        <w:t>PhD students also obtain RCR credit for attending The Graduate School Responsible Conduct of Research Seminar sessions. Students must register for workshops</w:t>
      </w:r>
      <w:r w:rsidR="002B0D93">
        <w:t xml:space="preserve"> they want to attend </w:t>
      </w:r>
      <w:r>
        <w:t xml:space="preserve">in advance. See the following link for more information: </w:t>
      </w:r>
      <w:hyperlink r:id="rId70" w:history="1">
        <w:r w:rsidRPr="00672983">
          <w:rPr>
            <w:rStyle w:val="Hyperlink"/>
            <w:rFonts w:eastAsiaTheme="majorEastAsia"/>
          </w:rPr>
          <w:t>https://grad.msu.edu/rcr</w:t>
        </w:r>
      </w:hyperlink>
      <w:r>
        <w:t xml:space="preserve"> </w:t>
      </w:r>
    </w:p>
    <w:p w14:paraId="188957B1" w14:textId="77777777" w:rsidR="00F71F9C" w:rsidRDefault="00494267" w:rsidP="00F71F9C">
      <w:pPr>
        <w:pStyle w:val="ListParagraph"/>
        <w:numPr>
          <w:ilvl w:val="0"/>
          <w:numId w:val="51"/>
        </w:numPr>
      </w:pPr>
      <w:r>
        <w:t>Students are responsible for tracking this information in their student account – progress will be reviewed at annual reviews.</w:t>
      </w:r>
    </w:p>
    <w:p w14:paraId="7F99D8CB" w14:textId="260E957B" w:rsidR="00494267" w:rsidRDefault="00494267" w:rsidP="00F71F9C">
      <w:pPr>
        <w:pStyle w:val="ListParagraph"/>
        <w:numPr>
          <w:ilvl w:val="0"/>
          <w:numId w:val="51"/>
        </w:numPr>
      </w:pPr>
      <w:r>
        <w:t>RCR content varies for NUR 940 and NUR 990. Completed RCR content must be noted in the practicum outcome report. Students must submit their discussion hours to their student account for credit towards discussion-based hours.</w:t>
      </w:r>
    </w:p>
    <w:p w14:paraId="0192DC77" w14:textId="77777777" w:rsidR="007153EE" w:rsidRDefault="007153EE" w:rsidP="002F6ACA">
      <w:pPr>
        <w:pStyle w:val="ListParagraph"/>
      </w:pPr>
    </w:p>
    <w:p w14:paraId="6B070B38" w14:textId="311FFEA2" w:rsidR="00707477" w:rsidRPr="00F0361A" w:rsidRDefault="00707477" w:rsidP="00F87BDC">
      <w:pPr>
        <w:pStyle w:val="Heading3"/>
      </w:pPr>
      <w:bookmarkStart w:id="113" w:name="_Toc144115462"/>
      <w:r>
        <w:t>Year 1 - Required CITI Modules</w:t>
      </w:r>
      <w:bookmarkEnd w:id="113"/>
    </w:p>
    <w:p w14:paraId="0846540A" w14:textId="5BC6F094"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All </w:t>
      </w:r>
      <w:r w:rsidR="00887E64">
        <w:rPr>
          <w:rFonts w:cstheme="minorHAnsi"/>
          <w:color w:val="222222"/>
        </w:rPr>
        <w:t>incoming</w:t>
      </w:r>
      <w:r w:rsidRPr="00F0361A">
        <w:rPr>
          <w:rFonts w:cstheme="minorHAnsi"/>
          <w:color w:val="222222"/>
        </w:rPr>
        <w:t xml:space="preserve"> </w:t>
      </w:r>
      <w:r>
        <w:rPr>
          <w:rFonts w:cstheme="minorHAnsi"/>
          <w:color w:val="222222"/>
        </w:rPr>
        <w:t>PhD</w:t>
      </w:r>
      <w:r w:rsidRPr="00F0361A">
        <w:rPr>
          <w:rFonts w:cstheme="minorHAnsi"/>
          <w:color w:val="222222"/>
        </w:rPr>
        <w:t xml:space="preserve"> students will complete </w:t>
      </w:r>
      <w:r>
        <w:rPr>
          <w:rFonts w:cstheme="minorHAnsi"/>
          <w:color w:val="222222"/>
        </w:rPr>
        <w:t>the four</w:t>
      </w:r>
      <w:r w:rsidRPr="00F0361A">
        <w:rPr>
          <w:rFonts w:cstheme="minorHAnsi"/>
          <w:color w:val="222222"/>
        </w:rPr>
        <w:t xml:space="preserve"> CITI online modules </w:t>
      </w:r>
      <w:r>
        <w:rPr>
          <w:rFonts w:cstheme="minorHAnsi"/>
          <w:color w:val="222222"/>
        </w:rPr>
        <w:t xml:space="preserve">listed below </w:t>
      </w:r>
      <w:r w:rsidRPr="00F0361A">
        <w:rPr>
          <w:rFonts w:cstheme="minorHAnsi"/>
          <w:color w:val="222222"/>
        </w:rPr>
        <w:t>within the first year of enrollment</w:t>
      </w:r>
      <w:r>
        <w:rPr>
          <w:rFonts w:cstheme="minorHAnsi"/>
          <w:color w:val="222222"/>
        </w:rPr>
        <w:t>.</w:t>
      </w:r>
    </w:p>
    <w:tbl>
      <w:tblPr>
        <w:tblStyle w:val="TableGrid"/>
        <w:tblW w:w="0" w:type="auto"/>
        <w:tblLook w:val="04A0" w:firstRow="1" w:lastRow="0" w:firstColumn="1" w:lastColumn="0" w:noHBand="0" w:noVBand="1"/>
      </w:tblPr>
      <w:tblGrid>
        <w:gridCol w:w="355"/>
        <w:gridCol w:w="3780"/>
        <w:gridCol w:w="1890"/>
      </w:tblGrid>
      <w:tr w:rsidR="003B2942" w:rsidRPr="00DC3B83" w14:paraId="4C8F6B99" w14:textId="77777777" w:rsidTr="000D7D93">
        <w:tc>
          <w:tcPr>
            <w:tcW w:w="355" w:type="dxa"/>
          </w:tcPr>
          <w:p w14:paraId="0E0A6A3A" w14:textId="77777777" w:rsidR="003B2942" w:rsidRPr="000D7D93" w:rsidRDefault="003B2942" w:rsidP="000D7D93">
            <w:pPr>
              <w:pStyle w:val="NormalWeb"/>
              <w:snapToGrid w:val="0"/>
              <w:spacing w:before="0" w:beforeAutospacing="0" w:after="0" w:afterAutospacing="0"/>
              <w:rPr>
                <w:rFonts w:cstheme="minorHAnsi"/>
                <w:color w:val="auto"/>
              </w:rPr>
            </w:pPr>
          </w:p>
        </w:tc>
        <w:tc>
          <w:tcPr>
            <w:tcW w:w="3780" w:type="dxa"/>
          </w:tcPr>
          <w:p w14:paraId="4099F0F6"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Course Name</w:t>
            </w:r>
          </w:p>
        </w:tc>
        <w:tc>
          <w:tcPr>
            <w:tcW w:w="1890" w:type="dxa"/>
          </w:tcPr>
          <w:p w14:paraId="6CBDE88D"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Course Number</w:t>
            </w:r>
          </w:p>
        </w:tc>
      </w:tr>
      <w:tr w:rsidR="003B2942" w:rsidRPr="00DC3B83" w14:paraId="312CA163" w14:textId="77777777" w:rsidTr="000D7D93">
        <w:tc>
          <w:tcPr>
            <w:tcW w:w="355" w:type="dxa"/>
          </w:tcPr>
          <w:p w14:paraId="351FA885"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1</w:t>
            </w:r>
          </w:p>
        </w:tc>
        <w:tc>
          <w:tcPr>
            <w:tcW w:w="3780" w:type="dxa"/>
          </w:tcPr>
          <w:p w14:paraId="1A90CB4A" w14:textId="1F482CDF" w:rsidR="003B2942" w:rsidRPr="000D7D93" w:rsidRDefault="003B2942" w:rsidP="000D7D93">
            <w:pPr>
              <w:pStyle w:val="NormalWeb"/>
              <w:snapToGrid w:val="0"/>
              <w:spacing w:before="0" w:beforeAutospacing="0" w:after="0" w:afterAutospacing="0"/>
              <w:rPr>
                <w:rFonts w:cstheme="minorHAnsi"/>
                <w:color w:val="auto"/>
              </w:rPr>
            </w:pPr>
            <w:r w:rsidRPr="000D7D93">
              <w:rPr>
                <w:color w:val="auto"/>
              </w:rPr>
              <w:t xml:space="preserve">CITI </w:t>
            </w:r>
            <w:r>
              <w:rPr>
                <w:color w:val="auto"/>
              </w:rPr>
              <w:t>Introduction to the Responsible Conduct of Research</w:t>
            </w:r>
          </w:p>
        </w:tc>
        <w:tc>
          <w:tcPr>
            <w:tcW w:w="1890" w:type="dxa"/>
          </w:tcPr>
          <w:p w14:paraId="3FD3889C" w14:textId="1BF6595D"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CITI-4035-WBT</w:t>
            </w:r>
          </w:p>
        </w:tc>
      </w:tr>
      <w:tr w:rsidR="003B2942" w:rsidRPr="00DC3B83" w14:paraId="319B121D" w14:textId="77777777" w:rsidTr="000D7D93">
        <w:tc>
          <w:tcPr>
            <w:tcW w:w="355" w:type="dxa"/>
          </w:tcPr>
          <w:p w14:paraId="18382F34"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2</w:t>
            </w:r>
          </w:p>
        </w:tc>
        <w:tc>
          <w:tcPr>
            <w:tcW w:w="3780" w:type="dxa"/>
          </w:tcPr>
          <w:p w14:paraId="3E77A85F" w14:textId="6FEDE7AA"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 Authorship</w:t>
            </w:r>
          </w:p>
        </w:tc>
        <w:tc>
          <w:tcPr>
            <w:tcW w:w="1890" w:type="dxa"/>
          </w:tcPr>
          <w:p w14:paraId="0F830D1F" w14:textId="32EB0B79"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CITI-2101-WBT</w:t>
            </w:r>
          </w:p>
        </w:tc>
      </w:tr>
      <w:tr w:rsidR="003B2942" w:rsidRPr="00DC3B83" w14:paraId="735509D7" w14:textId="77777777" w:rsidTr="000D7D93">
        <w:tc>
          <w:tcPr>
            <w:tcW w:w="355" w:type="dxa"/>
          </w:tcPr>
          <w:p w14:paraId="2512B0B0"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3</w:t>
            </w:r>
          </w:p>
        </w:tc>
        <w:tc>
          <w:tcPr>
            <w:tcW w:w="3780" w:type="dxa"/>
          </w:tcPr>
          <w:p w14:paraId="591114B8" w14:textId="1FCDCE79"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 Plagiarism</w:t>
            </w:r>
          </w:p>
        </w:tc>
        <w:tc>
          <w:tcPr>
            <w:tcW w:w="1890" w:type="dxa"/>
          </w:tcPr>
          <w:p w14:paraId="7F54CD4D" w14:textId="0E36DEBC"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CITI-2883-WBT</w:t>
            </w:r>
          </w:p>
        </w:tc>
      </w:tr>
      <w:tr w:rsidR="003B2942" w:rsidRPr="00DC3B83" w14:paraId="6D544B2A" w14:textId="77777777" w:rsidTr="000D7D93">
        <w:tc>
          <w:tcPr>
            <w:tcW w:w="355" w:type="dxa"/>
          </w:tcPr>
          <w:p w14:paraId="20677B83"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4</w:t>
            </w:r>
          </w:p>
        </w:tc>
        <w:tc>
          <w:tcPr>
            <w:tcW w:w="3780" w:type="dxa"/>
          </w:tcPr>
          <w:p w14:paraId="3CFA148D" w14:textId="75F97C37"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 Research Misconduct</w:t>
            </w:r>
          </w:p>
        </w:tc>
        <w:tc>
          <w:tcPr>
            <w:tcW w:w="1890" w:type="dxa"/>
          </w:tcPr>
          <w:p w14:paraId="60F33565" w14:textId="421F8FFD"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CITI-2107-WBT</w:t>
            </w:r>
          </w:p>
        </w:tc>
      </w:tr>
    </w:tbl>
    <w:bookmarkEnd w:id="112"/>
    <w:p w14:paraId="40C1B8CF" w14:textId="2ACA5B98" w:rsidR="00707477" w:rsidRDefault="00707477" w:rsidP="00707477">
      <w:pPr>
        <w:pStyle w:val="NormalWeb"/>
        <w:snapToGrid w:val="0"/>
        <w:rPr>
          <w:rFonts w:cstheme="minorHAnsi"/>
          <w:color w:val="222222"/>
        </w:rPr>
      </w:pPr>
      <w:r w:rsidRPr="00C814A7">
        <w:rPr>
          <w:rFonts w:cstheme="minorHAnsi"/>
          <w:color w:val="222222"/>
        </w:rPr>
        <w:t xml:space="preserve">To complete the CITI </w:t>
      </w:r>
      <w:r w:rsidR="00B908B9" w:rsidRPr="00C814A7">
        <w:rPr>
          <w:rFonts w:cstheme="minorHAnsi"/>
          <w:color w:val="222222"/>
        </w:rPr>
        <w:t>modules,</w:t>
      </w:r>
      <w:r>
        <w:rPr>
          <w:rFonts w:cstheme="minorHAnsi"/>
          <w:color w:val="222222"/>
        </w:rPr>
        <w:t xml:space="preserve"> log in at </w:t>
      </w:r>
      <w:hyperlink r:id="rId71"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7FD00528" w14:textId="6023E31B" w:rsidR="00810A17"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r w:rsidRPr="00F71F9C">
        <w:rPr>
          <w:rFonts w:cstheme="minorHAnsi"/>
        </w:rPr>
        <w:t>Ability training system</w:t>
      </w:r>
      <w:r>
        <w:rPr>
          <w:rFonts w:cstheme="minorHAnsi"/>
          <w:color w:val="222222"/>
        </w:rPr>
        <w:t xml:space="preserve"> at </w:t>
      </w:r>
      <w:hyperlink r:id="rId72" w:history="1">
        <w:r w:rsidR="00815575" w:rsidRPr="00EB055C">
          <w:rPr>
            <w:rStyle w:val="Hyperlink"/>
            <w:rFonts w:cstheme="minorHAnsi"/>
          </w:rPr>
          <w:t>https://ora.msu.edu/train/</w:t>
        </w:r>
      </w:hyperlink>
      <w:r w:rsidR="00810A17">
        <w:rPr>
          <w:rFonts w:cstheme="minorHAnsi"/>
          <w:color w:val="222222"/>
        </w:rPr>
        <w:t>, and will be transferred into the SIS GradPlan as well.</w:t>
      </w:r>
    </w:p>
    <w:p w14:paraId="7C48E7A9" w14:textId="77777777" w:rsidR="00BB0C01" w:rsidRPr="00F0361A" w:rsidRDefault="00BB0C01" w:rsidP="00BB0C01">
      <w:pPr>
        <w:pStyle w:val="NormalWeb"/>
        <w:snapToGrid w:val="0"/>
        <w:spacing w:before="0" w:beforeAutospacing="0" w:after="0" w:afterAutospacing="0"/>
        <w:rPr>
          <w:rFonts w:cstheme="minorHAnsi"/>
          <w:color w:val="222222"/>
        </w:rPr>
      </w:pPr>
    </w:p>
    <w:p w14:paraId="62DBAF65" w14:textId="77777777" w:rsidR="00707477" w:rsidRDefault="00707477" w:rsidP="00F87BDC">
      <w:pPr>
        <w:pStyle w:val="Heading3"/>
      </w:pPr>
      <w:bookmarkStart w:id="114" w:name="_Toc144115463"/>
      <w:r>
        <w:t>Year 1 and 2 – Required Discussion-Based Training</w:t>
      </w:r>
      <w:bookmarkEnd w:id="114"/>
    </w:p>
    <w:p w14:paraId="7CE174E0" w14:textId="05D14F62" w:rsidR="00707477" w:rsidRPr="002F6ACA" w:rsidRDefault="00707477" w:rsidP="00707477">
      <w:pPr>
        <w:pStyle w:val="NormalWeb"/>
        <w:snapToGrid w:val="0"/>
        <w:spacing w:before="0" w:beforeAutospacing="0" w:after="0" w:afterAutospacing="0"/>
        <w:rPr>
          <w:rFonts w:cstheme="minorHAnsi"/>
          <w:color w:val="auto"/>
        </w:rPr>
      </w:pPr>
      <w:r w:rsidRPr="002F6ACA">
        <w:rPr>
          <w:rFonts w:cstheme="minorHAnsi"/>
          <w:color w:val="auto"/>
        </w:rPr>
        <w:t xml:space="preserve">All PhD students must complete a minimum of </w:t>
      </w:r>
      <w:r w:rsidR="00BB0C01" w:rsidRPr="002F6ACA">
        <w:rPr>
          <w:rFonts w:cstheme="minorHAnsi"/>
          <w:color w:val="auto"/>
        </w:rPr>
        <w:t>six</w:t>
      </w:r>
      <w:r w:rsidRPr="002F6ACA">
        <w:rPr>
          <w:rFonts w:cstheme="minorHAnsi"/>
          <w:color w:val="auto"/>
        </w:rPr>
        <w:t xml:space="preserve"> hours of discussion-based training by the end of spring semester of their second year. These hours can be completed at any point during the first </w:t>
      </w:r>
      <w:r w:rsidR="00BB0C01" w:rsidRPr="002F6ACA">
        <w:rPr>
          <w:rFonts w:cstheme="minorHAnsi"/>
          <w:color w:val="auto"/>
        </w:rPr>
        <w:t xml:space="preserve">two </w:t>
      </w:r>
      <w:r w:rsidRPr="002F6ACA">
        <w:rPr>
          <w:rFonts w:cstheme="minorHAnsi"/>
          <w:color w:val="auto"/>
        </w:rPr>
        <w:t xml:space="preserve">years (e.g., as part of a course), or as part of the ongoing training requirement. </w:t>
      </w:r>
    </w:p>
    <w:p w14:paraId="49DF03A6" w14:textId="77777777" w:rsidR="00BB0C01" w:rsidRPr="002F6ACA" w:rsidRDefault="00BB0C01" w:rsidP="00707477">
      <w:pPr>
        <w:pStyle w:val="NormalWeb"/>
        <w:snapToGrid w:val="0"/>
        <w:spacing w:before="0" w:beforeAutospacing="0" w:after="0" w:afterAutospacing="0"/>
        <w:rPr>
          <w:rFonts w:cstheme="minorHAnsi"/>
          <w:color w:val="auto"/>
        </w:rPr>
      </w:pPr>
    </w:p>
    <w:p w14:paraId="704DAA1C" w14:textId="2E2C645F" w:rsidR="00707477" w:rsidRPr="002F6ACA" w:rsidRDefault="00707477" w:rsidP="00707477">
      <w:pPr>
        <w:pStyle w:val="NormalWeb"/>
        <w:snapToGrid w:val="0"/>
        <w:spacing w:before="0" w:beforeAutospacing="0" w:after="0" w:afterAutospacing="0"/>
        <w:rPr>
          <w:rFonts w:cstheme="minorHAnsi"/>
          <w:color w:val="auto"/>
        </w:rPr>
      </w:pPr>
      <w:r w:rsidRPr="002F6ACA">
        <w:rPr>
          <w:rFonts w:cstheme="minorHAnsi"/>
          <w:color w:val="auto"/>
        </w:rPr>
        <w:t>Completion of this requirement will be recorded in Gra</w:t>
      </w:r>
      <w:r w:rsidR="00842772" w:rsidRPr="002F6ACA">
        <w:rPr>
          <w:rFonts w:cstheme="minorHAnsi"/>
          <w:color w:val="auto"/>
        </w:rPr>
        <w:t>dPlan</w:t>
      </w:r>
      <w:r w:rsidR="00810A17" w:rsidRPr="002F6ACA">
        <w:rPr>
          <w:rFonts w:cstheme="minorHAnsi"/>
          <w:color w:val="auto"/>
        </w:rPr>
        <w:t xml:space="preserve"> by the student – unless this is an MSU sponsored workshop (such as the ones facilitated by The Graduate School), in which case those will be entered by the workshop facilitators.</w:t>
      </w:r>
    </w:p>
    <w:p w14:paraId="6E83F45F" w14:textId="77777777" w:rsidR="00707477" w:rsidRPr="00F0361A" w:rsidRDefault="00707477" w:rsidP="00707477">
      <w:pPr>
        <w:pStyle w:val="NormalWeb"/>
        <w:snapToGrid w:val="0"/>
        <w:spacing w:before="0" w:beforeAutospacing="0" w:after="0" w:afterAutospacing="0"/>
        <w:rPr>
          <w:rFonts w:cstheme="minorHAnsi"/>
          <w:color w:val="222222"/>
        </w:rPr>
      </w:pPr>
    </w:p>
    <w:p w14:paraId="5742D89F" w14:textId="77777777" w:rsidR="00707477" w:rsidRDefault="00707477" w:rsidP="00F87BDC">
      <w:pPr>
        <w:pStyle w:val="Heading3"/>
      </w:pPr>
      <w:bookmarkStart w:id="115" w:name="_Toc144115464"/>
      <w:r>
        <w:t>Year 2 – Complete 3 Additional CITI Modules</w:t>
      </w:r>
      <w:bookmarkEnd w:id="115"/>
    </w:p>
    <w:p w14:paraId="3A7D2C32" w14:textId="653EE4E1" w:rsidR="00707477" w:rsidRPr="002F6ACA" w:rsidRDefault="00C77757" w:rsidP="00707477">
      <w:pPr>
        <w:pStyle w:val="NormalWeb"/>
        <w:snapToGrid w:val="0"/>
        <w:spacing w:before="0" w:beforeAutospacing="0" w:after="0" w:afterAutospacing="0"/>
        <w:rPr>
          <w:rFonts w:cstheme="minorHAnsi"/>
          <w:color w:val="auto"/>
        </w:rPr>
      </w:pPr>
      <w:r w:rsidRPr="002F6ACA">
        <w:rPr>
          <w:rFonts w:cstheme="minorHAnsi"/>
          <w:color w:val="auto"/>
        </w:rPr>
        <w:t>In the second year of the</w:t>
      </w:r>
      <w:r w:rsidR="00707477" w:rsidRPr="002F6ACA">
        <w:rPr>
          <w:rFonts w:cstheme="minorHAnsi"/>
          <w:color w:val="auto"/>
        </w:rPr>
        <w:t xml:space="preserve"> program, PhD students will complete three additional MSU online training modules, to be selected from the following list. </w:t>
      </w:r>
    </w:p>
    <w:tbl>
      <w:tblPr>
        <w:tblStyle w:val="TableGrid"/>
        <w:tblW w:w="0" w:type="auto"/>
        <w:tblLook w:val="04A0" w:firstRow="1" w:lastRow="0" w:firstColumn="1" w:lastColumn="0" w:noHBand="0" w:noVBand="1"/>
      </w:tblPr>
      <w:tblGrid>
        <w:gridCol w:w="355"/>
        <w:gridCol w:w="3780"/>
        <w:gridCol w:w="1890"/>
      </w:tblGrid>
      <w:tr w:rsidR="00DC3B83" w:rsidRPr="00DC3B83" w14:paraId="0F208CB4" w14:textId="77777777" w:rsidTr="00C77757">
        <w:tc>
          <w:tcPr>
            <w:tcW w:w="355" w:type="dxa"/>
          </w:tcPr>
          <w:p w14:paraId="3933D40B" w14:textId="77777777" w:rsidR="00BE31D4" w:rsidRPr="002F6ACA" w:rsidRDefault="00BE31D4" w:rsidP="00BE31D4">
            <w:pPr>
              <w:pStyle w:val="NormalWeb"/>
              <w:snapToGrid w:val="0"/>
              <w:spacing w:before="0" w:beforeAutospacing="0" w:after="0" w:afterAutospacing="0"/>
              <w:rPr>
                <w:rFonts w:cstheme="minorHAnsi"/>
                <w:color w:val="auto"/>
              </w:rPr>
            </w:pPr>
          </w:p>
        </w:tc>
        <w:tc>
          <w:tcPr>
            <w:tcW w:w="3780" w:type="dxa"/>
          </w:tcPr>
          <w:p w14:paraId="145A8E41" w14:textId="0F777D15" w:rsidR="00BE31D4" w:rsidRPr="002F6ACA" w:rsidRDefault="00BE31D4" w:rsidP="00707477">
            <w:pPr>
              <w:pStyle w:val="NormalWeb"/>
              <w:snapToGrid w:val="0"/>
              <w:spacing w:before="0" w:beforeAutospacing="0" w:after="0" w:afterAutospacing="0"/>
              <w:rPr>
                <w:rFonts w:cstheme="minorHAnsi"/>
                <w:color w:val="auto"/>
              </w:rPr>
            </w:pPr>
            <w:r w:rsidRPr="002F6ACA">
              <w:rPr>
                <w:rFonts w:cstheme="minorHAnsi"/>
                <w:color w:val="auto"/>
              </w:rPr>
              <w:t>Course Name</w:t>
            </w:r>
          </w:p>
        </w:tc>
        <w:tc>
          <w:tcPr>
            <w:tcW w:w="1890" w:type="dxa"/>
          </w:tcPr>
          <w:p w14:paraId="7110086F" w14:textId="1890F74B" w:rsidR="00BE31D4" w:rsidRPr="002F6ACA" w:rsidRDefault="00BE31D4" w:rsidP="00707477">
            <w:pPr>
              <w:pStyle w:val="NormalWeb"/>
              <w:snapToGrid w:val="0"/>
              <w:spacing w:before="0" w:beforeAutospacing="0" w:after="0" w:afterAutospacing="0"/>
              <w:rPr>
                <w:rFonts w:cstheme="minorHAnsi"/>
                <w:color w:val="auto"/>
              </w:rPr>
            </w:pPr>
            <w:r w:rsidRPr="002F6ACA">
              <w:rPr>
                <w:rFonts w:cstheme="minorHAnsi"/>
                <w:color w:val="auto"/>
              </w:rPr>
              <w:t>Course Number</w:t>
            </w:r>
          </w:p>
        </w:tc>
      </w:tr>
      <w:tr w:rsidR="00DC3B83" w:rsidRPr="00DC3B83" w14:paraId="76233D0A" w14:textId="77777777" w:rsidTr="00C77757">
        <w:tc>
          <w:tcPr>
            <w:tcW w:w="355" w:type="dxa"/>
          </w:tcPr>
          <w:p w14:paraId="6DFE0E46" w14:textId="4490334D"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1</w:t>
            </w:r>
          </w:p>
        </w:tc>
        <w:tc>
          <w:tcPr>
            <w:tcW w:w="3780" w:type="dxa"/>
          </w:tcPr>
          <w:p w14:paraId="46768F5C" w14:textId="128EB184"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Collaborative Research</w:t>
            </w:r>
          </w:p>
        </w:tc>
        <w:tc>
          <w:tcPr>
            <w:tcW w:w="1890" w:type="dxa"/>
          </w:tcPr>
          <w:p w14:paraId="4D66A70B" w14:textId="119C8954"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CITI-2102-WBT</w:t>
            </w:r>
          </w:p>
        </w:tc>
      </w:tr>
      <w:tr w:rsidR="00DC3B83" w:rsidRPr="00DC3B83" w14:paraId="47F939F7" w14:textId="77777777" w:rsidTr="00C77757">
        <w:tc>
          <w:tcPr>
            <w:tcW w:w="355" w:type="dxa"/>
          </w:tcPr>
          <w:p w14:paraId="40E9A5FD" w14:textId="6B0CDFCB"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2</w:t>
            </w:r>
          </w:p>
        </w:tc>
        <w:tc>
          <w:tcPr>
            <w:tcW w:w="3780" w:type="dxa"/>
          </w:tcPr>
          <w:p w14:paraId="5E91B067" w14:textId="387B03F1"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Conflicts of Interest</w:t>
            </w:r>
          </w:p>
        </w:tc>
        <w:tc>
          <w:tcPr>
            <w:tcW w:w="1890" w:type="dxa"/>
          </w:tcPr>
          <w:p w14:paraId="162942ED" w14:textId="1EAE3834"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CITI-2103-WBT</w:t>
            </w:r>
          </w:p>
        </w:tc>
      </w:tr>
      <w:tr w:rsidR="00DC3B83" w:rsidRPr="00DC3B83" w14:paraId="4FF62609" w14:textId="77777777" w:rsidTr="00C77757">
        <w:tc>
          <w:tcPr>
            <w:tcW w:w="355" w:type="dxa"/>
          </w:tcPr>
          <w:p w14:paraId="3F319797" w14:textId="67F2723E"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3</w:t>
            </w:r>
          </w:p>
        </w:tc>
        <w:tc>
          <w:tcPr>
            <w:tcW w:w="3780" w:type="dxa"/>
          </w:tcPr>
          <w:p w14:paraId="6C91540B" w14:textId="0F0FD90D"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Data Management</w:t>
            </w:r>
          </w:p>
        </w:tc>
        <w:tc>
          <w:tcPr>
            <w:tcW w:w="1890" w:type="dxa"/>
          </w:tcPr>
          <w:p w14:paraId="1E52222F" w14:textId="5B82DED4"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CITI-2104-WBT</w:t>
            </w:r>
          </w:p>
        </w:tc>
      </w:tr>
      <w:tr w:rsidR="00DC3B83" w:rsidRPr="00DC3B83" w14:paraId="2556833B" w14:textId="77777777" w:rsidTr="00C77757">
        <w:tc>
          <w:tcPr>
            <w:tcW w:w="355" w:type="dxa"/>
          </w:tcPr>
          <w:p w14:paraId="311E139E" w14:textId="5B15AC55"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4</w:t>
            </w:r>
          </w:p>
        </w:tc>
        <w:tc>
          <w:tcPr>
            <w:tcW w:w="3780" w:type="dxa"/>
          </w:tcPr>
          <w:p w14:paraId="69E360E6" w14:textId="56AED175"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Financial Responsibility</w:t>
            </w:r>
          </w:p>
        </w:tc>
        <w:tc>
          <w:tcPr>
            <w:tcW w:w="1890" w:type="dxa"/>
          </w:tcPr>
          <w:p w14:paraId="530942DA" w14:textId="4463DEF5"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CITI-2321-WBT</w:t>
            </w:r>
          </w:p>
        </w:tc>
      </w:tr>
      <w:tr w:rsidR="00DC3B83" w:rsidRPr="00DC3B83" w14:paraId="19DDD7B7" w14:textId="77777777" w:rsidTr="00C77757">
        <w:tc>
          <w:tcPr>
            <w:tcW w:w="355" w:type="dxa"/>
          </w:tcPr>
          <w:p w14:paraId="02F546B4" w14:textId="698123B9"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5</w:t>
            </w:r>
          </w:p>
        </w:tc>
        <w:tc>
          <w:tcPr>
            <w:tcW w:w="3780" w:type="dxa"/>
          </w:tcPr>
          <w:p w14:paraId="16A619D2" w14:textId="7BED3F6E"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Mentoring</w:t>
            </w:r>
          </w:p>
        </w:tc>
        <w:tc>
          <w:tcPr>
            <w:tcW w:w="1890" w:type="dxa"/>
          </w:tcPr>
          <w:p w14:paraId="7D394A21" w14:textId="3DA09445"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CITI-2105-WBT</w:t>
            </w:r>
          </w:p>
        </w:tc>
      </w:tr>
      <w:tr w:rsidR="00DC3B83" w:rsidRPr="00DC3B83" w14:paraId="73942C43" w14:textId="77777777" w:rsidTr="00C77757">
        <w:tc>
          <w:tcPr>
            <w:tcW w:w="355" w:type="dxa"/>
          </w:tcPr>
          <w:p w14:paraId="6EA9478B" w14:textId="1A447129"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6</w:t>
            </w:r>
          </w:p>
        </w:tc>
        <w:tc>
          <w:tcPr>
            <w:tcW w:w="3780" w:type="dxa"/>
          </w:tcPr>
          <w:p w14:paraId="6F2A84F2" w14:textId="405242C0"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Peer Review</w:t>
            </w:r>
          </w:p>
        </w:tc>
        <w:tc>
          <w:tcPr>
            <w:tcW w:w="1890" w:type="dxa"/>
          </w:tcPr>
          <w:p w14:paraId="4D3B3605" w14:textId="671B38D0"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CITI-2106-WBT</w:t>
            </w:r>
          </w:p>
        </w:tc>
      </w:tr>
    </w:tbl>
    <w:p w14:paraId="6A6C9166" w14:textId="36BC1E4C" w:rsidR="00BE31D4" w:rsidRPr="002F6ACA" w:rsidRDefault="00BE31D4" w:rsidP="00707477">
      <w:pPr>
        <w:pStyle w:val="NormalWeb"/>
        <w:snapToGrid w:val="0"/>
        <w:spacing w:before="0" w:beforeAutospacing="0" w:after="0" w:afterAutospacing="0"/>
        <w:rPr>
          <w:rFonts w:cstheme="minorHAnsi"/>
          <w:color w:val="auto"/>
        </w:rPr>
      </w:pPr>
    </w:p>
    <w:p w14:paraId="69E3241F" w14:textId="2B1803B2" w:rsidR="00B908B9" w:rsidRPr="002F6ACA" w:rsidRDefault="00B908B9" w:rsidP="00707477">
      <w:pPr>
        <w:pStyle w:val="NormalWeb"/>
        <w:snapToGrid w:val="0"/>
        <w:spacing w:before="0" w:beforeAutospacing="0" w:after="0" w:afterAutospacing="0"/>
        <w:rPr>
          <w:rFonts w:cstheme="minorHAnsi"/>
          <w:color w:val="auto"/>
        </w:rPr>
      </w:pPr>
      <w:r w:rsidRPr="002F6ACA">
        <w:rPr>
          <w:rFonts w:cstheme="minorHAnsi"/>
          <w:color w:val="auto"/>
        </w:rPr>
        <w:t>In addition, students must complete:</w:t>
      </w:r>
    </w:p>
    <w:p w14:paraId="1D9F0549" w14:textId="1A5F67BF" w:rsidR="00707477" w:rsidRPr="00DC3B83" w:rsidRDefault="00C77757" w:rsidP="00F27501">
      <w:pPr>
        <w:pStyle w:val="ListNumber"/>
        <w:numPr>
          <w:ilvl w:val="0"/>
          <w:numId w:val="36"/>
        </w:numPr>
      </w:pPr>
      <w:r w:rsidRPr="00DC3B83">
        <w:t xml:space="preserve">Human Research Protection/ IRB Certification </w:t>
      </w:r>
      <w:r w:rsidR="00707477" w:rsidRPr="00DC3B83">
        <w:t>(in </w:t>
      </w:r>
      <w:hyperlink r:id="rId73" w:tgtFrame="_blank" w:tooltip="SABA Online Training System" w:history="1">
        <w:r w:rsidR="00707477" w:rsidRPr="002F6ACA">
          <w:rPr>
            <w:rStyle w:val="Hyperlink"/>
            <w:color w:val="auto"/>
            <w:u w:val="none"/>
          </w:rPr>
          <w:t>http://Train.ORA.msu.edu</w:t>
        </w:r>
      </w:hyperlink>
      <w:r w:rsidR="00707477" w:rsidRPr="00DC3B83">
        <w:t>)</w:t>
      </w:r>
    </w:p>
    <w:p w14:paraId="789A7B10" w14:textId="7E9FAAD2" w:rsidR="00707477" w:rsidRPr="00064110" w:rsidRDefault="00C77757" w:rsidP="00F27501">
      <w:pPr>
        <w:pStyle w:val="ListNumber"/>
        <w:numPr>
          <w:ilvl w:val="0"/>
          <w:numId w:val="36"/>
        </w:numPr>
      </w:pPr>
      <w:r w:rsidRPr="00DC3B83">
        <w:t>Rigor and Reproducibility Course</w:t>
      </w:r>
      <w:r w:rsidR="00707477" w:rsidRPr="00DC3B83">
        <w:t xml:space="preserve"> (in production</w:t>
      </w:r>
      <w:r w:rsidR="00707477" w:rsidRPr="00064110">
        <w:t>)</w:t>
      </w:r>
    </w:p>
    <w:p w14:paraId="597001D5" w14:textId="77777777" w:rsidR="00707477" w:rsidRDefault="00707477" w:rsidP="00707477">
      <w:pPr>
        <w:pStyle w:val="NormalWeb"/>
        <w:snapToGrid w:val="0"/>
        <w:spacing w:before="0" w:beforeAutospacing="0" w:after="0" w:afterAutospacing="0"/>
        <w:rPr>
          <w:rFonts w:cstheme="minorHAnsi"/>
          <w:color w:val="222222"/>
        </w:rPr>
      </w:pPr>
      <w:bookmarkStart w:id="116" w:name="_Hlk8980896"/>
    </w:p>
    <w:p w14:paraId="39032D4F" w14:textId="77777777" w:rsidR="00707477" w:rsidRDefault="00707477" w:rsidP="00707477">
      <w:pPr>
        <w:pStyle w:val="NormalWeb"/>
        <w:snapToGrid w:val="0"/>
        <w:spacing w:before="0" w:beforeAutospacing="0" w:after="0" w:afterAutospacing="0"/>
        <w:rPr>
          <w:rFonts w:cstheme="minorHAnsi"/>
          <w:color w:val="222222"/>
        </w:rPr>
      </w:pPr>
      <w:r w:rsidRPr="00C814A7">
        <w:rPr>
          <w:rFonts w:cstheme="minorHAnsi"/>
          <w:color w:val="222222"/>
        </w:rPr>
        <w:t>To complete the CITI modules</w:t>
      </w:r>
      <w:r>
        <w:rPr>
          <w:rFonts w:cstheme="minorHAnsi"/>
          <w:color w:val="222222"/>
        </w:rPr>
        <w:t xml:space="preserve"> log in at </w:t>
      </w:r>
      <w:hyperlink r:id="rId74"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49EDFCE0" w14:textId="0B13921A" w:rsidR="00707477" w:rsidRDefault="00707477" w:rsidP="00707477">
      <w:pPr>
        <w:pStyle w:val="NormalWeb"/>
        <w:snapToGrid w:val="0"/>
        <w:spacing w:before="0" w:beforeAutospacing="0" w:after="0" w:afterAutospacing="0"/>
        <w:rPr>
          <w:rFonts w:cstheme="minorHAnsi"/>
          <w:color w:val="222222"/>
        </w:rPr>
      </w:pPr>
    </w:p>
    <w:p w14:paraId="7A3F85C8" w14:textId="4C302546" w:rsidR="00BB0C01"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r w:rsidRPr="00F71F9C">
        <w:rPr>
          <w:rFonts w:cstheme="minorHAnsi"/>
        </w:rPr>
        <w:t>Ability training system</w:t>
      </w:r>
      <w:r>
        <w:rPr>
          <w:rFonts w:cstheme="minorHAnsi"/>
          <w:color w:val="222222"/>
        </w:rPr>
        <w:t xml:space="preserve"> at </w:t>
      </w:r>
      <w:hyperlink r:id="rId75" w:history="1">
        <w:r w:rsidRPr="008967ED">
          <w:rPr>
            <w:rStyle w:val="Hyperlink"/>
            <w:rFonts w:cstheme="minorHAnsi"/>
          </w:rPr>
          <w:t>https://ora.msu.edu/train/</w:t>
        </w:r>
      </w:hyperlink>
      <w:r w:rsidR="008967ED">
        <w:rPr>
          <w:rFonts w:cstheme="minorHAnsi"/>
          <w:color w:val="222222"/>
        </w:rPr>
        <w:t>.</w:t>
      </w:r>
    </w:p>
    <w:p w14:paraId="08D8A506" w14:textId="77777777" w:rsidR="00BB0C01" w:rsidRPr="00C814A7" w:rsidRDefault="00BB0C01" w:rsidP="00707477">
      <w:pPr>
        <w:pStyle w:val="NormalWeb"/>
        <w:snapToGrid w:val="0"/>
        <w:spacing w:before="0" w:beforeAutospacing="0" w:after="0" w:afterAutospacing="0"/>
        <w:rPr>
          <w:rFonts w:cstheme="minorHAnsi"/>
          <w:color w:val="222222"/>
        </w:rPr>
      </w:pPr>
    </w:p>
    <w:p w14:paraId="4A0AFAA9" w14:textId="77777777" w:rsidR="00707477" w:rsidRPr="00AC3535" w:rsidRDefault="00707477" w:rsidP="00F87BDC">
      <w:pPr>
        <w:pStyle w:val="Heading3"/>
      </w:pPr>
      <w:bookmarkStart w:id="117" w:name="_Toc144115465"/>
      <w:r>
        <w:t xml:space="preserve">Year 3 and Forward - </w:t>
      </w:r>
      <w:r w:rsidRPr="00F0361A">
        <w:t>Annual Refresher Training</w:t>
      </w:r>
      <w:bookmarkStart w:id="118" w:name="_Hlk12524952"/>
      <w:bookmarkEnd w:id="117"/>
    </w:p>
    <w:p w14:paraId="223F04B5" w14:textId="78135465" w:rsidR="00707477" w:rsidRPr="002F6ACA" w:rsidRDefault="00810A17" w:rsidP="00707477">
      <w:pPr>
        <w:pStyle w:val="NormalWeb"/>
        <w:snapToGrid w:val="0"/>
        <w:spacing w:before="0" w:beforeAutospacing="0" w:after="0" w:afterAutospacing="0"/>
        <w:rPr>
          <w:rFonts w:cstheme="minorHAnsi"/>
          <w:color w:val="auto"/>
        </w:rPr>
      </w:pPr>
      <w:r w:rsidRPr="002F6ACA">
        <w:rPr>
          <w:rFonts w:cstheme="minorHAnsi"/>
          <w:color w:val="auto"/>
        </w:rPr>
        <w:t>Beginning in Year 3 and continuing until graduation</w:t>
      </w:r>
      <w:r w:rsidR="00707477" w:rsidRPr="002F6ACA">
        <w:rPr>
          <w:rFonts w:cstheme="minorHAnsi"/>
          <w:color w:val="auto"/>
        </w:rPr>
        <w:t>, all PhD students must complete three hours of annual refresher training; this can include discussion-based training and online courses beyond the seven required in basic training. This requirement c</w:t>
      </w:r>
      <w:r w:rsidR="00BB0C01" w:rsidRPr="002F6ACA">
        <w:rPr>
          <w:rFonts w:cstheme="minorHAnsi"/>
          <w:color w:val="auto"/>
        </w:rPr>
        <w:t>an</w:t>
      </w:r>
      <w:r w:rsidR="00707477" w:rsidRPr="002F6ACA">
        <w:rPr>
          <w:rFonts w:cstheme="minorHAnsi"/>
          <w:color w:val="auto"/>
        </w:rPr>
        <w:t xml:space="preserve"> be met by: </w:t>
      </w:r>
    </w:p>
    <w:p w14:paraId="4A448F9E" w14:textId="77777777" w:rsidR="00887E64" w:rsidRDefault="00887E64" w:rsidP="00B85187">
      <w:pPr>
        <w:pStyle w:val="ListBullet"/>
        <w:numPr>
          <w:ilvl w:val="0"/>
          <w:numId w:val="61"/>
        </w:numPr>
        <w:ind w:left="360"/>
      </w:pPr>
      <w:r>
        <w:t>Attending presentations related to RCR topics</w:t>
      </w:r>
    </w:p>
    <w:p w14:paraId="66A44907" w14:textId="03A6927F" w:rsidR="00707477" w:rsidRPr="00DC3B83" w:rsidRDefault="00887E64" w:rsidP="00B85187">
      <w:pPr>
        <w:pStyle w:val="ListBullet"/>
        <w:numPr>
          <w:ilvl w:val="0"/>
          <w:numId w:val="61"/>
        </w:numPr>
        <w:ind w:left="360"/>
      </w:pPr>
      <w:r>
        <w:t>C</w:t>
      </w:r>
      <w:r w:rsidR="00707477" w:rsidRPr="00DC3B83">
        <w:t>ompleting additional CITI modules (new modules</w:t>
      </w:r>
      <w:r w:rsidR="00810A17" w:rsidRPr="00DC3B83">
        <w:t>)</w:t>
      </w:r>
    </w:p>
    <w:p w14:paraId="47927100" w14:textId="7283F83F" w:rsidR="00707477" w:rsidRPr="00DC3B83" w:rsidRDefault="00887E64" w:rsidP="00B85187">
      <w:pPr>
        <w:pStyle w:val="ListBullet"/>
        <w:numPr>
          <w:ilvl w:val="0"/>
          <w:numId w:val="61"/>
        </w:numPr>
        <w:ind w:left="360"/>
      </w:pPr>
      <w:r>
        <w:t>A</w:t>
      </w:r>
      <w:r w:rsidR="00707477" w:rsidRPr="00DC3B83">
        <w:t xml:space="preserve">ttending additional face-to-face workshops </w:t>
      </w:r>
    </w:p>
    <w:p w14:paraId="1E731223" w14:textId="23BF0B0B" w:rsidR="00BB0C01" w:rsidRPr="00DC3B83" w:rsidRDefault="00887E64" w:rsidP="00B85187">
      <w:pPr>
        <w:pStyle w:val="ListBullet"/>
        <w:numPr>
          <w:ilvl w:val="0"/>
          <w:numId w:val="61"/>
        </w:numPr>
        <w:ind w:left="360"/>
      </w:pPr>
      <w:r>
        <w:t>S</w:t>
      </w:r>
      <w:r w:rsidR="00707477" w:rsidRPr="00DC3B83">
        <w:t xml:space="preserve">pecific unit RCRSCA activities </w:t>
      </w:r>
    </w:p>
    <w:p w14:paraId="5805F693" w14:textId="630B7BB8" w:rsidR="00707477" w:rsidRPr="00DC3B83" w:rsidRDefault="00887E64" w:rsidP="00B85187">
      <w:pPr>
        <w:pStyle w:val="ListBullet"/>
        <w:numPr>
          <w:ilvl w:val="0"/>
          <w:numId w:val="61"/>
        </w:numPr>
        <w:ind w:left="360"/>
      </w:pPr>
      <w:r>
        <w:t>O</w:t>
      </w:r>
      <w:r w:rsidR="00707477" w:rsidRPr="00DC3B83">
        <w:t>ne-on-one discussions with the PhD</w:t>
      </w:r>
      <w:r w:rsidR="00BB0C01" w:rsidRPr="00DC3B83">
        <w:t xml:space="preserve"> </w:t>
      </w:r>
      <w:r w:rsidR="00707477" w:rsidRPr="00DC3B83">
        <w:t xml:space="preserve">preceptor </w:t>
      </w:r>
    </w:p>
    <w:p w14:paraId="77D13C9E" w14:textId="0028E6C7" w:rsidR="00707477" w:rsidRPr="00DC3B83" w:rsidRDefault="00887E64" w:rsidP="00B85187">
      <w:pPr>
        <w:pStyle w:val="ListBullet"/>
        <w:numPr>
          <w:ilvl w:val="0"/>
          <w:numId w:val="61"/>
        </w:numPr>
        <w:ind w:left="360"/>
      </w:pPr>
      <w:r>
        <w:t>O</w:t>
      </w:r>
      <w:r w:rsidR="00707477" w:rsidRPr="00DC3B83">
        <w:t>ther activities</w:t>
      </w:r>
    </w:p>
    <w:p w14:paraId="1C6A7E15" w14:textId="77777777" w:rsidR="00081D32" w:rsidRPr="002F6ACA" w:rsidRDefault="00081D32" w:rsidP="00887E64">
      <w:pPr>
        <w:pStyle w:val="NormalWeb"/>
        <w:snapToGrid w:val="0"/>
        <w:spacing w:before="0" w:beforeAutospacing="0" w:after="0" w:afterAutospacing="0"/>
        <w:ind w:left="360"/>
        <w:rPr>
          <w:rFonts w:cstheme="minorHAnsi"/>
          <w:color w:val="auto"/>
        </w:rPr>
      </w:pPr>
    </w:p>
    <w:p w14:paraId="36718075" w14:textId="425AB70A" w:rsidR="00707477" w:rsidRPr="002F6ACA" w:rsidRDefault="00707477" w:rsidP="00707477">
      <w:pPr>
        <w:pStyle w:val="NormalWeb"/>
        <w:snapToGrid w:val="0"/>
        <w:spacing w:before="0" w:beforeAutospacing="0" w:after="0" w:afterAutospacing="0"/>
        <w:rPr>
          <w:rFonts w:cstheme="minorHAnsi"/>
          <w:color w:val="auto"/>
        </w:rPr>
      </w:pPr>
      <w:r w:rsidRPr="002F6ACA">
        <w:rPr>
          <w:rFonts w:cstheme="minorHAnsi"/>
          <w:color w:val="auto"/>
        </w:rPr>
        <w:t xml:space="preserve">Completion of the annual supplemental education will be verified by the </w:t>
      </w:r>
      <w:r w:rsidR="00F71F9C">
        <w:rPr>
          <w:rFonts w:cstheme="minorHAnsi"/>
          <w:color w:val="auto"/>
        </w:rPr>
        <w:t>PhD Program Secretary</w:t>
      </w:r>
      <w:r w:rsidRPr="002F6ACA">
        <w:rPr>
          <w:rFonts w:cstheme="minorHAnsi"/>
          <w:color w:val="auto"/>
        </w:rPr>
        <w:t xml:space="preserve"> and documented by the student in </w:t>
      </w:r>
      <w:r w:rsidR="00DE16AC" w:rsidRPr="002F6ACA">
        <w:rPr>
          <w:rFonts w:cstheme="minorHAnsi"/>
          <w:color w:val="auto"/>
        </w:rPr>
        <w:t>Campus Solutions</w:t>
      </w:r>
      <w:r w:rsidRPr="002F6ACA">
        <w:rPr>
          <w:rFonts w:cstheme="minorHAnsi"/>
          <w:color w:val="auto"/>
        </w:rPr>
        <w:t xml:space="preserve"> </w:t>
      </w:r>
      <w:r w:rsidR="00BB0C01" w:rsidRPr="002F6ACA">
        <w:rPr>
          <w:rFonts w:cstheme="minorHAnsi"/>
          <w:color w:val="auto"/>
        </w:rPr>
        <w:t>as “Annual” training</w:t>
      </w:r>
      <w:r w:rsidR="00DE16AC" w:rsidRPr="002F6ACA">
        <w:rPr>
          <w:rFonts w:cstheme="minorHAnsi"/>
          <w:color w:val="auto"/>
        </w:rPr>
        <w:t>.</w:t>
      </w:r>
    </w:p>
    <w:p w14:paraId="3B59D096" w14:textId="77777777" w:rsidR="00707477" w:rsidRPr="00AC3535" w:rsidRDefault="00707477" w:rsidP="00707477">
      <w:pPr>
        <w:pStyle w:val="NormalWeb"/>
        <w:snapToGrid w:val="0"/>
        <w:spacing w:before="0" w:beforeAutospacing="0" w:after="0" w:afterAutospacing="0"/>
        <w:rPr>
          <w:rFonts w:cstheme="minorHAnsi"/>
          <w:color w:val="222222"/>
        </w:rPr>
      </w:pPr>
    </w:p>
    <w:p w14:paraId="1F3633F1" w14:textId="6AC5C335" w:rsidR="00653659" w:rsidRPr="00F0361A" w:rsidRDefault="00CF1599" w:rsidP="00B963B1">
      <w:pPr>
        <w:pStyle w:val="Heading1"/>
      </w:pPr>
      <w:bookmarkStart w:id="119" w:name="_Toc144115466"/>
      <w:bookmarkEnd w:id="116"/>
      <w:bookmarkEnd w:id="118"/>
      <w:r w:rsidRPr="00F0361A">
        <w:t>Financial Assistance</w:t>
      </w:r>
      <w:bookmarkEnd w:id="119"/>
    </w:p>
    <w:p w14:paraId="2D64D785" w14:textId="4FB0513F" w:rsidR="008967ED" w:rsidRDefault="008967ED" w:rsidP="008967ED">
      <w:pPr>
        <w:pStyle w:val="Heading2"/>
      </w:pPr>
      <w:bookmarkStart w:id="120" w:name="_Toc144115467"/>
      <w:r>
        <w:t>General Information on Cost of Graduate Education</w:t>
      </w:r>
      <w:bookmarkEnd w:id="120"/>
    </w:p>
    <w:p w14:paraId="3A490FEF" w14:textId="2BDE87BC" w:rsidR="007B7F78" w:rsidRPr="0039666F" w:rsidRDefault="007B7F78" w:rsidP="0039666F">
      <w:pPr>
        <w:snapToGrid w:val="0"/>
      </w:pPr>
      <w:r w:rsidRPr="0039666F">
        <w:t>Fees are assessed on a credit-hour basis, except for graduate-professional student fees, which are assessed on a semester basis. For more information regarding the cost of graduate education, visit the </w:t>
      </w:r>
      <w:r w:rsidRPr="00F71F9C">
        <w:t>Office of the Controller's website</w:t>
      </w:r>
      <w:r w:rsidR="00FC36F9">
        <w:t xml:space="preserve"> at </w:t>
      </w:r>
      <w:hyperlink r:id="rId76" w:history="1">
        <w:r w:rsidR="00FC36F9" w:rsidRPr="00FC36F9">
          <w:rPr>
            <w:rStyle w:val="Hyperlink"/>
          </w:rPr>
          <w:t>http://www.ctlr.msu.edu/COStudentAccounts/SampleBudgets_MainMenu.aspx</w:t>
        </w:r>
      </w:hyperlink>
      <w:r w:rsidR="00FC36F9">
        <w:t>.</w:t>
      </w:r>
    </w:p>
    <w:p w14:paraId="1FF52156" w14:textId="77777777" w:rsidR="007B7F78" w:rsidRPr="0039666F" w:rsidRDefault="007B7F78" w:rsidP="0039666F">
      <w:pPr>
        <w:snapToGrid w:val="0"/>
      </w:pPr>
    </w:p>
    <w:p w14:paraId="1C25B5C9" w14:textId="14EE1873" w:rsidR="006D3082" w:rsidRDefault="00764722" w:rsidP="0039666F">
      <w:pPr>
        <w:snapToGrid w:val="0"/>
      </w:pPr>
      <w:r>
        <w:t>Sources for funding your graduate education are</w:t>
      </w:r>
      <w:r w:rsidR="003A7737" w:rsidRPr="0039666F">
        <w:t xml:space="preserve"> available </w:t>
      </w:r>
      <w:r w:rsidR="00CF1599" w:rsidRPr="0039666F">
        <w:t xml:space="preserve">for PhD students from a variety of sources including </w:t>
      </w:r>
      <w:r w:rsidR="00D24CD5">
        <w:t>University</w:t>
      </w:r>
      <w:r w:rsidR="00FC36F9">
        <w:t>,</w:t>
      </w:r>
      <w:r w:rsidR="00CF1599" w:rsidRPr="0039666F">
        <w:t xml:space="preserve"> and College </w:t>
      </w:r>
      <w:r w:rsidR="003A7737" w:rsidRPr="0039666F">
        <w:t xml:space="preserve">of Nursing </w:t>
      </w:r>
      <w:r w:rsidR="00CF1599" w:rsidRPr="0039666F">
        <w:t xml:space="preserve">graduate assistantships, research assistantships, and other individual pre-PhD awards. There are </w:t>
      </w:r>
      <w:r>
        <w:t xml:space="preserve">also </w:t>
      </w:r>
      <w:r w:rsidR="00CF1599" w:rsidRPr="0039666F">
        <w:t>funds available to support PhD education based on the strength of student</w:t>
      </w:r>
      <w:r w:rsidR="00FC36F9">
        <w:t>’</w:t>
      </w:r>
      <w:r w:rsidR="00CF1599" w:rsidRPr="0039666F">
        <w:t xml:space="preserve">s research plans and the match with their </w:t>
      </w:r>
      <w:r w:rsidR="004D346D">
        <w:t>f</w:t>
      </w:r>
      <w:r w:rsidR="00CF1599" w:rsidRPr="0039666F">
        <w:t xml:space="preserve">aculty mentors’ research. </w:t>
      </w:r>
      <w:r w:rsidR="003A7737" w:rsidRPr="0039666F">
        <w:t xml:space="preserve">Students must be in good academic standings to receive funding. </w:t>
      </w:r>
    </w:p>
    <w:p w14:paraId="502A5FE7" w14:textId="77777777" w:rsidR="006D3082" w:rsidRDefault="006D3082" w:rsidP="0039666F">
      <w:pPr>
        <w:snapToGrid w:val="0"/>
      </w:pPr>
    </w:p>
    <w:p w14:paraId="122AFE3A" w14:textId="63856AC9" w:rsidR="00CF1599" w:rsidRPr="006D3082" w:rsidRDefault="003A7737" w:rsidP="0039666F">
      <w:pPr>
        <w:snapToGrid w:val="0"/>
      </w:pPr>
      <w:r w:rsidRPr="00883189">
        <w:rPr>
          <w:b/>
          <w:bCs/>
        </w:rPr>
        <w:t>F</w:t>
      </w:r>
      <w:r w:rsidR="00CF1599" w:rsidRPr="00883189">
        <w:rPr>
          <w:b/>
          <w:bCs/>
        </w:rPr>
        <w:t xml:space="preserve">unding is not the responsibility of the </w:t>
      </w:r>
      <w:r w:rsidR="00FC36F9">
        <w:rPr>
          <w:b/>
          <w:bCs/>
        </w:rPr>
        <w:t>College of Nursing.</w:t>
      </w:r>
    </w:p>
    <w:p w14:paraId="03E38DAB" w14:textId="77777777" w:rsidR="007B7F78" w:rsidRPr="0039666F" w:rsidRDefault="007B7F78" w:rsidP="0039666F">
      <w:pPr>
        <w:snapToGrid w:val="0"/>
      </w:pPr>
    </w:p>
    <w:p w14:paraId="1667BABC" w14:textId="61EB72BD" w:rsidR="00CF1599" w:rsidRPr="00887E64" w:rsidRDefault="00CF1599" w:rsidP="0039666F">
      <w:pPr>
        <w:snapToGrid w:val="0"/>
      </w:pPr>
      <w:r w:rsidRPr="0039666F">
        <w:t xml:space="preserve">Funding priority is given to full-time students, and some funding requires full-time status. All students in the </w:t>
      </w:r>
      <w:r w:rsidR="009F6B00">
        <w:t>CON</w:t>
      </w:r>
      <w:r w:rsidRPr="0039666F">
        <w:t xml:space="preserve"> </w:t>
      </w:r>
      <w:r w:rsidR="00D24CD5">
        <w:t>PhD Program</w:t>
      </w:r>
      <w:r w:rsidRPr="0039666F">
        <w:t xml:space="preserve"> are expected to apply for exte</w:t>
      </w:r>
      <w:r w:rsidR="00DD717D" w:rsidRPr="0039666F">
        <w:t xml:space="preserve">rnal funding for their research during </w:t>
      </w:r>
      <w:r w:rsidRPr="0039666F">
        <w:t xml:space="preserve">their </w:t>
      </w:r>
      <w:r w:rsidR="00887E64">
        <w:t>program</w:t>
      </w:r>
      <w:r w:rsidRPr="0039666F">
        <w:t xml:space="preserve">. Students are responsible for checking for additional funding opportunities each semester. </w:t>
      </w:r>
      <w:r w:rsidR="00887E64">
        <w:t xml:space="preserve">As stated earlier in the handbook, all applications for funding related to </w:t>
      </w:r>
      <w:r w:rsidR="00887E64">
        <w:rPr>
          <w:u w:val="single"/>
        </w:rPr>
        <w:t>research</w:t>
      </w:r>
      <w:r w:rsidR="00887E64">
        <w:t xml:space="preserve"> must begin with an intent to submit form.</w:t>
      </w:r>
    </w:p>
    <w:p w14:paraId="1AD170CF" w14:textId="3FE1D9B9" w:rsidR="007B7F78" w:rsidRDefault="007B7F78" w:rsidP="0039666F">
      <w:pPr>
        <w:snapToGrid w:val="0"/>
      </w:pPr>
    </w:p>
    <w:p w14:paraId="566A6C64" w14:textId="12DD3F05" w:rsidR="00764722" w:rsidRPr="0039666F" w:rsidRDefault="00764722" w:rsidP="0078405C">
      <w:pPr>
        <w:pStyle w:val="Heading2"/>
      </w:pPr>
      <w:bookmarkStart w:id="121" w:name="_Toc144115468"/>
      <w:r>
        <w:t>CNRSI</w:t>
      </w:r>
      <w:r w:rsidR="007B2642">
        <w:t xml:space="preserve"> Scholarships and Fellowship </w:t>
      </w:r>
      <w:r>
        <w:t>List</w:t>
      </w:r>
      <w:bookmarkEnd w:id="121"/>
    </w:p>
    <w:p w14:paraId="48032B44" w14:textId="4C8BB62B" w:rsidR="00E637C2" w:rsidRDefault="00E637C2" w:rsidP="0039666F">
      <w:pPr>
        <w:snapToGrid w:val="0"/>
        <w:rPr>
          <w:rStyle w:val="Hyperlink"/>
          <w:rFonts w:cstheme="minorHAnsi"/>
        </w:rPr>
      </w:pPr>
      <w:r w:rsidRPr="0039666F">
        <w:rPr>
          <w:rFonts w:cstheme="minorHAnsi"/>
          <w:color w:val="222222"/>
        </w:rPr>
        <w:t xml:space="preserve">The CNRSI keeps a list of funding opportunities for graduate students. This listing can be found </w:t>
      </w:r>
      <w:r w:rsidR="00CA5DF9">
        <w:rPr>
          <w:rFonts w:cstheme="minorHAnsi"/>
          <w:color w:val="222222"/>
        </w:rPr>
        <w:t>on the SharePoint site under Opportunities for Funding.</w:t>
      </w:r>
    </w:p>
    <w:p w14:paraId="5DFBFB1D" w14:textId="26DD70F6" w:rsidR="00764722" w:rsidRPr="00764722" w:rsidRDefault="00764722" w:rsidP="00764722"/>
    <w:p w14:paraId="184356A6" w14:textId="7D3C2F9D" w:rsidR="00764722" w:rsidRDefault="00764722" w:rsidP="00764722">
      <w:r>
        <w:lastRenderedPageBreak/>
        <w:t xml:space="preserve">The </w:t>
      </w:r>
      <w:r w:rsidR="00E355E6">
        <w:t xml:space="preserve">deadlines </w:t>
      </w:r>
      <w:r>
        <w:t xml:space="preserve">for </w:t>
      </w:r>
      <w:r w:rsidR="00E355E6">
        <w:t xml:space="preserve">applying for these opportunities is listed. Use this deadline to calculate your </w:t>
      </w:r>
      <w:r w:rsidR="00DB0D90">
        <w:t>timeline</w:t>
      </w:r>
      <w:r w:rsidR="00E355E6">
        <w:t xml:space="preserve"> for applying to them per the submission timeline below.</w:t>
      </w:r>
    </w:p>
    <w:p w14:paraId="06861564" w14:textId="44E8EDDE" w:rsidR="00B523E2" w:rsidRDefault="00B523E2" w:rsidP="007B2642">
      <w:bookmarkStart w:id="122" w:name="_Hlk12527566"/>
    </w:p>
    <w:p w14:paraId="336D1556" w14:textId="77777777" w:rsidR="00236B35" w:rsidRPr="00F0361A" w:rsidRDefault="00236B35" w:rsidP="00236B35">
      <w:pPr>
        <w:pStyle w:val="Heading2"/>
      </w:pPr>
      <w:bookmarkStart w:id="123" w:name="_Toc144115469"/>
      <w:r w:rsidRPr="00F0361A">
        <w:t>CON Support</w:t>
      </w:r>
      <w:bookmarkEnd w:id="123"/>
    </w:p>
    <w:p w14:paraId="7AD85FA7" w14:textId="7F43F6CE" w:rsidR="00236B35" w:rsidRPr="00F0361A" w:rsidRDefault="00236B35" w:rsidP="00236B35">
      <w:pPr>
        <w:snapToGrid w:val="0"/>
      </w:pPr>
      <w:bookmarkStart w:id="124" w:name="_Toc144115470"/>
      <w:r w:rsidRPr="00F0361A">
        <w:rPr>
          <w:rStyle w:val="Heading3Char"/>
        </w:rPr>
        <w:t>Annual Scholarships</w:t>
      </w:r>
      <w:bookmarkEnd w:id="124"/>
      <w:r w:rsidRPr="00F0361A">
        <w:br/>
        <w:t xml:space="preserve">Annually the CON awards scholarships. </w:t>
      </w:r>
      <w:r w:rsidR="00887E64">
        <w:t xml:space="preserve">The announcement of the application period is sent out to students in the early part of Spring Semester. </w:t>
      </w:r>
      <w:r w:rsidRPr="00F0361A">
        <w:t>Applications are due March 1. For</w:t>
      </w:r>
      <w:r>
        <w:t xml:space="preserve"> more information see the </w:t>
      </w:r>
      <w:r w:rsidRPr="00F71F9C">
        <w:t>CON Funding web page</w:t>
      </w:r>
      <w:r>
        <w:t xml:space="preserve"> at </w:t>
      </w:r>
      <w:hyperlink r:id="rId77" w:history="1">
        <w:r w:rsidRPr="009D4DAB">
          <w:rPr>
            <w:rStyle w:val="Hyperlink"/>
          </w:rPr>
          <w:t>https://nursing.msu.edu/graduate/funding</w:t>
        </w:r>
      </w:hyperlink>
      <w:r>
        <w:t xml:space="preserve">. For </w:t>
      </w:r>
      <w:r w:rsidRPr="00F0361A">
        <w:t xml:space="preserve">a list of </w:t>
      </w:r>
      <w:r>
        <w:t xml:space="preserve">available scholarships email </w:t>
      </w:r>
      <w:hyperlink r:id="rId78" w:history="1">
        <w:r w:rsidRPr="00F12070">
          <w:rPr>
            <w:rStyle w:val="Hyperlink"/>
          </w:rPr>
          <w:t>CON.Nurse@msu.edu</w:t>
        </w:r>
      </w:hyperlink>
      <w:r>
        <w:t xml:space="preserve"> and ask for the Scholarship List.</w:t>
      </w:r>
    </w:p>
    <w:p w14:paraId="59DA7A95" w14:textId="77777777" w:rsidR="00236B35" w:rsidRPr="00F0361A" w:rsidRDefault="00236B35" w:rsidP="00236B35">
      <w:pPr>
        <w:snapToGrid w:val="0"/>
      </w:pPr>
    </w:p>
    <w:p w14:paraId="2D9D9C24" w14:textId="77777777" w:rsidR="00236B35" w:rsidRPr="00F0361A" w:rsidRDefault="00236B35" w:rsidP="00236B35">
      <w:pPr>
        <w:snapToGrid w:val="0"/>
      </w:pPr>
      <w:bookmarkStart w:id="125" w:name="_Toc144115471"/>
      <w:r w:rsidRPr="00F0361A">
        <w:rPr>
          <w:rStyle w:val="Heading3Char"/>
        </w:rPr>
        <w:t>Nurse Faculty Loan Program (NFLP)</w:t>
      </w:r>
      <w:bookmarkEnd w:id="125"/>
      <w:r w:rsidRPr="00F0361A">
        <w:rPr>
          <w:rStyle w:val="Heading3Char"/>
        </w:rPr>
        <w:br/>
      </w:r>
      <w:r w:rsidRPr="00F0361A">
        <w:t xml:space="preserve">The </w:t>
      </w:r>
      <w:r>
        <w:t>Nurse Faculty Loan Program (</w:t>
      </w:r>
      <w:r w:rsidRPr="00F0361A">
        <w:t>NFLP</w:t>
      </w:r>
      <w:r>
        <w:t>)</w:t>
      </w:r>
      <w:r w:rsidRPr="00F0361A">
        <w:t xml:space="preserve"> is a grant funded by the Health Resources &amp; Service Administration (HRSA). The NFLP is designed to increase the number of nursing faculty by offering educational loans to graduate students who intend to work as nurse faculty following graduation. Students must complete education courses during their nursing graduate program in order to prepare for the faculty role. For more information, please contact the </w:t>
      </w:r>
      <w:r>
        <w:t>Office of Student Assistance (</w:t>
      </w:r>
      <w:r w:rsidRPr="00F0361A">
        <w:t>OSA</w:t>
      </w:r>
      <w:r>
        <w:t>)</w:t>
      </w:r>
      <w:r w:rsidRPr="00F0361A">
        <w:t>.</w:t>
      </w:r>
    </w:p>
    <w:p w14:paraId="127BEE24" w14:textId="77777777" w:rsidR="00236B35" w:rsidRPr="00F0361A" w:rsidRDefault="00236B35" w:rsidP="00236B35">
      <w:pPr>
        <w:snapToGrid w:val="0"/>
      </w:pPr>
    </w:p>
    <w:p w14:paraId="376BA57C" w14:textId="77777777" w:rsidR="00236B35" w:rsidRPr="00F0361A" w:rsidRDefault="00236B35" w:rsidP="00236B35">
      <w:pPr>
        <w:pStyle w:val="Heading2"/>
      </w:pPr>
      <w:bookmarkStart w:id="126" w:name="_Toc144115472"/>
      <w:r w:rsidRPr="00F0361A">
        <w:t>University Wide Support</w:t>
      </w:r>
      <w:bookmarkEnd w:id="126"/>
    </w:p>
    <w:p w14:paraId="37B847AF" w14:textId="1E40CF55" w:rsidR="00236B35" w:rsidRPr="00F0361A" w:rsidRDefault="00236B35" w:rsidP="00236B35">
      <w:pPr>
        <w:snapToGrid w:val="0"/>
      </w:pPr>
      <w:bookmarkStart w:id="127" w:name="_Toc144115473"/>
      <w:r w:rsidRPr="00F0361A">
        <w:rPr>
          <w:rStyle w:val="Heading3Char"/>
        </w:rPr>
        <w:t>Graduate School Funding</w:t>
      </w:r>
      <w:bookmarkEnd w:id="127"/>
      <w:r w:rsidRPr="00F0361A">
        <w:rPr>
          <w:rStyle w:val="Heading3Char"/>
        </w:rPr>
        <w:br/>
      </w:r>
      <w:r w:rsidRPr="00F0361A">
        <w:t>For information about Graduate School funding opportunities, visit the </w:t>
      </w:r>
      <w:r w:rsidRPr="00F71F9C">
        <w:t>Graduate School website</w:t>
      </w:r>
      <w:r>
        <w:t xml:space="preserve"> at </w:t>
      </w:r>
      <w:hyperlink r:id="rId79" w:history="1">
        <w:r w:rsidRPr="003C7385">
          <w:rPr>
            <w:rStyle w:val="Hyperlink"/>
          </w:rPr>
          <w:t>https://grad.msu.edu/funding</w:t>
        </w:r>
      </w:hyperlink>
      <w:r>
        <w:t>.</w:t>
      </w:r>
    </w:p>
    <w:p w14:paraId="33A2E2E9" w14:textId="77777777" w:rsidR="00236B35" w:rsidRPr="00F0361A" w:rsidRDefault="00236B35" w:rsidP="00236B35">
      <w:pPr>
        <w:snapToGrid w:val="0"/>
      </w:pPr>
    </w:p>
    <w:p w14:paraId="0AE7D26C" w14:textId="47FAC5B5" w:rsidR="00236B35" w:rsidRDefault="00236B35" w:rsidP="00236B35">
      <w:pPr>
        <w:snapToGrid w:val="0"/>
        <w:ind w:right="-216"/>
      </w:pPr>
      <w:bookmarkStart w:id="128" w:name="_Toc144115474"/>
      <w:r w:rsidRPr="00F0361A">
        <w:rPr>
          <w:rStyle w:val="Heading3Char"/>
        </w:rPr>
        <w:t>Office of Financial Aid (OFA)</w:t>
      </w:r>
      <w:bookmarkEnd w:id="128"/>
      <w:r w:rsidRPr="00F0361A">
        <w:rPr>
          <w:rStyle w:val="Heading3Char"/>
        </w:rPr>
        <w:br/>
      </w:r>
      <w:r w:rsidRPr="00F0361A">
        <w:t xml:space="preserve">The OFA is the main </w:t>
      </w:r>
      <w:r>
        <w:t>University</w:t>
      </w:r>
      <w:r w:rsidRPr="00F0361A">
        <w:t xml:space="preserve"> resource for Federal and State student financial aid programs and loans. The staff can help students with all aspects of need-based and non-need-based aid.</w:t>
      </w:r>
      <w:r>
        <w:t xml:space="preserve"> </w:t>
      </w:r>
      <w:r w:rsidRPr="00F0361A">
        <w:t>General financial aid information is available at the </w:t>
      </w:r>
      <w:r w:rsidRPr="00F71F9C">
        <w:t>Office of Financial Aid</w:t>
      </w:r>
      <w:r w:rsidRPr="00F0361A">
        <w:t xml:space="preserve"> </w:t>
      </w:r>
      <w:r>
        <w:t xml:space="preserve">at </w:t>
      </w:r>
      <w:hyperlink r:id="rId80" w:history="1">
        <w:r w:rsidRPr="002005F8">
          <w:rPr>
            <w:rStyle w:val="Hyperlink"/>
          </w:rPr>
          <w:t>https://finaid.msu.edu</w:t>
        </w:r>
      </w:hyperlink>
      <w:r>
        <w:t xml:space="preserve">. </w:t>
      </w:r>
      <w:r w:rsidRPr="00F0361A">
        <w:t xml:space="preserve">Students can access their own MSU financial aid </w:t>
      </w:r>
      <w:r>
        <w:t>data through SIS (student.msu.edu)</w:t>
      </w:r>
      <w:r w:rsidRPr="00F0361A">
        <w:t>.</w:t>
      </w:r>
    </w:p>
    <w:p w14:paraId="0657A7BE" w14:textId="77777777" w:rsidR="00236B35" w:rsidRDefault="00236B35" w:rsidP="007B2642"/>
    <w:p w14:paraId="0006E3C6" w14:textId="77777777" w:rsidR="00B523E2" w:rsidRPr="00F0361A" w:rsidRDefault="00B523E2" w:rsidP="00B523E2">
      <w:pPr>
        <w:pStyle w:val="Heading2"/>
      </w:pPr>
      <w:bookmarkStart w:id="129" w:name="_Toc144115475"/>
      <w:r w:rsidRPr="00F0361A">
        <w:t>Travel Guidelines</w:t>
      </w:r>
      <w:r>
        <w:t xml:space="preserve"> - Student</w:t>
      </w:r>
      <w:bookmarkEnd w:id="129"/>
    </w:p>
    <w:p w14:paraId="235CCAF2" w14:textId="77777777" w:rsidR="00B523E2" w:rsidRPr="00F0361A" w:rsidRDefault="00B523E2" w:rsidP="00B523E2">
      <w:pPr>
        <w:pStyle w:val="NormalWeb"/>
        <w:snapToGrid w:val="0"/>
        <w:spacing w:before="0" w:beforeAutospacing="0" w:after="0" w:afterAutospacing="0"/>
        <w:rPr>
          <w:rFonts w:cstheme="minorHAnsi"/>
          <w:color w:val="222222"/>
        </w:rPr>
      </w:pPr>
      <w:r>
        <w:rPr>
          <w:rFonts w:cstheme="minorHAnsi"/>
          <w:color w:val="222222"/>
        </w:rPr>
        <w:t xml:space="preserve">At times the College of Nursing may have funds available for student travel to professional meetings. </w:t>
      </w:r>
      <w:r w:rsidRPr="00F0361A">
        <w:rPr>
          <w:rFonts w:cstheme="minorHAnsi"/>
          <w:color w:val="222222"/>
        </w:rPr>
        <w:t>PhD student travel in support of education and/or research</w:t>
      </w:r>
      <w:r>
        <w:rPr>
          <w:rFonts w:cstheme="minorHAnsi"/>
          <w:color w:val="222222"/>
        </w:rPr>
        <w:t xml:space="preserve"> is</w:t>
      </w:r>
      <w:r w:rsidRPr="00F0361A">
        <w:rPr>
          <w:rFonts w:cstheme="minorHAnsi"/>
          <w:color w:val="222222"/>
        </w:rPr>
        <w:t xml:space="preserve"> reimbursed consistent with </w:t>
      </w:r>
      <w:r>
        <w:rPr>
          <w:rFonts w:cstheme="minorHAnsi"/>
          <w:color w:val="222222"/>
        </w:rPr>
        <w:t>University</w:t>
      </w:r>
      <w:r w:rsidRPr="00F0361A">
        <w:rPr>
          <w:rFonts w:cstheme="minorHAnsi"/>
          <w:color w:val="222222"/>
        </w:rPr>
        <w:t xml:space="preserve"> travel policies and according to CON guidelines</w:t>
      </w:r>
      <w:r>
        <w:rPr>
          <w:rFonts w:cstheme="minorHAnsi"/>
          <w:color w:val="222222"/>
        </w:rPr>
        <w:t>.</w:t>
      </w:r>
      <w:r w:rsidRPr="00F0361A">
        <w:rPr>
          <w:rFonts w:cstheme="minorHAnsi"/>
          <w:color w:val="222222"/>
        </w:rPr>
        <w:t xml:space="preserve"> </w:t>
      </w:r>
    </w:p>
    <w:p w14:paraId="39E2593E" w14:textId="77777777" w:rsidR="00B523E2" w:rsidRDefault="00B523E2" w:rsidP="00B523E2">
      <w:pPr>
        <w:pStyle w:val="NormalWeb"/>
        <w:snapToGrid w:val="0"/>
        <w:spacing w:before="0" w:beforeAutospacing="0" w:after="0" w:afterAutospacing="0"/>
        <w:rPr>
          <w:rFonts w:cstheme="minorHAnsi"/>
          <w:color w:val="222222"/>
        </w:rPr>
      </w:pPr>
    </w:p>
    <w:p w14:paraId="3B8670E5" w14:textId="5CCDC35D" w:rsidR="00B523E2" w:rsidRDefault="004069ED" w:rsidP="00B523E2">
      <w:pPr>
        <w:pStyle w:val="NormalWeb"/>
        <w:snapToGrid w:val="0"/>
        <w:spacing w:before="0" w:beforeAutospacing="0" w:after="0" w:afterAutospacing="0"/>
        <w:rPr>
          <w:rFonts w:cstheme="minorHAnsi"/>
          <w:color w:val="222222"/>
        </w:rPr>
      </w:pPr>
      <w:r w:rsidRPr="00F0361A">
        <w:rPr>
          <w:rFonts w:cstheme="minorHAnsi"/>
          <w:color w:val="222222"/>
        </w:rPr>
        <w:t xml:space="preserve">Each year, the </w:t>
      </w:r>
      <w:r>
        <w:rPr>
          <w:rFonts w:cstheme="minorHAnsi"/>
          <w:color w:val="222222"/>
        </w:rPr>
        <w:t xml:space="preserve">PhD Program Director and the </w:t>
      </w:r>
      <w:r w:rsidRPr="00F0361A">
        <w:rPr>
          <w:rFonts w:cstheme="minorHAnsi"/>
          <w:color w:val="222222"/>
        </w:rPr>
        <w:t xml:space="preserve">Associate Dean for Research allocates a sum depending on </w:t>
      </w:r>
      <w:r>
        <w:rPr>
          <w:rFonts w:cstheme="minorHAnsi"/>
          <w:color w:val="222222"/>
        </w:rPr>
        <w:t>the CON budget</w:t>
      </w:r>
      <w:r w:rsidRPr="00F0361A">
        <w:rPr>
          <w:rFonts w:cstheme="minorHAnsi"/>
          <w:color w:val="222222"/>
        </w:rPr>
        <w:t xml:space="preserve"> for student travel. </w:t>
      </w:r>
      <w:r>
        <w:rPr>
          <w:rFonts w:cstheme="minorHAnsi"/>
          <w:color w:val="222222"/>
        </w:rPr>
        <w:t>If a presentation requires travel to meet a benchmark</w:t>
      </w:r>
      <w:r w:rsidR="003A6E8A">
        <w:rPr>
          <w:rFonts w:cstheme="minorHAnsi"/>
          <w:color w:val="222222"/>
        </w:rPr>
        <w:t xml:space="preserve"> or if the student has received an award</w:t>
      </w:r>
      <w:r>
        <w:rPr>
          <w:rFonts w:cstheme="minorHAnsi"/>
          <w:color w:val="222222"/>
        </w:rPr>
        <w:t xml:space="preserve">, the PhD Program will cover: student member full registration, the most cost-efficient travel option, and half of the cost of a standard hotel room. </w:t>
      </w:r>
      <w:r w:rsidR="00B523E2">
        <w:rPr>
          <w:rFonts w:cstheme="minorHAnsi"/>
          <w:color w:val="222222"/>
        </w:rPr>
        <w:t xml:space="preserve">CON </w:t>
      </w:r>
      <w:r>
        <w:rPr>
          <w:rFonts w:cstheme="minorHAnsi"/>
          <w:color w:val="222222"/>
        </w:rPr>
        <w:t xml:space="preserve">funds may be requested </w:t>
      </w:r>
      <w:r w:rsidRPr="002F6ACA">
        <w:rPr>
          <w:rFonts w:cstheme="minorHAnsi"/>
          <w:b/>
          <w:bCs/>
          <w:color w:val="222222"/>
        </w:rPr>
        <w:t>but are not guaranteed</w:t>
      </w:r>
      <w:r>
        <w:rPr>
          <w:rFonts w:cstheme="minorHAnsi"/>
          <w:color w:val="222222"/>
        </w:rPr>
        <w:t xml:space="preserve"> when travel is not for a benchmark item.</w:t>
      </w:r>
      <w:r w:rsidR="00B523E2" w:rsidRPr="00F0361A">
        <w:rPr>
          <w:rFonts w:cstheme="minorHAnsi"/>
          <w:color w:val="222222"/>
        </w:rPr>
        <w:t xml:space="preserve"> Funding approval will depend on the College budget that is available, if other existing funds are available</w:t>
      </w:r>
      <w:r w:rsidR="00B523E2">
        <w:rPr>
          <w:rFonts w:cstheme="minorHAnsi"/>
          <w:color w:val="222222"/>
        </w:rPr>
        <w:t xml:space="preserve"> (see following section Funding for Travel – External below)</w:t>
      </w:r>
      <w:r w:rsidR="00B523E2" w:rsidRPr="00F0361A">
        <w:rPr>
          <w:rFonts w:cstheme="minorHAnsi"/>
          <w:color w:val="222222"/>
        </w:rPr>
        <w:t xml:space="preserve"> such as fellowships</w:t>
      </w:r>
      <w:r w:rsidR="00B523E2">
        <w:rPr>
          <w:rFonts w:cstheme="minorHAnsi"/>
          <w:color w:val="222222"/>
        </w:rPr>
        <w:t xml:space="preserve"> or </w:t>
      </w:r>
      <w:r w:rsidR="00B523E2" w:rsidRPr="00F0361A">
        <w:rPr>
          <w:rFonts w:cstheme="minorHAnsi"/>
          <w:color w:val="222222"/>
        </w:rPr>
        <w:t xml:space="preserve">grants. </w:t>
      </w:r>
      <w:r w:rsidR="00001F8B">
        <w:rPr>
          <w:rFonts w:cstheme="minorHAnsi"/>
          <w:b/>
          <w:bCs/>
          <w:color w:val="222222"/>
        </w:rPr>
        <w:t>CON f</w:t>
      </w:r>
      <w:r w:rsidR="00B523E2" w:rsidRPr="002F6ACA">
        <w:rPr>
          <w:rFonts w:cstheme="minorHAnsi"/>
          <w:b/>
          <w:bCs/>
          <w:color w:val="222222"/>
        </w:rPr>
        <w:t>unding requests cannot include membership fees</w:t>
      </w:r>
      <w:r w:rsidR="00001F8B">
        <w:rPr>
          <w:rFonts w:cstheme="minorHAnsi"/>
          <w:b/>
          <w:bCs/>
          <w:color w:val="222222"/>
        </w:rPr>
        <w:t xml:space="preserve"> or meal costs</w:t>
      </w:r>
      <w:r w:rsidR="00001F8B">
        <w:rPr>
          <w:rFonts w:cstheme="minorHAnsi"/>
          <w:color w:val="222222"/>
        </w:rPr>
        <w:t>, however if applying for external funding those costs can be included in the external travel request</w:t>
      </w:r>
      <w:r w:rsidR="00B523E2" w:rsidRPr="00F0361A">
        <w:rPr>
          <w:rFonts w:cstheme="minorHAnsi"/>
          <w:color w:val="222222"/>
        </w:rPr>
        <w:t xml:space="preserve">. </w:t>
      </w:r>
      <w:r w:rsidR="00B523E2">
        <w:rPr>
          <w:rFonts w:cstheme="minorHAnsi"/>
          <w:color w:val="222222"/>
        </w:rPr>
        <w:t>I</w:t>
      </w:r>
      <w:r w:rsidR="00B523E2" w:rsidRPr="00F0361A">
        <w:rPr>
          <w:rFonts w:cstheme="minorHAnsi"/>
          <w:color w:val="222222"/>
        </w:rPr>
        <w:t>f funded by the CON, students must attend all conference sessions/workshops.</w:t>
      </w:r>
      <w:r w:rsidR="00B523E2">
        <w:rPr>
          <w:rFonts w:cstheme="minorHAnsi"/>
          <w:color w:val="222222"/>
        </w:rPr>
        <w:t xml:space="preserve"> </w:t>
      </w:r>
      <w:r w:rsidR="00B523E2" w:rsidRPr="00F0361A">
        <w:rPr>
          <w:rFonts w:cstheme="minorHAnsi"/>
          <w:color w:val="222222"/>
        </w:rPr>
        <w:t xml:space="preserve">Students may be asked to present their findings from these sessions/workshops at the CON, following the conference. </w:t>
      </w:r>
    </w:p>
    <w:p w14:paraId="2FA5E512" w14:textId="77777777" w:rsidR="00B523E2" w:rsidRPr="00F0361A" w:rsidRDefault="00B523E2" w:rsidP="00B523E2">
      <w:pPr>
        <w:pStyle w:val="NormalWeb"/>
        <w:snapToGrid w:val="0"/>
        <w:spacing w:before="0" w:beforeAutospacing="0" w:after="0" w:afterAutospacing="0"/>
        <w:rPr>
          <w:rFonts w:cstheme="minorHAnsi"/>
          <w:color w:val="222222"/>
        </w:rPr>
      </w:pPr>
    </w:p>
    <w:p w14:paraId="0A51C241" w14:textId="54E7B9A1" w:rsidR="00B523E2" w:rsidRDefault="00B523E2" w:rsidP="00B523E2">
      <w:pPr>
        <w:pStyle w:val="NormalWeb"/>
        <w:snapToGrid w:val="0"/>
        <w:spacing w:before="0" w:beforeAutospacing="0" w:after="0" w:afterAutospacing="0"/>
        <w:rPr>
          <w:rFonts w:cstheme="minorHAnsi"/>
          <w:color w:val="222222"/>
        </w:rPr>
      </w:pPr>
      <w:r w:rsidRPr="00F0361A">
        <w:rPr>
          <w:rFonts w:cstheme="minorHAnsi"/>
          <w:color w:val="222222"/>
        </w:rPr>
        <w:t>For more information</w:t>
      </w:r>
      <w:r>
        <w:rPr>
          <w:rFonts w:cstheme="minorHAnsi"/>
          <w:color w:val="222222"/>
        </w:rPr>
        <w:t xml:space="preserve"> regarding travel </w:t>
      </w:r>
      <w:r w:rsidR="00887E64">
        <w:rPr>
          <w:rFonts w:cstheme="minorHAnsi"/>
          <w:color w:val="222222"/>
        </w:rPr>
        <w:t xml:space="preserve">and/or </w:t>
      </w:r>
      <w:r>
        <w:rPr>
          <w:rFonts w:cstheme="minorHAnsi"/>
          <w:color w:val="222222"/>
        </w:rPr>
        <w:t>funding</w:t>
      </w:r>
      <w:r w:rsidRPr="00F0361A">
        <w:rPr>
          <w:rFonts w:cstheme="minorHAnsi"/>
          <w:color w:val="222222"/>
        </w:rPr>
        <w:t xml:space="preserve">, please contact the </w:t>
      </w:r>
      <w:r>
        <w:rPr>
          <w:rFonts w:cstheme="minorHAnsi"/>
          <w:color w:val="222222"/>
        </w:rPr>
        <w:t>PhD Program Secretary</w:t>
      </w:r>
      <w:r w:rsidRPr="00F0361A">
        <w:rPr>
          <w:rFonts w:cstheme="minorHAnsi"/>
          <w:color w:val="222222"/>
        </w:rPr>
        <w:t>.</w:t>
      </w:r>
    </w:p>
    <w:p w14:paraId="7A3FFC57" w14:textId="03C089AC" w:rsidR="00887E64" w:rsidRDefault="00887E64" w:rsidP="00B523E2">
      <w:pPr>
        <w:pStyle w:val="NormalWeb"/>
        <w:snapToGrid w:val="0"/>
        <w:spacing w:before="0" w:beforeAutospacing="0" w:after="0" w:afterAutospacing="0"/>
        <w:rPr>
          <w:rFonts w:cstheme="minorHAnsi"/>
          <w:color w:val="222222"/>
        </w:rPr>
      </w:pPr>
    </w:p>
    <w:p w14:paraId="0C6E4CE6" w14:textId="00B712A9" w:rsidR="00887E64" w:rsidRDefault="00887E64" w:rsidP="00887E64">
      <w:pPr>
        <w:pStyle w:val="Heading3"/>
      </w:pPr>
      <w:bookmarkStart w:id="130" w:name="_Toc144115476"/>
      <w:r>
        <w:lastRenderedPageBreak/>
        <w:t>Funding for Travel – Internal</w:t>
      </w:r>
      <w:bookmarkEnd w:id="130"/>
    </w:p>
    <w:p w14:paraId="7CA86868" w14:textId="735D0133" w:rsidR="00887E64" w:rsidRPr="00887E64" w:rsidRDefault="00887E64" w:rsidP="00887E64">
      <w:pPr>
        <w:rPr>
          <w:lang w:val="en"/>
        </w:rPr>
      </w:pPr>
      <w:r>
        <w:rPr>
          <w:lang w:val="en"/>
        </w:rPr>
        <w:t xml:space="preserve">The CON has recently developed a submission system for students who are looking for financial support to travel as it relates to their program of study. The submission link and information can be found on the CNRSI D2L page. For more information, please contact the PhD Program Secretary or the Executive Secretary. </w:t>
      </w:r>
    </w:p>
    <w:p w14:paraId="7D95DB80" w14:textId="77777777" w:rsidR="00B523E2" w:rsidRDefault="00B523E2" w:rsidP="00B523E2">
      <w:pPr>
        <w:pStyle w:val="NormalWeb"/>
        <w:snapToGrid w:val="0"/>
        <w:spacing w:before="0" w:beforeAutospacing="0" w:after="0" w:afterAutospacing="0"/>
        <w:rPr>
          <w:rFonts w:cstheme="minorHAnsi"/>
          <w:color w:val="222222"/>
        </w:rPr>
      </w:pPr>
    </w:p>
    <w:p w14:paraId="5F0D13D3" w14:textId="01CC6431" w:rsidR="00B523E2" w:rsidRPr="001C7632" w:rsidRDefault="00B523E2" w:rsidP="00B523E2">
      <w:pPr>
        <w:pStyle w:val="NormalWeb"/>
        <w:snapToGrid w:val="0"/>
        <w:spacing w:before="0" w:beforeAutospacing="0" w:after="0" w:afterAutospacing="0"/>
        <w:rPr>
          <w:rFonts w:cstheme="minorHAnsi"/>
          <w:color w:val="222222"/>
        </w:rPr>
      </w:pPr>
      <w:bookmarkStart w:id="131" w:name="_Toc144115477"/>
      <w:r w:rsidRPr="001C7632">
        <w:rPr>
          <w:rStyle w:val="Heading3Char"/>
        </w:rPr>
        <w:t>Funding for Travel - External</w:t>
      </w:r>
      <w:bookmarkEnd w:id="131"/>
    </w:p>
    <w:p w14:paraId="13BE60B1" w14:textId="0C4A9FFF" w:rsidR="00B523E2" w:rsidRPr="001C7632" w:rsidRDefault="004069ED" w:rsidP="00B523E2">
      <w:pPr>
        <w:pStyle w:val="NormalWeb"/>
        <w:snapToGrid w:val="0"/>
        <w:spacing w:before="0" w:beforeAutospacing="0" w:after="0" w:afterAutospacing="0"/>
        <w:rPr>
          <w:rFonts w:cstheme="minorHAnsi"/>
          <w:color w:val="222222"/>
        </w:rPr>
      </w:pPr>
      <w:r>
        <w:rPr>
          <w:rFonts w:cstheme="minorHAnsi"/>
          <w:color w:val="222222"/>
        </w:rPr>
        <w:t xml:space="preserve">We encourage </w:t>
      </w:r>
      <w:r w:rsidR="00B523E2" w:rsidRPr="001C7632">
        <w:rPr>
          <w:rFonts w:cstheme="minorHAnsi"/>
          <w:color w:val="222222"/>
        </w:rPr>
        <w:t xml:space="preserve">students </w:t>
      </w:r>
      <w:r>
        <w:rPr>
          <w:rFonts w:cstheme="minorHAnsi"/>
          <w:color w:val="222222"/>
        </w:rPr>
        <w:t>who require additional travel support to</w:t>
      </w:r>
      <w:r w:rsidR="00B523E2" w:rsidRPr="001C7632">
        <w:rPr>
          <w:rFonts w:cstheme="minorHAnsi"/>
          <w:color w:val="222222"/>
        </w:rPr>
        <w:t xml:space="preserve"> request travel funds from the Graduate School. For more information on travel funding visit the </w:t>
      </w:r>
      <w:r w:rsidR="00B523E2" w:rsidRPr="00F71F9C">
        <w:rPr>
          <w:rFonts w:cstheme="minorHAnsi"/>
        </w:rPr>
        <w:t>Graduate School website</w:t>
      </w:r>
      <w:r w:rsidR="00B523E2" w:rsidRPr="001C7632">
        <w:rPr>
          <w:rFonts w:cstheme="minorHAnsi"/>
          <w:color w:val="222222"/>
        </w:rPr>
        <w:t xml:space="preserve"> at </w:t>
      </w:r>
      <w:hyperlink r:id="rId81" w:history="1">
        <w:r w:rsidR="00B523E2" w:rsidRPr="001C7632">
          <w:rPr>
            <w:rStyle w:val="Hyperlink"/>
            <w:rFonts w:cstheme="minorHAnsi"/>
          </w:rPr>
          <w:t>https://grad.msu.edu/travel</w:t>
        </w:r>
      </w:hyperlink>
      <w:r w:rsidR="00B523E2" w:rsidRPr="001C7632">
        <w:rPr>
          <w:rFonts w:cstheme="minorHAnsi"/>
          <w:color w:val="222222"/>
        </w:rPr>
        <w:t>.</w:t>
      </w:r>
    </w:p>
    <w:p w14:paraId="09903461" w14:textId="77777777" w:rsidR="00B523E2" w:rsidRPr="001C7632" w:rsidRDefault="00B523E2" w:rsidP="00B523E2">
      <w:pPr>
        <w:pStyle w:val="NormalWeb"/>
        <w:snapToGrid w:val="0"/>
        <w:spacing w:before="0" w:beforeAutospacing="0" w:after="0" w:afterAutospacing="0"/>
        <w:rPr>
          <w:rFonts w:cstheme="minorHAnsi"/>
          <w:color w:val="222222"/>
        </w:rPr>
      </w:pPr>
    </w:p>
    <w:p w14:paraId="7C362B0D" w14:textId="77777777" w:rsidR="00B523E2" w:rsidRPr="001C7632" w:rsidRDefault="00B523E2" w:rsidP="00B523E2">
      <w:pPr>
        <w:pStyle w:val="Heading3"/>
      </w:pPr>
      <w:bookmarkStart w:id="132" w:name="_Toc144115478"/>
      <w:r w:rsidRPr="001C7632">
        <w:t>International Student Guidelines</w:t>
      </w:r>
      <w:bookmarkEnd w:id="132"/>
    </w:p>
    <w:p w14:paraId="451E8C4E" w14:textId="68409A7C" w:rsidR="00B523E2" w:rsidRPr="00F0361A" w:rsidRDefault="00B523E2" w:rsidP="00B523E2">
      <w:pPr>
        <w:pStyle w:val="NormalWeb"/>
        <w:snapToGrid w:val="0"/>
        <w:spacing w:before="0" w:beforeAutospacing="0" w:after="0" w:afterAutospacing="0"/>
        <w:rPr>
          <w:rFonts w:cstheme="minorHAnsi"/>
          <w:color w:val="222222"/>
        </w:rPr>
      </w:pPr>
      <w:r w:rsidRPr="001C7632">
        <w:rPr>
          <w:rFonts w:cstheme="minorHAnsi"/>
          <w:color w:val="222222"/>
        </w:rPr>
        <w:t>International students holding an F-1 or J-1 Visa have many things to consider prior to traveling (ex. visits to their home country) including informing their Faculty Advisor</w:t>
      </w:r>
      <w:r>
        <w:rPr>
          <w:rFonts w:cstheme="minorHAnsi"/>
          <w:color w:val="222222"/>
        </w:rPr>
        <w:t xml:space="preserve"> and PhD Program Director </w:t>
      </w:r>
      <w:r w:rsidRPr="001C7632">
        <w:rPr>
          <w:rFonts w:cstheme="minorHAnsi"/>
          <w:color w:val="222222"/>
        </w:rPr>
        <w:t>of their plans. For assistance, international students should consult with an advisor in the Office for International Students and Scholars (OISS) and </w:t>
      </w:r>
      <w:r w:rsidRPr="00F71F9C">
        <w:rPr>
          <w:rFonts w:cstheme="minorHAnsi"/>
        </w:rPr>
        <w:t>check the OISS website</w:t>
      </w:r>
      <w:r w:rsidRPr="001C7632">
        <w:rPr>
          <w:rFonts w:cstheme="minorHAnsi"/>
          <w:color w:val="222222"/>
        </w:rPr>
        <w:t xml:space="preserve"> at </w:t>
      </w:r>
      <w:hyperlink r:id="rId82" w:history="1">
        <w:r w:rsidRPr="001C7632">
          <w:rPr>
            <w:rStyle w:val="Hyperlink"/>
            <w:rFonts w:cstheme="minorHAnsi"/>
          </w:rPr>
          <w:t>https://oiss.isp.msu.edu</w:t>
        </w:r>
      </w:hyperlink>
      <w:r w:rsidRPr="001C7632">
        <w:rPr>
          <w:rFonts w:cstheme="minorHAnsi"/>
          <w:color w:val="222222"/>
        </w:rPr>
        <w:t>.</w:t>
      </w:r>
      <w:r>
        <w:rPr>
          <w:rFonts w:cstheme="minorHAnsi"/>
          <w:color w:val="222222"/>
        </w:rPr>
        <w:t xml:space="preserve"> </w:t>
      </w:r>
    </w:p>
    <w:p w14:paraId="3FF96C78" w14:textId="77777777" w:rsidR="00B523E2" w:rsidRDefault="00B523E2" w:rsidP="00B523E2">
      <w:pPr>
        <w:pStyle w:val="NormalWeb"/>
        <w:snapToGrid w:val="0"/>
        <w:spacing w:before="0" w:beforeAutospacing="0" w:after="0" w:afterAutospacing="0"/>
        <w:rPr>
          <w:rFonts w:cstheme="minorHAnsi"/>
          <w:color w:val="222222"/>
        </w:rPr>
      </w:pPr>
    </w:p>
    <w:p w14:paraId="5EC31328" w14:textId="77777777" w:rsidR="00B523E2" w:rsidRPr="00F0361A" w:rsidRDefault="00B523E2" w:rsidP="00B523E2">
      <w:pPr>
        <w:pStyle w:val="Heading3"/>
      </w:pPr>
      <w:bookmarkStart w:id="133" w:name="_Toc144115479"/>
      <w:r>
        <w:t>International Travel</w:t>
      </w:r>
      <w:bookmarkEnd w:id="133"/>
    </w:p>
    <w:p w14:paraId="7CC2BE05" w14:textId="1435E0AC" w:rsidR="00B523E2" w:rsidRDefault="00B523E2" w:rsidP="00B523E2">
      <w:pPr>
        <w:pStyle w:val="NormalWeb"/>
        <w:snapToGrid w:val="0"/>
        <w:spacing w:before="0" w:beforeAutospacing="0" w:after="0" w:afterAutospacing="0"/>
        <w:rPr>
          <w:rFonts w:cstheme="minorHAnsi"/>
          <w:color w:val="222222"/>
        </w:rPr>
      </w:pPr>
      <w:r w:rsidRPr="00F0361A">
        <w:rPr>
          <w:rFonts w:cstheme="minorHAnsi"/>
          <w:color w:val="222222"/>
        </w:rPr>
        <w:t xml:space="preserve">Graduate students traveling internationally for MSU-related work (research data collection, international professional conferences, courses, or other academic business) must </w:t>
      </w:r>
      <w:r>
        <w:rPr>
          <w:rFonts w:cstheme="minorHAnsi"/>
          <w:color w:val="222222"/>
        </w:rPr>
        <w:t>be registered in the</w:t>
      </w:r>
      <w:r w:rsidRPr="00F0361A">
        <w:rPr>
          <w:rFonts w:cstheme="minorHAnsi"/>
          <w:color w:val="222222"/>
        </w:rPr>
        <w:t xml:space="preserve"> MSU </w:t>
      </w:r>
      <w:r>
        <w:rPr>
          <w:rFonts w:cstheme="minorHAnsi"/>
          <w:color w:val="222222"/>
        </w:rPr>
        <w:t xml:space="preserve">Global Travel Registry </w:t>
      </w:r>
      <w:r w:rsidRPr="00F0361A">
        <w:rPr>
          <w:rFonts w:cstheme="minorHAnsi"/>
          <w:color w:val="222222"/>
        </w:rPr>
        <w:t>even if they are not being reimbursed for travel. This database is the best way for MSU to reach students in an emergency. More information</w:t>
      </w:r>
      <w:r>
        <w:rPr>
          <w:rFonts w:cstheme="minorHAnsi"/>
          <w:color w:val="222222"/>
        </w:rPr>
        <w:t xml:space="preserve"> can be found </w:t>
      </w:r>
      <w:r w:rsidRPr="00F0361A">
        <w:rPr>
          <w:rFonts w:cstheme="minorHAnsi"/>
          <w:color w:val="222222"/>
        </w:rPr>
        <w:t>at the </w:t>
      </w:r>
      <w:r w:rsidRPr="00F71F9C">
        <w:rPr>
          <w:rFonts w:cstheme="minorHAnsi"/>
        </w:rPr>
        <w:t>International Studies and Programs website</w:t>
      </w:r>
      <w:r>
        <w:rPr>
          <w:rFonts w:cstheme="minorHAnsi"/>
          <w:color w:val="222222"/>
        </w:rPr>
        <w:t xml:space="preserve"> at </w:t>
      </w:r>
      <w:hyperlink r:id="rId83" w:history="1">
        <w:r w:rsidRPr="00EA4C35">
          <w:rPr>
            <w:rStyle w:val="Hyperlink"/>
            <w:rFonts w:cstheme="minorHAnsi"/>
          </w:rPr>
          <w:t>https://www.isp.msu.edu/archived/travel-registry/</w:t>
        </w:r>
      </w:hyperlink>
      <w:r>
        <w:rPr>
          <w:rFonts w:cstheme="minorHAnsi"/>
          <w:color w:val="222222"/>
        </w:rPr>
        <w:t>.</w:t>
      </w:r>
    </w:p>
    <w:p w14:paraId="5600B383" w14:textId="77777777" w:rsidR="00B523E2" w:rsidRPr="00F0361A" w:rsidRDefault="00B523E2" w:rsidP="00B523E2">
      <w:pPr>
        <w:pStyle w:val="NormalWeb"/>
        <w:snapToGrid w:val="0"/>
        <w:spacing w:before="0" w:beforeAutospacing="0" w:after="0" w:afterAutospacing="0"/>
        <w:rPr>
          <w:rFonts w:cstheme="minorHAnsi"/>
          <w:color w:val="222222"/>
        </w:rPr>
      </w:pPr>
    </w:p>
    <w:p w14:paraId="73F37F6E" w14:textId="7A7647A0" w:rsidR="00B523E2" w:rsidRDefault="00B523E2" w:rsidP="00B523E2">
      <w:pPr>
        <w:pStyle w:val="NormalWeb"/>
        <w:snapToGrid w:val="0"/>
        <w:spacing w:before="0" w:beforeAutospacing="0" w:after="0" w:afterAutospacing="0"/>
        <w:rPr>
          <w:rFonts w:cstheme="minorHAnsi"/>
          <w:color w:val="222222"/>
        </w:rPr>
      </w:pPr>
      <w:bookmarkStart w:id="134" w:name="_Toc144115480"/>
      <w:r w:rsidRPr="00A00646">
        <w:rPr>
          <w:rStyle w:val="Heading3Char"/>
        </w:rPr>
        <w:t>Prior to Travel</w:t>
      </w:r>
      <w:bookmarkEnd w:id="134"/>
      <w:r w:rsidRPr="00A00646">
        <w:rPr>
          <w:rStyle w:val="Heading3Char"/>
        </w:rPr>
        <w:br/>
      </w:r>
      <w:r w:rsidRPr="00F0361A">
        <w:rPr>
          <w:rFonts w:cstheme="minorHAnsi"/>
          <w:color w:val="222222"/>
        </w:rPr>
        <w:t xml:space="preserve">Visa holders should also </w:t>
      </w:r>
      <w:r w:rsidR="00F71F9C">
        <w:rPr>
          <w:rFonts w:cstheme="minorHAnsi"/>
          <w:color w:val="222222"/>
        </w:rPr>
        <w:t>reference the OISS link in the</w:t>
      </w:r>
      <w:r w:rsidRPr="00F71F9C">
        <w:rPr>
          <w:rFonts w:cstheme="minorHAnsi"/>
          <w:color w:val="222222"/>
        </w:rPr>
        <w:t xml:space="preserve"> International Students Guidelines </w:t>
      </w:r>
      <w:r w:rsidR="00F71F9C">
        <w:rPr>
          <w:rFonts w:cstheme="minorHAnsi"/>
          <w:color w:val="222222"/>
        </w:rPr>
        <w:t>section of</w:t>
      </w:r>
      <w:r w:rsidRPr="00F0361A">
        <w:rPr>
          <w:rFonts w:cstheme="minorHAnsi"/>
          <w:color w:val="222222"/>
        </w:rPr>
        <w:t xml:space="preserve"> th</w:t>
      </w:r>
      <w:r>
        <w:rPr>
          <w:rFonts w:cstheme="minorHAnsi"/>
          <w:color w:val="222222"/>
        </w:rPr>
        <w:t>is</w:t>
      </w:r>
      <w:r w:rsidRPr="00F0361A">
        <w:rPr>
          <w:rFonts w:cstheme="minorHAnsi"/>
          <w:color w:val="222222"/>
        </w:rPr>
        <w:t xml:space="preserve"> </w:t>
      </w:r>
      <w:r>
        <w:rPr>
          <w:rFonts w:cstheme="minorHAnsi"/>
          <w:color w:val="222222"/>
        </w:rPr>
        <w:t>H</w:t>
      </w:r>
      <w:r w:rsidRPr="00F0361A">
        <w:rPr>
          <w:rFonts w:cstheme="minorHAnsi"/>
          <w:color w:val="222222"/>
        </w:rPr>
        <w:t>andbook</w:t>
      </w:r>
    </w:p>
    <w:p w14:paraId="5F6C8CCE" w14:textId="77777777" w:rsidR="00B523E2" w:rsidRDefault="00B523E2" w:rsidP="00B523E2">
      <w:pPr>
        <w:pStyle w:val="NormalWeb"/>
        <w:snapToGrid w:val="0"/>
        <w:spacing w:before="0" w:beforeAutospacing="0" w:after="0" w:afterAutospacing="0"/>
        <w:rPr>
          <w:rFonts w:cstheme="minorHAnsi"/>
          <w:color w:val="222222"/>
        </w:rPr>
      </w:pPr>
    </w:p>
    <w:p w14:paraId="62629FC3" w14:textId="6803CCA4" w:rsidR="00B523E2" w:rsidRDefault="00B523E2" w:rsidP="00B523E2">
      <w:pPr>
        <w:pStyle w:val="NormalWeb"/>
        <w:snapToGrid w:val="0"/>
        <w:spacing w:before="0" w:beforeAutospacing="0" w:after="0" w:afterAutospacing="0"/>
        <w:rPr>
          <w:rFonts w:cstheme="minorHAnsi"/>
          <w:color w:val="222222"/>
        </w:rPr>
      </w:pPr>
      <w:r>
        <w:rPr>
          <w:rFonts w:cstheme="minorHAnsi"/>
          <w:color w:val="222222"/>
        </w:rPr>
        <w:t xml:space="preserve">MSU uses Concur to handle travel planning. For information on </w:t>
      </w:r>
      <w:r w:rsidRPr="008F3C59">
        <w:rPr>
          <w:rFonts w:cstheme="minorHAnsi"/>
          <w:color w:val="222222"/>
        </w:rPr>
        <w:t xml:space="preserve">MSU Travel policies and Concur visit the </w:t>
      </w:r>
      <w:r w:rsidRPr="00F71F9C">
        <w:rPr>
          <w:rFonts w:cstheme="minorHAnsi"/>
        </w:rPr>
        <w:t>Travel @ State website</w:t>
      </w:r>
      <w:r w:rsidRPr="008F3C59">
        <w:rPr>
          <w:rFonts w:cstheme="minorHAnsi"/>
          <w:color w:val="222222"/>
        </w:rPr>
        <w:t xml:space="preserve"> </w:t>
      </w:r>
      <w:r>
        <w:rPr>
          <w:rFonts w:cstheme="minorHAnsi"/>
          <w:color w:val="222222"/>
        </w:rPr>
        <w:t xml:space="preserve">at </w:t>
      </w:r>
      <w:hyperlink r:id="rId84" w:history="1">
        <w:r w:rsidRPr="00EA4C35">
          <w:rPr>
            <w:rStyle w:val="Hyperlink"/>
            <w:rFonts w:cstheme="minorHAnsi"/>
          </w:rPr>
          <w:t>http://ctlr.msu.edu/COTravelNew/ConcurEmpowersTravelCommunity.aspx</w:t>
        </w:r>
      </w:hyperlink>
      <w:r>
        <w:rPr>
          <w:rFonts w:cstheme="minorHAnsi"/>
          <w:color w:val="222222"/>
        </w:rPr>
        <w:t xml:space="preserve">. </w:t>
      </w:r>
      <w:r w:rsidRPr="008F3C59">
        <w:rPr>
          <w:rFonts w:cstheme="minorHAnsi"/>
          <w:color w:val="222222"/>
        </w:rPr>
        <w:t>As a graduate student you are not able to directly submit your Request to Travel form to Concur</w:t>
      </w:r>
      <w:r w:rsidR="00887E64">
        <w:rPr>
          <w:rFonts w:cstheme="minorHAnsi"/>
          <w:color w:val="222222"/>
        </w:rPr>
        <w:t xml:space="preserve"> </w:t>
      </w:r>
      <w:r w:rsidR="00887E64">
        <w:rPr>
          <w:rFonts w:cstheme="minorHAnsi"/>
          <w:i/>
          <w:iCs/>
          <w:color w:val="222222"/>
        </w:rPr>
        <w:t>unless</w:t>
      </w:r>
      <w:r w:rsidR="00887E64">
        <w:rPr>
          <w:rFonts w:cstheme="minorHAnsi"/>
          <w:color w:val="222222"/>
        </w:rPr>
        <w:t xml:space="preserve"> you are employed through MSU. If you are not employed through MSU,</w:t>
      </w:r>
      <w:r w:rsidRPr="008F3C59">
        <w:rPr>
          <w:rFonts w:cstheme="minorHAnsi"/>
          <w:color w:val="222222"/>
        </w:rPr>
        <w:t xml:space="preserve"> the </w:t>
      </w:r>
      <w:r>
        <w:rPr>
          <w:rFonts w:cstheme="minorHAnsi"/>
          <w:color w:val="222222"/>
        </w:rPr>
        <w:t>PhD Program Secretary</w:t>
      </w:r>
      <w:r w:rsidRPr="008F3C59">
        <w:rPr>
          <w:rFonts w:cstheme="minorHAnsi"/>
          <w:color w:val="222222"/>
        </w:rPr>
        <w:t xml:space="preserve"> will do</w:t>
      </w:r>
      <w:r w:rsidR="00887E64">
        <w:rPr>
          <w:rFonts w:cstheme="minorHAnsi"/>
          <w:color w:val="222222"/>
        </w:rPr>
        <w:t xml:space="preserve"> the travel request for you</w:t>
      </w:r>
      <w:r w:rsidRPr="008F3C59">
        <w:rPr>
          <w:rFonts w:cstheme="minorHAnsi"/>
          <w:color w:val="222222"/>
        </w:rPr>
        <w:t>.</w:t>
      </w:r>
    </w:p>
    <w:p w14:paraId="7C97EF60" w14:textId="77777777" w:rsidR="00B523E2" w:rsidRDefault="00B523E2" w:rsidP="00B523E2">
      <w:pPr>
        <w:pStyle w:val="NormalWeb"/>
        <w:snapToGrid w:val="0"/>
        <w:spacing w:before="0" w:beforeAutospacing="0" w:after="0" w:afterAutospacing="0"/>
        <w:rPr>
          <w:rFonts w:cstheme="minorHAnsi"/>
          <w:color w:val="222222"/>
        </w:rPr>
      </w:pPr>
    </w:p>
    <w:p w14:paraId="6BC73986" w14:textId="436E550D" w:rsidR="00B523E2" w:rsidRDefault="00B523E2" w:rsidP="00B523E2">
      <w:pPr>
        <w:pStyle w:val="NormalWeb"/>
        <w:snapToGrid w:val="0"/>
        <w:spacing w:before="0" w:beforeAutospacing="0" w:after="0" w:afterAutospacing="0"/>
        <w:rPr>
          <w:rFonts w:cstheme="minorHAnsi"/>
          <w:color w:val="222222"/>
        </w:rPr>
      </w:pPr>
      <w:r w:rsidRPr="00EA4C35">
        <w:rPr>
          <w:rFonts w:cstheme="minorHAnsi"/>
          <w:b/>
          <w:bCs/>
          <w:color w:val="222222"/>
        </w:rPr>
        <w:t>Approval for travel must be obtained in advance of the proposed trip, this is regardless of whether CON is reimbursing you for your travel</w:t>
      </w:r>
      <w:r w:rsidRPr="00A00646">
        <w:rPr>
          <w:rFonts w:cstheme="minorHAnsi"/>
          <w:color w:val="222222"/>
        </w:rPr>
        <w:t xml:space="preserve">. Students traveling on behalf of or related to </w:t>
      </w:r>
      <w:r>
        <w:rPr>
          <w:rFonts w:cstheme="minorHAnsi"/>
          <w:color w:val="222222"/>
        </w:rPr>
        <w:t>university</w:t>
      </w:r>
      <w:r w:rsidRPr="00A00646">
        <w:rPr>
          <w:rFonts w:cstheme="minorHAnsi"/>
          <w:color w:val="222222"/>
        </w:rPr>
        <w:t xml:space="preserve"> activity or business are required to complete the following: </w:t>
      </w:r>
    </w:p>
    <w:p w14:paraId="54F6A910" w14:textId="6FF52977" w:rsidR="00B523E2" w:rsidRDefault="00B523E2" w:rsidP="00B85187">
      <w:pPr>
        <w:pStyle w:val="ListBullet"/>
        <w:numPr>
          <w:ilvl w:val="0"/>
          <w:numId w:val="62"/>
        </w:numPr>
        <w:tabs>
          <w:tab w:val="left" w:pos="990"/>
        </w:tabs>
        <w:ind w:left="360"/>
      </w:pPr>
      <w:r>
        <w:t xml:space="preserve">You will work with the PhD Program Secretary to ensure your </w:t>
      </w:r>
      <w:r w:rsidRPr="00A00646">
        <w:t xml:space="preserve">Concur </w:t>
      </w:r>
      <w:r w:rsidR="00CA5DF9">
        <w:t xml:space="preserve">Travel Request </w:t>
      </w:r>
      <w:r>
        <w:t>is completed and submitted at least two weeks prior to travel</w:t>
      </w:r>
      <w:r w:rsidR="00ED7D4A">
        <w:t>.</w:t>
      </w:r>
    </w:p>
    <w:p w14:paraId="13B2EE19" w14:textId="4B614621" w:rsidR="00B523E2" w:rsidRDefault="00CA5DF9" w:rsidP="00B85187">
      <w:pPr>
        <w:pStyle w:val="ListBullet"/>
        <w:numPr>
          <w:ilvl w:val="0"/>
          <w:numId w:val="62"/>
        </w:numPr>
        <w:tabs>
          <w:tab w:val="left" w:pos="990"/>
        </w:tabs>
        <w:ind w:left="360"/>
        <w:rPr>
          <w:rFonts w:eastAsiaTheme="minorEastAsia"/>
        </w:rPr>
      </w:pPr>
      <w:r>
        <w:t>Absence from the University form on SharePoint</w:t>
      </w:r>
    </w:p>
    <w:p w14:paraId="5264E2CA" w14:textId="37DEBEC5" w:rsidR="00B523E2" w:rsidRPr="00CA5DF9" w:rsidRDefault="00CA5DF9" w:rsidP="00B85187">
      <w:pPr>
        <w:pStyle w:val="ListBullet"/>
        <w:numPr>
          <w:ilvl w:val="0"/>
          <w:numId w:val="62"/>
        </w:numPr>
        <w:tabs>
          <w:tab w:val="left" w:pos="990"/>
        </w:tabs>
        <w:snapToGrid w:val="0"/>
        <w:spacing w:before="0" w:after="0"/>
        <w:ind w:left="360"/>
        <w:rPr>
          <w:rFonts w:cstheme="minorHAnsi"/>
          <w:color w:val="222222"/>
        </w:rPr>
      </w:pPr>
      <w:r>
        <w:rPr>
          <w:rFonts w:eastAsiaTheme="minorEastAsia"/>
        </w:rPr>
        <w:t xml:space="preserve">Request to Travel Form on SharePoint. </w:t>
      </w:r>
      <w:r w:rsidR="00B523E2" w:rsidRPr="00CA5DF9">
        <w:rPr>
          <w:rFonts w:cstheme="minorHAnsi"/>
          <w:color w:val="222222"/>
        </w:rPr>
        <w:t>The Request to Travel form requires students to identify how they will be paying for the trip. If airfare funding is approved, students are encouraged to ask the PhD Program Secretary for details about direct bill airfare.</w:t>
      </w:r>
    </w:p>
    <w:p w14:paraId="035D3195" w14:textId="77777777" w:rsidR="00B523E2" w:rsidRPr="007C1EB1" w:rsidRDefault="00B523E2" w:rsidP="00B523E2">
      <w:pPr>
        <w:pStyle w:val="NormalWeb"/>
        <w:snapToGrid w:val="0"/>
        <w:spacing w:before="0" w:beforeAutospacing="0" w:after="0" w:afterAutospacing="0"/>
        <w:rPr>
          <w:rFonts w:cstheme="minorHAnsi"/>
          <w:color w:val="222222"/>
        </w:rPr>
      </w:pPr>
    </w:p>
    <w:p w14:paraId="2943DE92" w14:textId="77777777" w:rsidR="00B523E2" w:rsidRDefault="00B523E2" w:rsidP="00B523E2">
      <w:pPr>
        <w:pStyle w:val="NormalWeb"/>
        <w:snapToGrid w:val="0"/>
        <w:spacing w:before="0" w:beforeAutospacing="0" w:after="0" w:afterAutospacing="0"/>
        <w:rPr>
          <w:rFonts w:cstheme="minorHAnsi"/>
          <w:color w:val="222222"/>
        </w:rPr>
      </w:pPr>
      <w:r w:rsidRPr="007C1EB1">
        <w:rPr>
          <w:rFonts w:cstheme="minorHAnsi"/>
          <w:color w:val="222222"/>
        </w:rPr>
        <w:lastRenderedPageBreak/>
        <w:t xml:space="preserve">To ensure adequate processing and preparation time, these forms must be submitted to the </w:t>
      </w:r>
      <w:r>
        <w:rPr>
          <w:rFonts w:cstheme="minorHAnsi"/>
          <w:color w:val="222222"/>
        </w:rPr>
        <w:t>PhD Program Secretary</w:t>
      </w:r>
      <w:r w:rsidRPr="007C1EB1">
        <w:rPr>
          <w:rFonts w:cstheme="minorHAnsi"/>
          <w:color w:val="222222"/>
        </w:rPr>
        <w:t xml:space="preserve"> at least three weeks prior to domestic travel, and at least four weeks prior to international</w:t>
      </w:r>
      <w:r w:rsidRPr="00F0361A">
        <w:rPr>
          <w:rFonts w:cstheme="minorHAnsi"/>
          <w:color w:val="222222"/>
        </w:rPr>
        <w:t xml:space="preserve"> travel. </w:t>
      </w:r>
    </w:p>
    <w:p w14:paraId="2BBE5EC8" w14:textId="77777777" w:rsidR="00B523E2" w:rsidRDefault="00B523E2" w:rsidP="00B523E2">
      <w:pPr>
        <w:pStyle w:val="NormalWeb"/>
        <w:snapToGrid w:val="0"/>
        <w:spacing w:before="0" w:beforeAutospacing="0" w:after="0" w:afterAutospacing="0"/>
        <w:rPr>
          <w:rFonts w:cstheme="minorHAnsi"/>
          <w:color w:val="222222"/>
        </w:rPr>
      </w:pPr>
    </w:p>
    <w:p w14:paraId="4146ED08" w14:textId="77777777" w:rsidR="00B523E2" w:rsidRDefault="00B523E2" w:rsidP="00B523E2">
      <w:pPr>
        <w:pStyle w:val="NormalWeb"/>
        <w:snapToGrid w:val="0"/>
        <w:spacing w:before="0" w:beforeAutospacing="0" w:after="0" w:afterAutospacing="0"/>
        <w:rPr>
          <w:rFonts w:cstheme="minorHAnsi"/>
          <w:color w:val="222222"/>
        </w:rPr>
      </w:pPr>
      <w:r w:rsidRPr="00F0361A">
        <w:rPr>
          <w:rFonts w:cstheme="minorHAnsi"/>
          <w:color w:val="222222"/>
        </w:rPr>
        <w:t>The student is responsible for</w:t>
      </w:r>
      <w:r>
        <w:rPr>
          <w:rFonts w:cstheme="minorHAnsi"/>
          <w:color w:val="222222"/>
        </w:rPr>
        <w:t xml:space="preserve"> </w:t>
      </w:r>
      <w:r w:rsidRPr="00F0361A">
        <w:rPr>
          <w:rFonts w:cstheme="minorHAnsi"/>
          <w:color w:val="222222"/>
        </w:rPr>
        <w:t>informing appropriate faculty in writing in advance relative to their planned absence, and for making up any assignments/classwork missed during the trip.</w:t>
      </w:r>
    </w:p>
    <w:p w14:paraId="59002598" w14:textId="77777777" w:rsidR="00B523E2" w:rsidRPr="00F0361A" w:rsidRDefault="00B523E2" w:rsidP="00B523E2">
      <w:pPr>
        <w:pStyle w:val="NormalWeb"/>
        <w:snapToGrid w:val="0"/>
        <w:spacing w:before="0" w:beforeAutospacing="0" w:after="0" w:afterAutospacing="0"/>
        <w:rPr>
          <w:rFonts w:cstheme="minorHAnsi"/>
          <w:color w:val="222222"/>
        </w:rPr>
      </w:pPr>
    </w:p>
    <w:p w14:paraId="75AF2250" w14:textId="35BF19E9" w:rsidR="00B523E2" w:rsidRDefault="00B523E2" w:rsidP="00B523E2">
      <w:pPr>
        <w:pStyle w:val="NormalWeb"/>
        <w:snapToGrid w:val="0"/>
        <w:spacing w:before="0" w:beforeAutospacing="0" w:after="0" w:afterAutospacing="0"/>
        <w:rPr>
          <w:rFonts w:cstheme="minorHAnsi"/>
          <w:color w:val="222222"/>
        </w:rPr>
      </w:pPr>
      <w:bookmarkStart w:id="135" w:name="_Toc144115481"/>
      <w:r w:rsidRPr="00C151F1">
        <w:rPr>
          <w:rStyle w:val="Heading3Char"/>
        </w:rPr>
        <w:t>Reimbursement</w:t>
      </w:r>
      <w:bookmarkEnd w:id="135"/>
      <w:r w:rsidRPr="00C151F1">
        <w:rPr>
          <w:rStyle w:val="Heading3Char"/>
        </w:rPr>
        <w:br/>
      </w:r>
      <w:r w:rsidR="004069ED">
        <w:rPr>
          <w:rFonts w:cstheme="minorHAnsi"/>
          <w:color w:val="222222"/>
        </w:rPr>
        <w:t xml:space="preserve">To be reimbursed for conference related expenses (even those related to meeting a benchmark), </w:t>
      </w:r>
      <w:r w:rsidR="004069ED" w:rsidRPr="002F6ACA">
        <w:rPr>
          <w:rFonts w:cstheme="minorHAnsi"/>
          <w:b/>
          <w:bCs/>
          <w:color w:val="222222"/>
        </w:rPr>
        <w:t xml:space="preserve">students must cover these expenses on their own first and then submit </w:t>
      </w:r>
      <w:r w:rsidRPr="007C1EB1">
        <w:rPr>
          <w:rFonts w:cstheme="minorHAnsi"/>
          <w:b/>
          <w:bCs/>
          <w:color w:val="222222"/>
        </w:rPr>
        <w:t>all travel</w:t>
      </w:r>
      <w:r w:rsidR="004069ED">
        <w:rPr>
          <w:rFonts w:cstheme="minorHAnsi"/>
          <w:b/>
          <w:bCs/>
          <w:color w:val="222222"/>
        </w:rPr>
        <w:t>-related</w:t>
      </w:r>
      <w:r w:rsidRPr="007C1EB1">
        <w:rPr>
          <w:rFonts w:cstheme="minorHAnsi"/>
          <w:b/>
          <w:bCs/>
          <w:color w:val="222222"/>
        </w:rPr>
        <w:t xml:space="preserve"> receipts to the </w:t>
      </w:r>
      <w:r>
        <w:rPr>
          <w:rFonts w:cstheme="minorHAnsi"/>
          <w:b/>
          <w:bCs/>
          <w:color w:val="222222"/>
        </w:rPr>
        <w:t>PhD Program Secretary</w:t>
      </w:r>
      <w:r w:rsidRPr="007C1EB1">
        <w:rPr>
          <w:rFonts w:cstheme="minorHAnsi"/>
          <w:b/>
          <w:bCs/>
          <w:color w:val="222222"/>
        </w:rPr>
        <w:t xml:space="preserve"> within 30 calendar days of completing travel. Receipts turned in after 30 days may not be reimbursed.</w:t>
      </w:r>
      <w:r>
        <w:rPr>
          <w:rFonts w:cstheme="minorHAnsi"/>
          <w:color w:val="222222"/>
        </w:rPr>
        <w:t xml:space="preserve"> </w:t>
      </w:r>
      <w:r w:rsidR="004069ED">
        <w:rPr>
          <w:rFonts w:cstheme="minorHAnsi"/>
          <w:color w:val="222222"/>
        </w:rPr>
        <w:t xml:space="preserve">This process is consistent with </w:t>
      </w:r>
      <w:r w:rsidR="00411D9E">
        <w:rPr>
          <w:rFonts w:cstheme="minorHAnsi"/>
          <w:color w:val="222222"/>
        </w:rPr>
        <w:t>university policy</w:t>
      </w:r>
      <w:r w:rsidR="004069ED">
        <w:rPr>
          <w:rFonts w:cstheme="minorHAnsi"/>
          <w:color w:val="222222"/>
        </w:rPr>
        <w:t xml:space="preserve">. </w:t>
      </w:r>
      <w:r w:rsidR="00411D9E" w:rsidRPr="00F71F9C">
        <w:rPr>
          <w:rFonts w:cstheme="minorHAnsi"/>
        </w:rPr>
        <w:t>Per the Office of Financial Aid</w:t>
      </w:r>
      <w:r w:rsidR="00411D9E">
        <w:rPr>
          <w:rFonts w:cstheme="minorHAnsi"/>
          <w:color w:val="222222"/>
        </w:rPr>
        <w:t>, r</w:t>
      </w:r>
      <w:r>
        <w:rPr>
          <w:rFonts w:cstheme="minorHAnsi"/>
          <w:color w:val="222222"/>
        </w:rPr>
        <w:t>eimbursement will be provided in the form of a fellowship, which is processed through the Financial Aid system. Fellowships are taxable; please contact the Office of Financial Aid with any questions (</w:t>
      </w:r>
      <w:hyperlink r:id="rId85" w:history="1">
        <w:r w:rsidRPr="0024301F">
          <w:rPr>
            <w:rStyle w:val="Hyperlink"/>
            <w:rFonts w:cstheme="minorHAnsi"/>
          </w:rPr>
          <w:t>finaid@msu.edu</w:t>
        </w:r>
      </w:hyperlink>
      <w:r>
        <w:rPr>
          <w:rFonts w:cstheme="minorHAnsi"/>
          <w:color w:val="222222"/>
        </w:rPr>
        <w:t xml:space="preserve">). </w:t>
      </w:r>
    </w:p>
    <w:bookmarkEnd w:id="122"/>
    <w:p w14:paraId="6667BC64" w14:textId="34B32AC9" w:rsidR="00E50A8D" w:rsidRDefault="00E50A8D" w:rsidP="0039666F">
      <w:pPr>
        <w:snapToGrid w:val="0"/>
      </w:pPr>
    </w:p>
    <w:p w14:paraId="587D2E6B" w14:textId="225494CB" w:rsidR="00E50A8D" w:rsidRDefault="00E50A8D" w:rsidP="00B963B1">
      <w:pPr>
        <w:pStyle w:val="Heading1"/>
      </w:pPr>
      <w:bookmarkStart w:id="136" w:name="_Toc144115482"/>
      <w:r>
        <w:t>Academic Policies and Procedures</w:t>
      </w:r>
      <w:bookmarkEnd w:id="136"/>
    </w:p>
    <w:p w14:paraId="00C846AA" w14:textId="77777777" w:rsidR="00E50A8D" w:rsidRPr="00F0361A" w:rsidRDefault="00E50A8D" w:rsidP="0078405C">
      <w:pPr>
        <w:pStyle w:val="Heading2"/>
      </w:pPr>
      <w:bookmarkStart w:id="137" w:name="_Toc144115483"/>
      <w:r w:rsidRPr="00F0361A">
        <w:t>Absence from the University</w:t>
      </w:r>
      <w:bookmarkEnd w:id="137"/>
    </w:p>
    <w:p w14:paraId="1E4BAB0C" w14:textId="77777777" w:rsidR="00E50A8D"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While students are expected to attend all class sessions for which they are registered, certain situations require a student to miss classes. </w:t>
      </w:r>
    </w:p>
    <w:p w14:paraId="57EDA32E" w14:textId="77777777" w:rsidR="00E50A8D" w:rsidRPr="00F0361A" w:rsidRDefault="00E50A8D" w:rsidP="00E50A8D">
      <w:pPr>
        <w:pStyle w:val="NormalWeb"/>
        <w:snapToGrid w:val="0"/>
        <w:spacing w:before="0" w:beforeAutospacing="0" w:after="0" w:afterAutospacing="0"/>
        <w:rPr>
          <w:rFonts w:cstheme="minorHAnsi"/>
          <w:color w:val="222222"/>
        </w:rPr>
      </w:pPr>
    </w:p>
    <w:p w14:paraId="529A0D6A" w14:textId="77777777" w:rsidR="00E50A8D" w:rsidRPr="00F0361A" w:rsidRDefault="00E50A8D" w:rsidP="00F87BDC">
      <w:pPr>
        <w:pStyle w:val="Heading3"/>
      </w:pPr>
      <w:bookmarkStart w:id="138" w:name="_Toc144115484"/>
      <w:r w:rsidRPr="00F0361A">
        <w:t>Absence Due to Illness or Emergency</w:t>
      </w:r>
      <w:bookmarkEnd w:id="138"/>
    </w:p>
    <w:p w14:paraId="7B017AAA" w14:textId="19D21E9C" w:rsidR="00E50A8D" w:rsidRPr="00F0361A"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All efforts should be made to notify faculty in advance of missing a class. In the event of an absence due to illness or emergency extending longer than two days, students are required to contact the </w:t>
      </w:r>
      <w:r w:rsidR="00D24CD5">
        <w:rPr>
          <w:rFonts w:cstheme="minorHAnsi"/>
          <w:color w:val="222222"/>
        </w:rPr>
        <w:t>PhD Program Secretary</w:t>
      </w:r>
      <w:r w:rsidRPr="00F0361A">
        <w:rPr>
          <w:rFonts w:cstheme="minorHAnsi"/>
          <w:color w:val="222222"/>
        </w:rPr>
        <w:t xml:space="preserve"> at 517-432-3872</w:t>
      </w:r>
      <w:r w:rsidR="002E6375">
        <w:rPr>
          <w:rFonts w:cstheme="minorHAnsi"/>
          <w:color w:val="222222"/>
        </w:rPr>
        <w:t>,</w:t>
      </w:r>
      <w:r w:rsidRPr="00F0361A">
        <w:rPr>
          <w:rFonts w:cstheme="minorHAnsi"/>
          <w:color w:val="222222"/>
        </w:rPr>
        <w:t xml:space="preserve"> and notify their Faculty Advisor and the faculty teaching the courses for which they are registered.</w:t>
      </w:r>
    </w:p>
    <w:p w14:paraId="02CBBFD3" w14:textId="77777777" w:rsidR="00E50A8D" w:rsidRPr="00F0361A" w:rsidRDefault="00E50A8D" w:rsidP="00E50A8D">
      <w:pPr>
        <w:pStyle w:val="NormalWeb"/>
        <w:snapToGrid w:val="0"/>
        <w:spacing w:before="0" w:beforeAutospacing="0" w:after="0" w:afterAutospacing="0"/>
        <w:rPr>
          <w:rFonts w:cstheme="minorHAnsi"/>
          <w:color w:val="222222"/>
        </w:rPr>
      </w:pPr>
    </w:p>
    <w:p w14:paraId="401FAD0B" w14:textId="77777777" w:rsidR="00D118BC" w:rsidRPr="00C43722" w:rsidRDefault="00D118BC" w:rsidP="00F87BDC">
      <w:pPr>
        <w:pStyle w:val="Heading3"/>
      </w:pPr>
      <w:bookmarkStart w:id="139" w:name="_Hlk16781907"/>
      <w:bookmarkStart w:id="140" w:name="_Toc144115485"/>
      <w:r w:rsidRPr="00C43722">
        <w:t>Grief Absence Policy</w:t>
      </w:r>
      <w:bookmarkEnd w:id="140"/>
    </w:p>
    <w:p w14:paraId="00830CD6" w14:textId="5987A32C" w:rsidR="00D118BC" w:rsidRDefault="00D118BC" w:rsidP="00D118BC">
      <w:pPr>
        <w:pStyle w:val="NormalWeb"/>
        <w:snapToGrid w:val="0"/>
        <w:spacing w:before="0" w:beforeAutospacing="0" w:after="0" w:afterAutospacing="0"/>
        <w:rPr>
          <w:rFonts w:cstheme="minorHAnsi"/>
          <w:color w:val="222222"/>
        </w:rPr>
      </w:pPr>
      <w:bookmarkStart w:id="141" w:name="_Hlk8835057"/>
      <w:r w:rsidRPr="00F0361A">
        <w:rPr>
          <w:rFonts w:cstheme="minorHAnsi"/>
          <w:color w:val="222222"/>
        </w:rPr>
        <w:t xml:space="preserve">The </w:t>
      </w:r>
      <w:r>
        <w:rPr>
          <w:rFonts w:cstheme="minorHAnsi"/>
          <w:color w:val="222222"/>
        </w:rPr>
        <w:t xml:space="preserve">complete </w:t>
      </w:r>
      <w:r w:rsidR="002E6375">
        <w:rPr>
          <w:rFonts w:cstheme="minorHAnsi"/>
          <w:color w:val="222222"/>
        </w:rPr>
        <w:t xml:space="preserve">University </w:t>
      </w:r>
      <w:r>
        <w:rPr>
          <w:rFonts w:cstheme="minorHAnsi"/>
          <w:color w:val="222222"/>
        </w:rPr>
        <w:t>G</w:t>
      </w:r>
      <w:r w:rsidRPr="00F0361A">
        <w:rPr>
          <w:rFonts w:cstheme="minorHAnsi"/>
          <w:color w:val="222222"/>
        </w:rPr>
        <w:t xml:space="preserve">rief </w:t>
      </w:r>
      <w:r>
        <w:rPr>
          <w:rFonts w:cstheme="minorHAnsi"/>
          <w:color w:val="222222"/>
        </w:rPr>
        <w:t>A</w:t>
      </w:r>
      <w:r w:rsidRPr="00F0361A">
        <w:rPr>
          <w:rFonts w:cstheme="minorHAnsi"/>
          <w:color w:val="222222"/>
        </w:rPr>
        <w:t xml:space="preserve">bsence policy </w:t>
      </w:r>
      <w:r>
        <w:rPr>
          <w:rFonts w:cstheme="minorHAnsi"/>
          <w:color w:val="222222"/>
        </w:rPr>
        <w:t xml:space="preserve">can be found </w:t>
      </w:r>
      <w:r w:rsidR="002E6375">
        <w:rPr>
          <w:rFonts w:cstheme="minorHAnsi"/>
          <w:color w:val="222222"/>
        </w:rPr>
        <w:t xml:space="preserve">at </w:t>
      </w:r>
      <w:hyperlink r:id="rId86" w:history="1">
        <w:r w:rsidRPr="00C43722">
          <w:rPr>
            <w:rStyle w:val="Hyperlink"/>
            <w:rFonts w:cstheme="minorHAnsi"/>
          </w:rPr>
          <w:t>https://reg.msu.edu/roinfo/notices/griefabsence.aspx</w:t>
        </w:r>
      </w:hyperlink>
      <w:r w:rsidRPr="00F0361A">
        <w:rPr>
          <w:rFonts w:cstheme="minorHAnsi"/>
          <w:color w:val="222222"/>
        </w:rPr>
        <w:t>.</w:t>
      </w:r>
    </w:p>
    <w:p w14:paraId="7ADCB7C5" w14:textId="77777777" w:rsidR="00D118BC" w:rsidRDefault="00D118BC" w:rsidP="00D118BC">
      <w:pPr>
        <w:pStyle w:val="NormalWeb"/>
        <w:snapToGrid w:val="0"/>
        <w:spacing w:before="0" w:beforeAutospacing="0" w:after="0" w:afterAutospacing="0"/>
        <w:rPr>
          <w:rFonts w:cstheme="minorHAnsi"/>
          <w:bCs/>
          <w:color w:val="222222"/>
        </w:rPr>
      </w:pPr>
    </w:p>
    <w:p w14:paraId="1A3E67C0" w14:textId="46D1D4C7" w:rsidR="00D118BC" w:rsidRPr="00C43722" w:rsidRDefault="00D118BC" w:rsidP="00D118BC">
      <w:pPr>
        <w:pStyle w:val="NormalWeb"/>
        <w:snapToGrid w:val="0"/>
        <w:spacing w:before="0" w:beforeAutospacing="0" w:after="0" w:afterAutospacing="0"/>
        <w:rPr>
          <w:rFonts w:cstheme="minorHAnsi"/>
          <w:bCs/>
          <w:color w:val="222222"/>
        </w:rPr>
      </w:pPr>
      <w:r w:rsidRPr="00C43722">
        <w:rPr>
          <w:rFonts w:cstheme="minorHAnsi"/>
          <w:bCs/>
          <w:color w:val="222222"/>
        </w:rPr>
        <w:t xml:space="preserve">The faculty and staff should be sensitive to and accommodate the bereavement process of a student who has lost a family member or who is experiencing emotional distress from a similar tragedy so that the student is not academically disadvantaged in their classes or other academic work (e.g. research). </w:t>
      </w:r>
    </w:p>
    <w:p w14:paraId="671EE1AD" w14:textId="77777777" w:rsidR="00D118BC" w:rsidRDefault="00D118BC" w:rsidP="00D118BC">
      <w:pPr>
        <w:pStyle w:val="NormalWeb"/>
        <w:snapToGrid w:val="0"/>
        <w:rPr>
          <w:rFonts w:cstheme="minorHAnsi"/>
          <w:bCs/>
          <w:color w:val="222222"/>
        </w:rPr>
      </w:pPr>
      <w:r w:rsidRPr="00C43722">
        <w:rPr>
          <w:rFonts w:cstheme="minorHAnsi"/>
          <w:bCs/>
          <w:color w:val="222222"/>
        </w:rPr>
        <w:t xml:space="preserve">For </w:t>
      </w:r>
      <w:r>
        <w:rPr>
          <w:rFonts w:cstheme="minorHAnsi"/>
          <w:bCs/>
          <w:color w:val="222222"/>
        </w:rPr>
        <w:t>PhD</w:t>
      </w:r>
      <w:r w:rsidRPr="00C43722">
        <w:rPr>
          <w:rFonts w:cstheme="minorHAnsi"/>
          <w:bCs/>
          <w:color w:val="222222"/>
        </w:rPr>
        <w:t xml:space="preserve"> students, it is the responsibility of the student to: a) notify their advisor/major professor and faculty of the courses in which they are enrolled of the need for a grief absence in a timely manner, but no later than one week from the student’s initial knowledge of the situation, b) provide appropriate verification of the grief absence as specified by the advisor/major professor and faculty, and c) complete all missed work as determined in consultation with the advisor/major professor and faculty. </w:t>
      </w:r>
    </w:p>
    <w:p w14:paraId="26C49B24" w14:textId="00848D92" w:rsidR="00D118BC" w:rsidRDefault="00D118BC" w:rsidP="002E6375">
      <w:pPr>
        <w:pStyle w:val="NormalWeb"/>
        <w:snapToGrid w:val="0"/>
        <w:spacing w:before="0" w:beforeAutospacing="0" w:after="0" w:afterAutospacing="0"/>
        <w:rPr>
          <w:rFonts w:cstheme="minorHAnsi"/>
          <w:bCs/>
          <w:color w:val="222222"/>
        </w:rPr>
      </w:pPr>
      <w:r w:rsidRPr="00C43722">
        <w:rPr>
          <w:rFonts w:cstheme="minorHAnsi"/>
          <w:bCs/>
          <w:color w:val="222222"/>
        </w:rPr>
        <w:t xml:space="preserve">It is the responsibility of the advisor/major professor to: a) determine with the student the expected period of absence – it is expected that some bereavement processes may be more extensive than others depending on individual circumstances, b) receive verification of the authenticity of a grief absence request upon the student’s return, and c) make reasonable accommodations so that the student is not penalized due to a verified grief absence. </w:t>
      </w:r>
      <w:r w:rsidRPr="00C43722">
        <w:rPr>
          <w:rFonts w:cstheme="minorHAnsi"/>
          <w:bCs/>
          <w:color w:val="222222"/>
        </w:rPr>
        <w:br/>
      </w:r>
      <w:r w:rsidRPr="00C43722">
        <w:rPr>
          <w:rFonts w:cstheme="minorHAnsi"/>
          <w:bCs/>
          <w:color w:val="222222"/>
        </w:rPr>
        <w:lastRenderedPageBreak/>
        <w:br/>
      </w:r>
      <w:r w:rsidRPr="00F0361A">
        <w:rPr>
          <w:rFonts w:cstheme="minorHAnsi"/>
          <w:color w:val="222222"/>
        </w:rPr>
        <w:t xml:space="preserve">The </w:t>
      </w:r>
      <w:r w:rsidR="004D346D">
        <w:rPr>
          <w:rFonts w:cstheme="minorHAnsi"/>
          <w:color w:val="222222"/>
        </w:rPr>
        <w:t xml:space="preserve">PhD Program Director </w:t>
      </w:r>
      <w:r w:rsidR="00842772">
        <w:rPr>
          <w:rFonts w:cstheme="minorHAnsi"/>
          <w:color w:val="222222"/>
        </w:rPr>
        <w:t>w</w:t>
      </w:r>
      <w:r w:rsidRPr="00F0361A">
        <w:rPr>
          <w:rFonts w:cstheme="minorHAnsi"/>
          <w:color w:val="222222"/>
        </w:rPr>
        <w:t xml:space="preserve">ill follow up on all grief absence requests. </w:t>
      </w:r>
      <w:r w:rsidRPr="00C43722">
        <w:rPr>
          <w:rFonts w:cstheme="minorHAnsi"/>
          <w:bCs/>
          <w:color w:val="222222"/>
        </w:rPr>
        <w:t xml:space="preserve">Students who believe their rights under this policy have been violated should contact the </w:t>
      </w:r>
      <w:r w:rsidR="004D346D" w:rsidRPr="00F71F9C">
        <w:rPr>
          <w:rFonts w:cstheme="minorHAnsi"/>
          <w:bCs/>
        </w:rPr>
        <w:t>University Ombudsperson</w:t>
      </w:r>
      <w:r w:rsidR="004D346D">
        <w:rPr>
          <w:rFonts w:cstheme="minorHAnsi"/>
          <w:bCs/>
          <w:color w:val="222222"/>
        </w:rPr>
        <w:t xml:space="preserve"> at</w:t>
      </w:r>
      <w:r w:rsidR="002E6375">
        <w:rPr>
          <w:rFonts w:cstheme="minorHAnsi"/>
          <w:bCs/>
          <w:color w:val="222222"/>
        </w:rPr>
        <w:t xml:space="preserve"> </w:t>
      </w:r>
      <w:hyperlink r:id="rId87" w:history="1">
        <w:r w:rsidR="002E6375" w:rsidRPr="002E6375">
          <w:rPr>
            <w:rStyle w:val="Hyperlink"/>
            <w:rFonts w:cstheme="minorHAnsi"/>
            <w:bCs/>
          </w:rPr>
          <w:t>https://ombud.msu.edu/schedule-appointment-contact</w:t>
        </w:r>
      </w:hyperlink>
      <w:r w:rsidR="002E6375">
        <w:rPr>
          <w:rFonts w:cstheme="minorHAnsi"/>
          <w:bCs/>
          <w:color w:val="222222"/>
        </w:rPr>
        <w:t>.</w:t>
      </w:r>
    </w:p>
    <w:p w14:paraId="0AA6E217" w14:textId="77777777" w:rsidR="002E6375" w:rsidRPr="00C43722" w:rsidRDefault="002E6375" w:rsidP="002E6375">
      <w:pPr>
        <w:pStyle w:val="NormalWeb"/>
        <w:snapToGrid w:val="0"/>
        <w:spacing w:before="0" w:beforeAutospacing="0" w:after="0" w:afterAutospacing="0"/>
        <w:rPr>
          <w:rFonts w:cstheme="minorHAnsi"/>
          <w:bCs/>
          <w:color w:val="222222"/>
        </w:rPr>
      </w:pPr>
    </w:p>
    <w:p w14:paraId="5D8AC310" w14:textId="3398AE63" w:rsidR="00E50A8D" w:rsidRDefault="002C365A" w:rsidP="00E50A8D">
      <w:pPr>
        <w:pStyle w:val="NormalWeb"/>
        <w:snapToGrid w:val="0"/>
        <w:spacing w:before="0" w:beforeAutospacing="0" w:after="0" w:afterAutospacing="0"/>
        <w:rPr>
          <w:rFonts w:cstheme="minorHAnsi"/>
          <w:color w:val="222222"/>
        </w:rPr>
      </w:pPr>
      <w:bookmarkStart w:id="142" w:name="_Toc144115486"/>
      <w:bookmarkEnd w:id="141"/>
      <w:r w:rsidRPr="002E6375">
        <w:rPr>
          <w:rStyle w:val="Heading3Char"/>
        </w:rPr>
        <w:t xml:space="preserve">College of Nursing </w:t>
      </w:r>
      <w:r w:rsidR="00E50A8D" w:rsidRPr="002E6375">
        <w:rPr>
          <w:rStyle w:val="Heading3Char"/>
        </w:rPr>
        <w:t>Leave of Absence</w:t>
      </w:r>
      <w:bookmarkEnd w:id="142"/>
      <w:r w:rsidR="00E50A8D" w:rsidRPr="002E6375">
        <w:rPr>
          <w:rStyle w:val="Heading3Char"/>
        </w:rPr>
        <w:br/>
      </w:r>
      <w:r w:rsidR="00E50A8D" w:rsidRPr="00F0361A">
        <w:rPr>
          <w:rFonts w:cstheme="minorHAnsi"/>
          <w:color w:val="222222"/>
        </w:rPr>
        <w:t xml:space="preserve">Active students may submit a request for a leave of absence for no more than one year. The request must include their revised </w:t>
      </w:r>
      <w:r w:rsidR="004D47E6">
        <w:rPr>
          <w:rFonts w:cstheme="minorHAnsi"/>
          <w:color w:val="222222"/>
        </w:rPr>
        <w:t>Program Plan</w:t>
      </w:r>
      <w:r w:rsidR="00E50A8D" w:rsidRPr="00F0361A">
        <w:rPr>
          <w:rFonts w:cstheme="minorHAnsi"/>
          <w:color w:val="222222"/>
        </w:rPr>
        <w:t xml:space="preserve"> signed by their </w:t>
      </w:r>
      <w:r w:rsidR="00FF60E1">
        <w:rPr>
          <w:rFonts w:cstheme="minorHAnsi"/>
          <w:color w:val="222222"/>
        </w:rPr>
        <w:t>Faculty Advisor</w:t>
      </w:r>
      <w:r w:rsidR="00E50A8D" w:rsidRPr="00F0361A">
        <w:rPr>
          <w:rFonts w:cstheme="minorHAnsi"/>
          <w:color w:val="222222"/>
        </w:rPr>
        <w:t xml:space="preserve">. The decision to approve/disapprove leave requests is at the discretion of the </w:t>
      </w:r>
      <w:r w:rsidR="0015643C">
        <w:rPr>
          <w:rFonts w:cstheme="minorHAnsi"/>
          <w:color w:val="222222"/>
        </w:rPr>
        <w:t xml:space="preserve">PhD Program Director, the </w:t>
      </w:r>
      <w:r w:rsidR="00E50A8D" w:rsidRPr="00F0361A">
        <w:rPr>
          <w:rFonts w:cstheme="minorHAnsi"/>
          <w:color w:val="222222"/>
        </w:rPr>
        <w:t>Associate Dean for Research</w:t>
      </w:r>
      <w:r w:rsidR="0015643C">
        <w:rPr>
          <w:rFonts w:cstheme="minorHAnsi"/>
          <w:color w:val="222222"/>
        </w:rPr>
        <w:t xml:space="preserve">, </w:t>
      </w:r>
      <w:r w:rsidR="00E50A8D" w:rsidRPr="00F0361A">
        <w:rPr>
          <w:rFonts w:cstheme="minorHAnsi"/>
          <w:color w:val="222222"/>
        </w:rPr>
        <w:t xml:space="preserve">and </w:t>
      </w:r>
      <w:r w:rsidR="00842772">
        <w:rPr>
          <w:rFonts w:cstheme="minorHAnsi"/>
          <w:color w:val="222222"/>
        </w:rPr>
        <w:t xml:space="preserve">the </w:t>
      </w:r>
      <w:r w:rsidR="00E50A8D" w:rsidRPr="00F0361A">
        <w:rPr>
          <w:rFonts w:cstheme="minorHAnsi"/>
          <w:color w:val="222222"/>
        </w:rPr>
        <w:t xml:space="preserve">Dean of the College. Students who leave for more than three semesters without an approved and current </w:t>
      </w:r>
      <w:r w:rsidR="004D47E6">
        <w:rPr>
          <w:rFonts w:cstheme="minorHAnsi"/>
          <w:color w:val="222222"/>
        </w:rPr>
        <w:t>Program Plan</w:t>
      </w:r>
      <w:r w:rsidR="00E50A8D" w:rsidRPr="00F0361A">
        <w:rPr>
          <w:rFonts w:cstheme="minorHAnsi"/>
          <w:color w:val="222222"/>
        </w:rPr>
        <w:t xml:space="preserve"> are subject to dismissal.</w:t>
      </w:r>
      <w:r w:rsidR="0015643C">
        <w:rPr>
          <w:rFonts w:cstheme="minorHAnsi"/>
          <w:color w:val="222222"/>
        </w:rPr>
        <w:t xml:space="preserve"> </w:t>
      </w:r>
      <w:r w:rsidR="00E50A8D" w:rsidRPr="00F0361A">
        <w:rPr>
          <w:rFonts w:cstheme="minorHAnsi"/>
          <w:color w:val="222222"/>
        </w:rPr>
        <w:t xml:space="preserve">Reinstatement in the program is based on review and approval by the </w:t>
      </w:r>
      <w:r w:rsidR="0015643C">
        <w:rPr>
          <w:rFonts w:cstheme="minorHAnsi"/>
          <w:color w:val="222222"/>
        </w:rPr>
        <w:t xml:space="preserve">PhD Program Director and the </w:t>
      </w:r>
      <w:r w:rsidR="00E50A8D" w:rsidRPr="00F0361A">
        <w:rPr>
          <w:rFonts w:cstheme="minorHAnsi"/>
          <w:color w:val="222222"/>
        </w:rPr>
        <w:t>Associate Dean for Research</w:t>
      </w:r>
      <w:r w:rsidR="0015643C">
        <w:rPr>
          <w:rFonts w:cstheme="minorHAnsi"/>
          <w:color w:val="222222"/>
        </w:rPr>
        <w:t>.</w:t>
      </w:r>
    </w:p>
    <w:p w14:paraId="0366E91B" w14:textId="77777777" w:rsidR="006C4200" w:rsidRDefault="006C4200" w:rsidP="00E50A8D">
      <w:pPr>
        <w:pStyle w:val="NormalWeb"/>
        <w:snapToGrid w:val="0"/>
        <w:spacing w:before="0" w:beforeAutospacing="0" w:after="0" w:afterAutospacing="0"/>
        <w:rPr>
          <w:rFonts w:cstheme="minorHAnsi"/>
          <w:color w:val="222222"/>
        </w:rPr>
      </w:pPr>
    </w:p>
    <w:p w14:paraId="173E2774" w14:textId="77777777" w:rsidR="00E50A8D" w:rsidRPr="00F0361A" w:rsidRDefault="00E50A8D" w:rsidP="00F87BDC">
      <w:pPr>
        <w:pStyle w:val="Heading3"/>
      </w:pPr>
      <w:bookmarkStart w:id="143" w:name="_Toc144115487"/>
      <w:bookmarkEnd w:id="139"/>
      <w:r w:rsidRPr="00F0361A">
        <w:t>Religious Accommodation</w:t>
      </w:r>
      <w:bookmarkEnd w:id="143"/>
    </w:p>
    <w:p w14:paraId="467C4B42" w14:textId="0EC01F0B" w:rsidR="00E50A8D" w:rsidRDefault="00E50A8D" w:rsidP="002E6375">
      <w:pPr>
        <w:pStyle w:val="NormalWeb"/>
        <w:shd w:val="clear" w:color="auto" w:fill="FFFFFF"/>
        <w:snapToGrid w:val="0"/>
        <w:spacing w:before="0" w:beforeAutospacing="0" w:after="0" w:afterAutospacing="0"/>
        <w:ind w:right="-270"/>
        <w:rPr>
          <w:rFonts w:cstheme="minorHAnsi"/>
          <w:color w:val="222222"/>
        </w:rPr>
      </w:pPr>
      <w:bookmarkStart w:id="144" w:name="_Hlk8835236"/>
      <w:r w:rsidRPr="00F0361A">
        <w:rPr>
          <w:rFonts w:cstheme="minorHAnsi"/>
          <w:color w:val="222222"/>
        </w:rPr>
        <w:t xml:space="preserve">Course schedules will not be altered due to religious holidays or observations. However, students must make arrangements ahead of time with the course instructor and their </w:t>
      </w:r>
      <w:r w:rsidR="00FF60E1">
        <w:rPr>
          <w:rFonts w:cstheme="minorHAnsi"/>
          <w:color w:val="222222"/>
        </w:rPr>
        <w:t>Faculty Advisor</w:t>
      </w:r>
      <w:r w:rsidRPr="00F0361A">
        <w:rPr>
          <w:rFonts w:cstheme="minorHAnsi"/>
          <w:color w:val="222222"/>
        </w:rPr>
        <w:t xml:space="preserve"> to miss class. In accordance with the </w:t>
      </w:r>
      <w:r w:rsidRPr="00F71F9C">
        <w:rPr>
          <w:rFonts w:cstheme="minorHAnsi"/>
        </w:rPr>
        <w:t>University Policy on Religious Observance</w:t>
      </w:r>
      <w:r w:rsidR="002E6375">
        <w:rPr>
          <w:rFonts w:cstheme="minorHAnsi"/>
          <w:color w:val="222222"/>
        </w:rPr>
        <w:t xml:space="preserve"> available at </w:t>
      </w:r>
      <w:hyperlink r:id="rId88" w:history="1">
        <w:r w:rsidR="002E6375" w:rsidRPr="002005F8">
          <w:rPr>
            <w:rStyle w:val="Hyperlink"/>
            <w:rFonts w:cstheme="minorHAnsi"/>
          </w:rPr>
          <w:t>https://reg.msu.edu/ROInfo/Notices/ReligiousPolicy.aspx</w:t>
        </w:r>
      </w:hyperlink>
      <w:r w:rsidR="002E6375">
        <w:rPr>
          <w:rFonts w:cstheme="minorHAnsi"/>
          <w:color w:val="222222"/>
        </w:rPr>
        <w:t xml:space="preserve"> </w:t>
      </w:r>
      <w:r w:rsidRPr="00F0361A">
        <w:rPr>
          <w:rFonts w:cstheme="minorHAnsi"/>
          <w:color w:val="222222"/>
        </w:rPr>
        <w:t>reasonable accommodations will be made to observe those holidays set aside by a student’s chosen religious faith. However, please note that students who plan to miss class in excess of one course session may negatively impact their academic success.</w:t>
      </w:r>
    </w:p>
    <w:p w14:paraId="5E6E91AA" w14:textId="77777777" w:rsidR="002E6375" w:rsidRPr="00F0361A" w:rsidRDefault="002E6375" w:rsidP="002E6375">
      <w:pPr>
        <w:pStyle w:val="NormalWeb"/>
        <w:shd w:val="clear" w:color="auto" w:fill="FFFFFF"/>
        <w:snapToGrid w:val="0"/>
        <w:spacing w:before="0" w:beforeAutospacing="0" w:after="0" w:afterAutospacing="0"/>
        <w:ind w:right="-270"/>
        <w:rPr>
          <w:rFonts w:cstheme="minorHAnsi"/>
          <w:color w:val="222222"/>
        </w:rPr>
      </w:pPr>
    </w:p>
    <w:p w14:paraId="295FECB5" w14:textId="330068BF" w:rsidR="00E50A8D" w:rsidRDefault="002E6375" w:rsidP="002E6375">
      <w:pPr>
        <w:pStyle w:val="NormalWeb"/>
        <w:snapToGrid w:val="0"/>
        <w:spacing w:before="0" w:beforeAutospacing="0" w:after="0" w:afterAutospacing="0"/>
        <w:rPr>
          <w:rFonts w:cstheme="minorHAnsi"/>
          <w:color w:val="222222"/>
        </w:rPr>
      </w:pPr>
      <w:r>
        <w:rPr>
          <w:rFonts w:cstheme="minorHAnsi"/>
          <w:color w:val="222222"/>
        </w:rPr>
        <w:t>T</w:t>
      </w:r>
      <w:r w:rsidR="00E50A8D" w:rsidRPr="00F0361A">
        <w:rPr>
          <w:rFonts w:cstheme="minorHAnsi"/>
          <w:color w:val="222222"/>
        </w:rPr>
        <w:t xml:space="preserve">he College of Nursing </w:t>
      </w:r>
      <w:r>
        <w:rPr>
          <w:rFonts w:cstheme="minorHAnsi"/>
          <w:color w:val="222222"/>
        </w:rPr>
        <w:t xml:space="preserve">has a designated room </w:t>
      </w:r>
      <w:r w:rsidR="00E50A8D" w:rsidRPr="00F0361A">
        <w:rPr>
          <w:rFonts w:cstheme="minorHAnsi"/>
          <w:color w:val="222222"/>
        </w:rPr>
        <w:t xml:space="preserve">for reflection. This Reflection Room is located in </w:t>
      </w:r>
      <w:bookmarkStart w:id="145" w:name="_Hlk8887577"/>
      <w:bookmarkEnd w:id="144"/>
      <w:r w:rsidR="00391BAE">
        <w:rPr>
          <w:rFonts w:cstheme="minorHAnsi"/>
          <w:color w:val="222222"/>
        </w:rPr>
        <w:t>A200 Life Sciences building.</w:t>
      </w:r>
    </w:p>
    <w:p w14:paraId="2177EF1B" w14:textId="77777777" w:rsidR="002E6375" w:rsidRPr="00F0361A" w:rsidRDefault="002E6375" w:rsidP="002E6375">
      <w:pPr>
        <w:pStyle w:val="NormalWeb"/>
        <w:snapToGrid w:val="0"/>
        <w:spacing w:before="0" w:beforeAutospacing="0" w:after="0" w:afterAutospacing="0"/>
        <w:rPr>
          <w:rFonts w:cstheme="minorHAnsi"/>
          <w:color w:val="222222"/>
        </w:rPr>
      </w:pPr>
    </w:p>
    <w:p w14:paraId="4B059C9A" w14:textId="77777777" w:rsidR="00E50A8D" w:rsidRPr="00F0361A" w:rsidRDefault="00E50A8D" w:rsidP="0078405C">
      <w:pPr>
        <w:pStyle w:val="Heading2"/>
      </w:pPr>
      <w:bookmarkStart w:id="146" w:name="_Toc144115488"/>
      <w:bookmarkEnd w:id="145"/>
      <w:r w:rsidRPr="00D118BC">
        <w:t>Enrollment</w:t>
      </w:r>
      <w:bookmarkEnd w:id="146"/>
    </w:p>
    <w:p w14:paraId="5F8A4D45" w14:textId="77777777" w:rsidR="00D118BC" w:rsidRPr="00F0361A" w:rsidRDefault="00D118BC" w:rsidP="00F87BDC">
      <w:pPr>
        <w:pStyle w:val="Heading3"/>
      </w:pPr>
      <w:bookmarkStart w:id="147" w:name="_Toc144115489"/>
      <w:r w:rsidRPr="00F0361A">
        <w:t>Attendance Policy</w:t>
      </w:r>
      <w:bookmarkEnd w:id="147"/>
    </w:p>
    <w:p w14:paraId="57C32DF3" w14:textId="7B3696FB" w:rsidR="00D118BC" w:rsidRPr="00F0361A" w:rsidRDefault="00D118BC" w:rsidP="00D118BC">
      <w:pPr>
        <w:snapToGrid w:val="0"/>
      </w:pPr>
      <w:r w:rsidRPr="00CF0B1D">
        <w:t xml:space="preserve">The </w:t>
      </w:r>
      <w:r w:rsidR="002E6375">
        <w:t xml:space="preserve">CON </w:t>
      </w:r>
      <w:r w:rsidR="00D24CD5">
        <w:t>PhD Program</w:t>
      </w:r>
      <w:r w:rsidRPr="00CF0B1D">
        <w:t xml:space="preserve"> is in-person. Students are expected to attend all classes in-person. </w:t>
      </w:r>
      <w:r w:rsidRPr="00CF0B1D">
        <w:rPr>
          <w:b/>
          <w:bCs/>
        </w:rPr>
        <w:t xml:space="preserve">Class attendance will be consistent with the </w:t>
      </w:r>
      <w:r w:rsidR="00D24CD5">
        <w:rPr>
          <w:b/>
          <w:bCs/>
        </w:rPr>
        <w:t>University</w:t>
      </w:r>
      <w:r w:rsidRPr="00CF0B1D">
        <w:rPr>
          <w:b/>
          <w:bCs/>
        </w:rPr>
        <w:t xml:space="preserve"> policy.</w:t>
      </w:r>
      <w:r w:rsidRPr="00CF0B1D">
        <w:t xml:space="preserve"> </w:t>
      </w:r>
      <w:r>
        <w:t xml:space="preserve">The use of Zoom is reserved for rare pre-arranged circumstances, in emergencies, or in situations such as a global pandemic in which circumstances </w:t>
      </w:r>
      <w:r w:rsidR="002E6375">
        <w:t>CON will</w:t>
      </w:r>
      <w:r>
        <w:t xml:space="preserve"> follow </w:t>
      </w:r>
      <w:r w:rsidR="00D24CD5">
        <w:t>University</w:t>
      </w:r>
      <w:r>
        <w:t xml:space="preserve"> guidelines.</w:t>
      </w:r>
      <w:r w:rsidR="00ED7D4A">
        <w:t xml:space="preserve"> Students in need of a zoom arrangement for class must first contact their course instructor for guidance.</w:t>
      </w:r>
    </w:p>
    <w:p w14:paraId="75C6B3F7" w14:textId="77777777" w:rsidR="00D118BC" w:rsidRDefault="00D118BC" w:rsidP="00D118BC">
      <w:pPr>
        <w:snapToGrid w:val="0"/>
      </w:pPr>
    </w:p>
    <w:p w14:paraId="62F31220" w14:textId="14087561" w:rsidR="00D118BC" w:rsidRDefault="00D118BC" w:rsidP="00D118BC">
      <w:pPr>
        <w:snapToGrid w:val="0"/>
      </w:pPr>
      <w:r w:rsidRPr="00F0361A">
        <w:t xml:space="preserve">Class attendance is considered the responsibility of the students and is an essential and intrinsic element of the academic process. A student’s absence from class does not relieve </w:t>
      </w:r>
      <w:r w:rsidR="002E6375">
        <w:t xml:space="preserve">them </w:t>
      </w:r>
      <w:r w:rsidRPr="00F0361A">
        <w:t>from responsibility for punctual fulfillment of any course requirement such as an examination or written assignment</w:t>
      </w:r>
      <w:r w:rsidR="002E6375">
        <w:t>; n</w:t>
      </w:r>
      <w:r w:rsidRPr="00F0361A">
        <w:t>or are faculty under any obligation to repeat any information which was missed because of discretionary absence. Students are required to inform faculty members in advance of any absences.</w:t>
      </w:r>
    </w:p>
    <w:p w14:paraId="220B3828" w14:textId="77777777" w:rsidR="00D118BC" w:rsidRDefault="00D118BC" w:rsidP="00D118BC">
      <w:pPr>
        <w:snapToGrid w:val="0"/>
      </w:pPr>
    </w:p>
    <w:p w14:paraId="55AF8315" w14:textId="1DF9DEC0" w:rsidR="008F3C59" w:rsidRPr="00F0361A" w:rsidRDefault="008F3C59" w:rsidP="008F3C59">
      <w:pPr>
        <w:pStyle w:val="NormalWeb"/>
        <w:snapToGrid w:val="0"/>
        <w:spacing w:before="0" w:beforeAutospacing="0" w:after="0" w:afterAutospacing="0"/>
        <w:rPr>
          <w:rStyle w:val="Heading3Char"/>
          <w:rFonts w:cstheme="minorHAnsi"/>
        </w:rPr>
      </w:pPr>
      <w:bookmarkStart w:id="148" w:name="_Hlk8888213"/>
      <w:bookmarkStart w:id="149" w:name="_Toc144115490"/>
      <w:r>
        <w:rPr>
          <w:rStyle w:val="Heading3Char"/>
          <w:rFonts w:cstheme="minorHAnsi"/>
        </w:rPr>
        <w:t>International Students - Enrollment Requirements &amp; Maintaining Immigration Status</w:t>
      </w:r>
      <w:bookmarkEnd w:id="149"/>
    </w:p>
    <w:p w14:paraId="4944B15E" w14:textId="238BD3D2" w:rsidR="008F3C59" w:rsidRDefault="008F3C59" w:rsidP="008F3C59">
      <w:pPr>
        <w:pStyle w:val="NormalWeb"/>
        <w:snapToGrid w:val="0"/>
        <w:spacing w:before="0" w:beforeAutospacing="0" w:after="0" w:afterAutospacing="0"/>
        <w:rPr>
          <w:rFonts w:cstheme="minorHAnsi"/>
          <w:color w:val="222222"/>
        </w:rPr>
      </w:pPr>
      <w:r>
        <w:rPr>
          <w:rFonts w:cstheme="minorHAnsi"/>
          <w:color w:val="222222"/>
        </w:rPr>
        <w:t xml:space="preserve">The </w:t>
      </w:r>
      <w:r w:rsidRPr="008F3C59">
        <w:rPr>
          <w:rFonts w:cstheme="minorHAnsi"/>
          <w:color w:val="222222"/>
        </w:rPr>
        <w:t>Office for International Students and Scholars</w:t>
      </w:r>
      <w:r>
        <w:rPr>
          <w:rFonts w:cstheme="minorHAnsi"/>
          <w:color w:val="222222"/>
        </w:rPr>
        <w:t xml:space="preserve"> website lists important information regarding international students maintaining their immigration status while at MSU including being enrolled as a </w:t>
      </w:r>
      <w:r w:rsidR="00532709">
        <w:rPr>
          <w:rFonts w:cstheme="minorHAnsi"/>
          <w:color w:val="222222"/>
        </w:rPr>
        <w:t>full-time</w:t>
      </w:r>
      <w:r>
        <w:rPr>
          <w:rFonts w:cstheme="minorHAnsi"/>
          <w:color w:val="222222"/>
        </w:rPr>
        <w:t xml:space="preserve"> student (and how that is defined per visa type), documents needed, employment, and travel. Please see </w:t>
      </w:r>
      <w:r w:rsidR="002E6375">
        <w:rPr>
          <w:rFonts w:cstheme="minorHAnsi"/>
          <w:color w:val="222222"/>
        </w:rPr>
        <w:t xml:space="preserve">their website at </w:t>
      </w:r>
      <w:hyperlink r:id="rId89" w:history="1">
        <w:r w:rsidR="002E6375">
          <w:rPr>
            <w:rStyle w:val="Hyperlink"/>
            <w:rFonts w:cstheme="minorHAnsi"/>
          </w:rPr>
          <w:t>https://oiss.isp.msu.edu/immigration1/visa-immigration/status</w:t>
        </w:r>
      </w:hyperlink>
      <w:r w:rsidR="002E6375">
        <w:rPr>
          <w:rFonts w:cstheme="minorHAnsi"/>
        </w:rPr>
        <w:t>.</w:t>
      </w:r>
    </w:p>
    <w:p w14:paraId="6B553CD6" w14:textId="77777777" w:rsidR="008F3C59" w:rsidRDefault="008F3C59" w:rsidP="008F3C59">
      <w:pPr>
        <w:pStyle w:val="NormalWeb"/>
        <w:snapToGrid w:val="0"/>
        <w:spacing w:before="0" w:beforeAutospacing="0" w:after="0" w:afterAutospacing="0"/>
        <w:rPr>
          <w:rFonts w:cstheme="minorHAnsi"/>
          <w:color w:val="222222"/>
        </w:rPr>
      </w:pPr>
    </w:p>
    <w:p w14:paraId="31559344" w14:textId="1ACD8945" w:rsidR="00E50A8D" w:rsidRPr="00F0361A" w:rsidRDefault="00E50A8D" w:rsidP="00F87BDC">
      <w:pPr>
        <w:pStyle w:val="Heading3"/>
      </w:pPr>
      <w:bookmarkStart w:id="150" w:name="_Toc144115491"/>
      <w:bookmarkEnd w:id="148"/>
      <w:r w:rsidRPr="00F0361A">
        <w:lastRenderedPageBreak/>
        <w:t>Continuous Enrollment</w:t>
      </w:r>
      <w:bookmarkEnd w:id="150"/>
    </w:p>
    <w:p w14:paraId="60664145" w14:textId="4649E100" w:rsidR="00F37EE7" w:rsidRDefault="00E50A8D" w:rsidP="00E50A8D">
      <w:pPr>
        <w:snapToGrid w:val="0"/>
      </w:pPr>
      <w:r w:rsidRPr="00F0361A">
        <w:t xml:space="preserve">Students are expected to maintain continuous enrollment in the PhD </w:t>
      </w:r>
      <w:r w:rsidR="0015643C">
        <w:t>P</w:t>
      </w:r>
      <w:r w:rsidRPr="00F0361A">
        <w:t xml:space="preserve">rogram. Students who are not enrolled in the </w:t>
      </w:r>
      <w:r w:rsidR="00D24CD5">
        <w:t>University</w:t>
      </w:r>
      <w:r w:rsidRPr="00F0361A">
        <w:t xml:space="preserve"> for three consecutive semesters including summer sessions must apply for readmission to the </w:t>
      </w:r>
      <w:r w:rsidR="00D24CD5">
        <w:t>University</w:t>
      </w:r>
      <w:r w:rsidRPr="00F0361A">
        <w:t xml:space="preserve"> before enrolling in courses. MSU requires students to successfully complete comprehensive exams within five years of taking their first course in the program and complete all program requirements within eight years of beginning the PhD </w:t>
      </w:r>
      <w:r w:rsidR="0015643C">
        <w:t>P</w:t>
      </w:r>
      <w:r w:rsidRPr="00F0361A">
        <w:t>rogram.</w:t>
      </w:r>
    </w:p>
    <w:p w14:paraId="12BCBB0A" w14:textId="77777777" w:rsidR="00F37EE7" w:rsidRPr="00F0361A" w:rsidRDefault="00F37EE7" w:rsidP="00E50A8D">
      <w:pPr>
        <w:snapToGrid w:val="0"/>
      </w:pPr>
    </w:p>
    <w:p w14:paraId="749CB433" w14:textId="1B49A24E" w:rsidR="00E50A8D" w:rsidRPr="00F0361A" w:rsidRDefault="00E50A8D">
      <w:pPr>
        <w:pStyle w:val="Heading3"/>
      </w:pPr>
      <w:bookmarkStart w:id="151" w:name="_Toc144115492"/>
      <w:r w:rsidRPr="00F0361A">
        <w:t>Maximum Semester Enrollment</w:t>
      </w:r>
      <w:bookmarkEnd w:id="151"/>
    </w:p>
    <w:p w14:paraId="3ABA02E3" w14:textId="20BBF7CC" w:rsidR="00E50A8D" w:rsidRDefault="00E50A8D" w:rsidP="002E6375">
      <w:pPr>
        <w:snapToGrid w:val="0"/>
        <w:ind w:right="-360"/>
      </w:pPr>
      <w:r w:rsidRPr="00F0361A">
        <w:t xml:space="preserve">A student may not enroll in classes totaling more than 20 credits without the recommendation of their Faculty Advisor, </w:t>
      </w:r>
      <w:r w:rsidR="00E25EE2">
        <w:t>Dissertation Committee Chair</w:t>
      </w:r>
      <w:r w:rsidRPr="00F0361A">
        <w:t xml:space="preserve">, </w:t>
      </w:r>
      <w:r w:rsidR="0015643C">
        <w:t xml:space="preserve">PhD Program Director, </w:t>
      </w:r>
      <w:r w:rsidRPr="00F0361A">
        <w:t>or Associate Dean for Research. This policy can be found on the </w:t>
      </w:r>
      <w:r w:rsidRPr="00F71F9C">
        <w:t>Office of the Registrar's website</w:t>
      </w:r>
      <w:r w:rsidR="002E6375">
        <w:t xml:space="preserve"> at </w:t>
      </w:r>
      <w:hyperlink r:id="rId90" w:history="1">
        <w:r w:rsidR="002E6375" w:rsidRPr="002E6375">
          <w:rPr>
            <w:rStyle w:val="Hyperlink"/>
          </w:rPr>
          <w:t>https://reg.msu.edu/ROInfo/Notices/MinimumRegistration.aspx</w:t>
        </w:r>
      </w:hyperlink>
      <w:r w:rsidR="00ED7D4A">
        <w:t>. Though 20 credits is the maximum enrollment amount, we strongly encourage all students to stay under 12 credits per semester. Prior to the comprehensive exams, 8 – 9 credits would be our</w:t>
      </w:r>
      <w:r w:rsidR="00CA5DF9">
        <w:t xml:space="preserve"> standard</w:t>
      </w:r>
      <w:r w:rsidR="00ED7D4A">
        <w:t xml:space="preserve"> recommendation.</w:t>
      </w:r>
    </w:p>
    <w:p w14:paraId="48411A45" w14:textId="77777777" w:rsidR="0015643C" w:rsidRPr="00F0361A" w:rsidRDefault="0015643C" w:rsidP="002E6375">
      <w:pPr>
        <w:snapToGrid w:val="0"/>
        <w:ind w:right="-360"/>
      </w:pPr>
    </w:p>
    <w:p w14:paraId="5B6B1318" w14:textId="77777777" w:rsidR="00E50A8D" w:rsidRPr="00F0361A" w:rsidRDefault="00E50A8D" w:rsidP="00F87BDC">
      <w:pPr>
        <w:pStyle w:val="Heading3"/>
      </w:pPr>
      <w:bookmarkStart w:id="152" w:name="_Toc144115493"/>
      <w:r w:rsidRPr="00B627E2">
        <w:t>Course Withdrawal</w:t>
      </w:r>
      <w:bookmarkEnd w:id="152"/>
      <w:r w:rsidRPr="00B627E2">
        <w:t xml:space="preserve"> </w:t>
      </w:r>
    </w:p>
    <w:p w14:paraId="35C87954" w14:textId="02557E60" w:rsidR="00E50A8D" w:rsidRPr="00F0361A" w:rsidRDefault="00E50A8D" w:rsidP="00E50A8D">
      <w:pPr>
        <w:snapToGrid w:val="0"/>
      </w:pPr>
      <w:r w:rsidRPr="00F0361A">
        <w:t>Prior to withdrawing from a course, PhD students are required to discuss the course withdrawal with their Faculty Advisor. To proceed with a course withdrawal, the student must complete the </w:t>
      </w:r>
      <w:r w:rsidRPr="00F71F9C">
        <w:t>PhD Course/Program Withdrawal Form</w:t>
      </w:r>
      <w:r w:rsidR="00F03B77">
        <w:t xml:space="preserve">. </w:t>
      </w:r>
      <w:r w:rsidRPr="00F0361A">
        <w:t xml:space="preserve">The signed form must be submitted to the </w:t>
      </w:r>
      <w:r w:rsidR="00D24CD5">
        <w:t>PhD Program Secretary</w:t>
      </w:r>
      <w:r w:rsidRPr="00F0361A">
        <w:t>, who will send copies to the student, the faculty teaching the course, and the Faculty Advisor. A copy will be kept in the student’s electronic file with the CON OSA. The student can drop the course if the form is filed prior to the course drop deadline. If the form is filed after the deadline, the CON OSA will help the student drop the course. More information regarding MSU course withdrawal policies and procedures are </w:t>
      </w:r>
      <w:r w:rsidRPr="00F71F9C">
        <w:t>available on the Registrar's website</w:t>
      </w:r>
      <w:r w:rsidR="00F03B77">
        <w:t xml:space="preserve"> at </w:t>
      </w:r>
      <w:hyperlink r:id="rId91" w:history="1">
        <w:r w:rsidR="00F03B77" w:rsidRPr="00F03B77">
          <w:rPr>
            <w:rStyle w:val="Hyperlink"/>
          </w:rPr>
          <w:t>https://reg.msu.edu/ROInfo/EnrReg/LateAdds.aspx</w:t>
        </w:r>
      </w:hyperlink>
      <w:r w:rsidR="00F03B77">
        <w:t>.</w:t>
      </w:r>
    </w:p>
    <w:p w14:paraId="66E35DC9" w14:textId="46E93EFC" w:rsidR="00E50A8D" w:rsidRDefault="00E50A8D" w:rsidP="00E50A8D">
      <w:pPr>
        <w:snapToGrid w:val="0"/>
      </w:pPr>
    </w:p>
    <w:p w14:paraId="5CF0A545" w14:textId="235FE15F" w:rsidR="00D118BC" w:rsidRPr="00F0361A" w:rsidRDefault="00E27208" w:rsidP="0078405C">
      <w:pPr>
        <w:pStyle w:val="Heading2"/>
      </w:pPr>
      <w:bookmarkStart w:id="153" w:name="_Toc144115494"/>
      <w:r>
        <w:t>Threats to Continuation in the PhD</w:t>
      </w:r>
      <w:r w:rsidR="00D118BC" w:rsidRPr="00D118BC">
        <w:t xml:space="preserve"> Program</w:t>
      </w:r>
      <w:bookmarkEnd w:id="153"/>
    </w:p>
    <w:p w14:paraId="1701317E" w14:textId="26A47AD9" w:rsidR="00D118BC" w:rsidRPr="00F0361A" w:rsidRDefault="00166660" w:rsidP="00D118BC">
      <w:pPr>
        <w:snapToGrid w:val="0"/>
      </w:pPr>
      <w:r>
        <w:t xml:space="preserve">If a </w:t>
      </w:r>
      <w:r w:rsidR="00D118BC" w:rsidRPr="00F0361A">
        <w:t>student</w:t>
      </w:r>
      <w:r w:rsidR="00CA5DF9">
        <w:t xml:space="preserve"> is underperforming in their program </w:t>
      </w:r>
      <w:r>
        <w:t>for reasons</w:t>
      </w:r>
      <w:r w:rsidR="00CA5DF9">
        <w:t xml:space="preserve"> such as</w:t>
      </w:r>
      <w:r>
        <w:t xml:space="preserve"> but not limited to</w:t>
      </w:r>
      <w:r w:rsidR="00CA5DF9">
        <w:t xml:space="preserve"> </w:t>
      </w:r>
      <w:r>
        <w:t>content understanding, program progression, academic dishonesty, etc.</w:t>
      </w:r>
      <w:r w:rsidR="00CA5DF9">
        <w:t>,</w:t>
      </w:r>
      <w:r>
        <w:t xml:space="preserve"> a progress report will be filled out and submitted to the PhD Program Secretary and PhD Program Director. T</w:t>
      </w:r>
      <w:r w:rsidR="00D118BC" w:rsidRPr="00F0361A">
        <w:t>he student</w:t>
      </w:r>
      <w:r w:rsidR="00E27208">
        <w:t xml:space="preserve">, Faculty Advisor, </w:t>
      </w:r>
      <w:r w:rsidR="0015643C">
        <w:t>the PhD Program Director, and the Associate Dean for Research</w:t>
      </w:r>
      <w:r w:rsidR="00E27208">
        <w:t xml:space="preserve"> </w:t>
      </w:r>
      <w:r w:rsidR="00D118BC" w:rsidRPr="00F0361A">
        <w:t xml:space="preserve">will be notified in writing in a timely matter, and a copy of the notice will be placed in the student’s academic </w:t>
      </w:r>
      <w:r w:rsidR="00E27208">
        <w:t>record</w:t>
      </w:r>
      <w:r w:rsidR="00D118BC" w:rsidRPr="00F0361A">
        <w:t>.</w:t>
      </w:r>
      <w:r w:rsidR="00CA5DF9">
        <w:t xml:space="preserve"> A meeting will occur with all parties (including a course instructor if applicable) to determine the best course of action moving forward to best support the student.</w:t>
      </w:r>
    </w:p>
    <w:p w14:paraId="23D4780E" w14:textId="77777777" w:rsidR="00D118BC" w:rsidRPr="00F0361A" w:rsidRDefault="00D118BC" w:rsidP="00D118BC">
      <w:pPr>
        <w:snapToGrid w:val="0"/>
      </w:pPr>
    </w:p>
    <w:p w14:paraId="290E7D4A" w14:textId="5D3472AB" w:rsidR="00D118BC" w:rsidRPr="00F0361A" w:rsidRDefault="00D118BC" w:rsidP="00D118BC">
      <w:pPr>
        <w:snapToGrid w:val="0"/>
      </w:pPr>
      <w:r w:rsidRPr="00F0361A">
        <w:t xml:space="preserve">PhD students may be dismissed from the CON </w:t>
      </w:r>
      <w:r w:rsidR="003E08E6">
        <w:t>for the following reasons</w:t>
      </w:r>
      <w:r w:rsidRPr="00F0361A">
        <w:t>:</w:t>
      </w:r>
    </w:p>
    <w:p w14:paraId="43B69424" w14:textId="77777777" w:rsidR="00264B44" w:rsidRPr="00264B44" w:rsidRDefault="00264B44" w:rsidP="00264B44">
      <w:r w:rsidRPr="00264B44">
        <w:t>Students earn a final grade below 3.0 in more than two courses (core Nursing courses, required courses, and/or electives) or fail to maintain a 3.0 average overall by the time of graduation.</w:t>
      </w:r>
    </w:p>
    <w:p w14:paraId="1D21B12D" w14:textId="77777777" w:rsidR="00ED7D4A" w:rsidRDefault="00264B44" w:rsidP="00F71F9C">
      <w:pPr>
        <w:pStyle w:val="ListNumber"/>
        <w:numPr>
          <w:ilvl w:val="3"/>
          <w:numId w:val="63"/>
        </w:numPr>
        <w:ind w:left="360"/>
        <w:rPr>
          <w:szCs w:val="22"/>
        </w:rPr>
      </w:pPr>
      <w:r>
        <w:t>Students earn a final grade below 3.0 in more than two courses (core Nursing courses, required courses, and/or electives) or fail to maintain a 3.0 average overall by the time of graduation.</w:t>
      </w:r>
    </w:p>
    <w:p w14:paraId="192927DF" w14:textId="77777777" w:rsidR="00ED7D4A" w:rsidRDefault="00264B44" w:rsidP="00F71F9C">
      <w:pPr>
        <w:pStyle w:val="ListNumber"/>
        <w:numPr>
          <w:ilvl w:val="3"/>
          <w:numId w:val="63"/>
        </w:numPr>
        <w:ind w:left="360"/>
        <w:rPr>
          <w:szCs w:val="22"/>
        </w:rPr>
      </w:pPr>
      <w:r w:rsidRPr="0015643C">
        <w:t xml:space="preserve">Academic dishonesty as defined by the </w:t>
      </w:r>
      <w:r>
        <w:t>University</w:t>
      </w:r>
      <w:r w:rsidRPr="0015643C">
        <w:t xml:space="preserve"> (</w:t>
      </w:r>
      <w:hyperlink r:id="rId92" w:history="1">
        <w:r w:rsidRPr="0015643C">
          <w:rPr>
            <w:rStyle w:val="Hyperlink"/>
          </w:rPr>
          <w:t>https://ombud.msu.edu/resources-self-help/academic-integrity/what-is</w:t>
        </w:r>
      </w:hyperlink>
      <w:r w:rsidRPr="0015643C">
        <w:t>)</w:t>
      </w:r>
    </w:p>
    <w:p w14:paraId="5C27D62D" w14:textId="77777777" w:rsidR="00ED7D4A" w:rsidRDefault="00264B44" w:rsidP="00F71F9C">
      <w:pPr>
        <w:pStyle w:val="ListNumber"/>
        <w:numPr>
          <w:ilvl w:val="3"/>
          <w:numId w:val="63"/>
        </w:numPr>
        <w:ind w:left="360"/>
        <w:rPr>
          <w:szCs w:val="22"/>
        </w:rPr>
      </w:pPr>
      <w:r>
        <w:t>Students engage in any act which is a serious violation of the Criminal Code of Michigan or which seriously compromises the welfare or integrity of another person.</w:t>
      </w:r>
    </w:p>
    <w:p w14:paraId="45151553" w14:textId="349BE834" w:rsidR="00D118BC" w:rsidRPr="00ED7D4A" w:rsidRDefault="003E08E6" w:rsidP="00F71F9C">
      <w:pPr>
        <w:pStyle w:val="ListNumber"/>
        <w:numPr>
          <w:ilvl w:val="3"/>
          <w:numId w:val="63"/>
        </w:numPr>
        <w:ind w:left="360"/>
        <w:rPr>
          <w:szCs w:val="22"/>
        </w:rPr>
      </w:pPr>
      <w:r w:rsidRPr="0015643C">
        <w:t>P</w:t>
      </w:r>
      <w:r w:rsidR="00D118BC" w:rsidRPr="0015643C">
        <w:t>hysical, behavioral, psychological, or other difficulties are experienced that interfere with ability to meet academic objectives and/or professional standards.</w:t>
      </w:r>
    </w:p>
    <w:p w14:paraId="60A77589" w14:textId="77777777" w:rsidR="00F03B77" w:rsidRDefault="00F03B77" w:rsidP="00E50A8D">
      <w:pPr>
        <w:snapToGrid w:val="0"/>
      </w:pPr>
    </w:p>
    <w:p w14:paraId="7D223571" w14:textId="259B5224" w:rsidR="00D118BC" w:rsidRDefault="00D118BC" w:rsidP="00E50A8D">
      <w:pPr>
        <w:snapToGrid w:val="0"/>
      </w:pPr>
      <w:r w:rsidRPr="00F0361A">
        <w:lastRenderedPageBreak/>
        <w:t xml:space="preserve">The PhD </w:t>
      </w:r>
      <w:r w:rsidR="003B5975">
        <w:t>Guidance Committee</w:t>
      </w:r>
      <w:r w:rsidRPr="00F0361A">
        <w:t xml:space="preserve"> is responsible for monitoring students’ academic and professional development as described in </w:t>
      </w:r>
      <w:r w:rsidRPr="00081D32">
        <w:t>the MSU CON Faculty Bylaws.</w:t>
      </w:r>
      <w:r w:rsidRPr="00F0361A">
        <w:t xml:space="preserve"> The </w:t>
      </w:r>
      <w:r w:rsidR="0077143D">
        <w:t xml:space="preserve">PhD </w:t>
      </w:r>
      <w:r w:rsidR="006C4200">
        <w:t xml:space="preserve">Program </w:t>
      </w:r>
      <w:r w:rsidR="0077143D">
        <w:t xml:space="preserve">Director </w:t>
      </w:r>
      <w:r w:rsidR="0037397C">
        <w:t>i</w:t>
      </w:r>
      <w:r w:rsidRPr="00F0361A">
        <w:t xml:space="preserve">s responsible for informing the Faculty Advisor when students are deemed ineligible to continue in the PhD </w:t>
      </w:r>
      <w:r w:rsidR="0077143D">
        <w:t>P</w:t>
      </w:r>
      <w:r w:rsidRPr="00F0361A">
        <w:t xml:space="preserve">rogram. The names of students deemed ineligible to continue in the PhD </w:t>
      </w:r>
      <w:r w:rsidR="0077143D">
        <w:t>P</w:t>
      </w:r>
      <w:r w:rsidRPr="00F0361A">
        <w:t>rogram due to academic, professional</w:t>
      </w:r>
      <w:r w:rsidR="00F03B77">
        <w:t>,</w:t>
      </w:r>
      <w:r w:rsidRPr="00F0361A">
        <w:t xml:space="preserve"> or other circumstances will be forwarded to the Office of the Dean. PhD students will be referred to their Faculty Advisor and Guidance Committee for</w:t>
      </w:r>
      <w:r w:rsidR="00FF61F6">
        <w:t xml:space="preserve"> specificity of details regarding their lack of eligibility. </w:t>
      </w:r>
      <w:r w:rsidRPr="00F0361A">
        <w:t xml:space="preserve">Students who are dismissed from the </w:t>
      </w:r>
      <w:r w:rsidR="0077143D">
        <w:t>PhD P</w:t>
      </w:r>
      <w:r w:rsidRPr="00F0361A">
        <w:t>rogram will receive a dismissal letter from the CON Dean</w:t>
      </w:r>
      <w:r w:rsidR="0077143D">
        <w:t>, the PhD Program Director,</w:t>
      </w:r>
      <w:r w:rsidR="00F03B77">
        <w:t xml:space="preserve"> and</w:t>
      </w:r>
      <w:r w:rsidRPr="00F0361A">
        <w:t xml:space="preserve"> the Associate Dean for Research.</w:t>
      </w:r>
    </w:p>
    <w:p w14:paraId="52AAE793" w14:textId="77777777" w:rsidR="005F7F28" w:rsidRPr="00F0361A" w:rsidRDefault="005F7F28" w:rsidP="00E50A8D">
      <w:pPr>
        <w:snapToGrid w:val="0"/>
      </w:pPr>
    </w:p>
    <w:p w14:paraId="455E0A32" w14:textId="77777777" w:rsidR="008F3C59" w:rsidRPr="00F0361A" w:rsidRDefault="008F3C59" w:rsidP="0078405C">
      <w:pPr>
        <w:pStyle w:val="Heading2"/>
      </w:pPr>
      <w:bookmarkStart w:id="154" w:name="_Toc144115495"/>
      <w:r w:rsidRPr="008F3C59">
        <w:t>Withdrawal from PhD Program</w:t>
      </w:r>
      <w:bookmarkEnd w:id="154"/>
    </w:p>
    <w:p w14:paraId="43B9EE17" w14:textId="28A907AC" w:rsidR="008F3C59" w:rsidRDefault="00DB0D90" w:rsidP="008F3C59">
      <w:pPr>
        <w:snapToGrid w:val="0"/>
      </w:pPr>
      <w:r>
        <w:t>Prior to</w:t>
      </w:r>
      <w:r w:rsidR="008F3C59" w:rsidRPr="00F0361A">
        <w:t xml:space="preserve"> withdrawing from the </w:t>
      </w:r>
      <w:r w:rsidR="0077143D">
        <w:t>PhD P</w:t>
      </w:r>
      <w:r w:rsidR="008F3C59" w:rsidRPr="00F0361A">
        <w:t xml:space="preserve">rogram, it is expected that PhD students will talk with their Faculty Advisor, Guidance Committee, </w:t>
      </w:r>
      <w:r w:rsidR="0037397C">
        <w:t xml:space="preserve">and </w:t>
      </w:r>
      <w:r w:rsidR="0077143D">
        <w:t>the PhD Program Director</w:t>
      </w:r>
      <w:r w:rsidR="0037397C">
        <w:t>.</w:t>
      </w:r>
      <w:r w:rsidR="008F3C59" w:rsidRPr="00F0361A">
        <w:t xml:space="preserve"> To proceed with program withdrawal, students should complete the </w:t>
      </w:r>
      <w:r w:rsidR="008F3C59" w:rsidRPr="00F71F9C">
        <w:t>PhD Course/Program Withdrawal Form</w:t>
      </w:r>
      <w:r w:rsidR="00F03B77">
        <w:t xml:space="preserve">. </w:t>
      </w:r>
      <w:r w:rsidR="008F3C59" w:rsidRPr="00F0361A">
        <w:t xml:space="preserve">The signed form must be submitted to the </w:t>
      </w:r>
      <w:r w:rsidR="00D24CD5">
        <w:t>PhD Program Secretary</w:t>
      </w:r>
      <w:r w:rsidR="008F3C59" w:rsidRPr="00F0361A">
        <w:t>. A copy will be kept in the student’s electronic file with the CON OSA. More information regarding MSU course withdrawal policies and procedures are </w:t>
      </w:r>
      <w:r w:rsidR="008F3C59" w:rsidRPr="00F71F9C">
        <w:t>available on the Registrar's website</w:t>
      </w:r>
      <w:r w:rsidR="00F03B77">
        <w:t xml:space="preserve"> at </w:t>
      </w:r>
      <w:hyperlink r:id="rId93" w:history="1">
        <w:r w:rsidR="00F03B77" w:rsidRPr="00F03B77">
          <w:rPr>
            <w:rStyle w:val="Hyperlink"/>
          </w:rPr>
          <w:t>https://reg.msu.edu/ROInfo/EnrReg/LateAdds.aspx</w:t>
        </w:r>
      </w:hyperlink>
      <w:r w:rsidR="00F03B77">
        <w:t>.</w:t>
      </w:r>
    </w:p>
    <w:p w14:paraId="2CC0C5D6" w14:textId="77777777" w:rsidR="0077143D" w:rsidRPr="00F0361A" w:rsidRDefault="0077143D" w:rsidP="008F3C59">
      <w:pPr>
        <w:snapToGrid w:val="0"/>
      </w:pPr>
    </w:p>
    <w:p w14:paraId="5E6FD00B" w14:textId="77777777" w:rsidR="008F3C59" w:rsidRPr="00F0361A" w:rsidRDefault="008F3C59" w:rsidP="00F87BDC">
      <w:pPr>
        <w:pStyle w:val="Heading3"/>
      </w:pPr>
      <w:bookmarkStart w:id="155" w:name="_Toc144115496"/>
      <w:r w:rsidRPr="00F0361A">
        <w:t>Reinstatement to the College of Nursing for Graduate Study</w:t>
      </w:r>
      <w:bookmarkEnd w:id="155"/>
    </w:p>
    <w:p w14:paraId="028D1562" w14:textId="25826030" w:rsidR="008F3C59" w:rsidRPr="00F0361A" w:rsidRDefault="008F3C59" w:rsidP="008F3C59">
      <w:pPr>
        <w:snapToGrid w:val="0"/>
      </w:pPr>
      <w:r w:rsidRPr="00F0361A">
        <w:t xml:space="preserve">Graduate students who have been dismissed or had a lapse in enrollment (students who have failed to enroll for more than </w:t>
      </w:r>
      <w:r w:rsidR="00166660">
        <w:t>three consecutive semesters, including summer</w:t>
      </w:r>
      <w:r w:rsidRPr="00F0361A">
        <w:t xml:space="preserve">) must </w:t>
      </w:r>
      <w:r w:rsidR="00166660">
        <w:t>apply for</w:t>
      </w:r>
      <w:r w:rsidRPr="00F0361A">
        <w:t xml:space="preserve"> readmission in a letter to the </w:t>
      </w:r>
      <w:r w:rsidR="00F60C9D">
        <w:t>PhD</w:t>
      </w:r>
      <w:r w:rsidR="0077143D">
        <w:t xml:space="preserve"> Program Director and the </w:t>
      </w:r>
      <w:r w:rsidRPr="00F0361A">
        <w:t>Associate Dean for Research by February 1 for Fall semester, August 1 for Spring semester or December 1 for Summer semester addressing the following:</w:t>
      </w:r>
    </w:p>
    <w:p w14:paraId="797A0CD7" w14:textId="77777777" w:rsidR="008F3C59" w:rsidRPr="0077143D" w:rsidRDefault="008F3C59" w:rsidP="00F71F9C">
      <w:pPr>
        <w:pStyle w:val="ListNumber"/>
        <w:numPr>
          <w:ilvl w:val="0"/>
          <w:numId w:val="50"/>
        </w:numPr>
        <w:ind w:left="360"/>
      </w:pPr>
      <w:r w:rsidRPr="0077143D">
        <w:t>Reason for seeking readmission.</w:t>
      </w:r>
    </w:p>
    <w:p w14:paraId="5A4B95CF" w14:textId="77777777" w:rsidR="008F3C59" w:rsidRPr="0077143D" w:rsidRDefault="008F3C59" w:rsidP="00F71F9C">
      <w:pPr>
        <w:pStyle w:val="ListNumber"/>
        <w:numPr>
          <w:ilvl w:val="0"/>
          <w:numId w:val="50"/>
        </w:numPr>
        <w:ind w:left="360"/>
      </w:pPr>
      <w:r w:rsidRPr="0077143D">
        <w:t>Reason for withdrawal/dismissal.</w:t>
      </w:r>
    </w:p>
    <w:p w14:paraId="20BF00CA" w14:textId="70AE5E15" w:rsidR="008F3C59" w:rsidRPr="0077143D" w:rsidRDefault="008F3C59" w:rsidP="00F71F9C">
      <w:pPr>
        <w:pStyle w:val="ListNumber"/>
        <w:numPr>
          <w:ilvl w:val="0"/>
          <w:numId w:val="50"/>
        </w:numPr>
        <w:ind w:left="360"/>
      </w:pPr>
      <w:r w:rsidRPr="0077143D">
        <w:t xml:space="preserve">How </w:t>
      </w:r>
      <w:r w:rsidR="00F03B77" w:rsidRPr="0077143D">
        <w:t>their</w:t>
      </w:r>
      <w:r w:rsidRPr="0077143D">
        <w:t xml:space="preserve"> situation has changed in the interim.</w:t>
      </w:r>
    </w:p>
    <w:p w14:paraId="5A8E1003" w14:textId="77777777" w:rsidR="008F3C59" w:rsidRPr="0077143D" w:rsidRDefault="008F3C59" w:rsidP="00F71F9C">
      <w:pPr>
        <w:pStyle w:val="ListNumber"/>
        <w:numPr>
          <w:ilvl w:val="0"/>
          <w:numId w:val="50"/>
        </w:numPr>
        <w:ind w:left="360"/>
      </w:pPr>
      <w:r w:rsidRPr="0077143D">
        <w:t>Which semester the student wishes to return.</w:t>
      </w:r>
    </w:p>
    <w:p w14:paraId="170919A3" w14:textId="77777777" w:rsidR="008F3C59" w:rsidRPr="0077143D" w:rsidRDefault="008F3C59" w:rsidP="00F71F9C">
      <w:pPr>
        <w:pStyle w:val="ListNumber"/>
        <w:numPr>
          <w:ilvl w:val="0"/>
          <w:numId w:val="50"/>
        </w:numPr>
        <w:ind w:left="360"/>
      </w:pPr>
      <w:r w:rsidRPr="0077143D">
        <w:t>Response to any recommendations that may have been made at the time of withdrawal/dismissal.</w:t>
      </w:r>
    </w:p>
    <w:p w14:paraId="53292DD3" w14:textId="77777777" w:rsidR="008F3C59" w:rsidRPr="0077143D" w:rsidRDefault="008F3C59" w:rsidP="00F71F9C">
      <w:pPr>
        <w:pStyle w:val="ListNumber"/>
        <w:numPr>
          <w:ilvl w:val="0"/>
          <w:numId w:val="50"/>
        </w:numPr>
        <w:ind w:left="360"/>
      </w:pPr>
      <w:r w:rsidRPr="0077143D">
        <w:t>Detailed plan for progression through the program that includes specific dates.</w:t>
      </w:r>
    </w:p>
    <w:p w14:paraId="6DCFC68D" w14:textId="77777777" w:rsidR="008F3C59" w:rsidRPr="00F0361A" w:rsidRDefault="008F3C59" w:rsidP="008F3C59">
      <w:pPr>
        <w:snapToGrid w:val="0"/>
      </w:pPr>
    </w:p>
    <w:p w14:paraId="5700F353" w14:textId="4F7E7CE9" w:rsidR="008F3C59" w:rsidRPr="00F0361A" w:rsidRDefault="008F3C59" w:rsidP="008F3C59">
      <w:pPr>
        <w:snapToGrid w:val="0"/>
      </w:pPr>
      <w:r w:rsidRPr="00F0361A">
        <w:t xml:space="preserve">Requests for reinstatement should be sent to the </w:t>
      </w:r>
      <w:r w:rsidR="00F03B77">
        <w:t xml:space="preserve">CON </w:t>
      </w:r>
      <w:r w:rsidRPr="00F0361A">
        <w:t xml:space="preserve">Office of Student Affairs and will be reviewed by the </w:t>
      </w:r>
      <w:r w:rsidR="0077143D">
        <w:t xml:space="preserve">PhD Program Director, the </w:t>
      </w:r>
      <w:r w:rsidRPr="00F0361A">
        <w:t>Associate Dean for Research</w:t>
      </w:r>
      <w:r w:rsidR="0077143D">
        <w:t xml:space="preserve">, </w:t>
      </w:r>
      <w:r w:rsidRPr="00F0361A">
        <w:t xml:space="preserve">and the PhD </w:t>
      </w:r>
      <w:r w:rsidR="0077143D">
        <w:t xml:space="preserve">Program </w:t>
      </w:r>
      <w:r w:rsidRPr="00F0361A">
        <w:t xml:space="preserve">Committee. The final decision for readmission will be determined by the </w:t>
      </w:r>
      <w:r w:rsidR="0077143D">
        <w:t xml:space="preserve">PhD Program Director and the </w:t>
      </w:r>
      <w:r w:rsidRPr="00F0361A">
        <w:t>Associate Dean for Research</w:t>
      </w:r>
      <w:r w:rsidR="0037397C">
        <w:t>; the PhD Program Director</w:t>
      </w:r>
      <w:r w:rsidRPr="00F0361A">
        <w:t xml:space="preserve"> will notify the student in writing of the final decision.</w:t>
      </w:r>
    </w:p>
    <w:p w14:paraId="5A83AAC4" w14:textId="77777777" w:rsidR="008F3C59" w:rsidRPr="00F0361A" w:rsidRDefault="008F3C59" w:rsidP="008F3C59">
      <w:pPr>
        <w:snapToGrid w:val="0"/>
      </w:pPr>
    </w:p>
    <w:p w14:paraId="61EBA1C6" w14:textId="1BD0D222" w:rsidR="00B941A4" w:rsidRPr="00F0361A" w:rsidRDefault="00B941A4" w:rsidP="0078405C">
      <w:pPr>
        <w:pStyle w:val="Heading2"/>
      </w:pPr>
      <w:bookmarkStart w:id="156" w:name="_Toc144115497"/>
      <w:r w:rsidRPr="00D118BC">
        <w:t>Withdrawal from the University</w:t>
      </w:r>
      <w:bookmarkEnd w:id="156"/>
    </w:p>
    <w:p w14:paraId="27AA1547" w14:textId="4B990E91" w:rsidR="00B941A4" w:rsidRPr="00F0361A" w:rsidRDefault="00B941A4" w:rsidP="00F87BDC">
      <w:pPr>
        <w:pStyle w:val="Heading3"/>
      </w:pPr>
      <w:bookmarkStart w:id="157" w:name="_Toc144115498"/>
      <w:r w:rsidRPr="00F0361A">
        <w:t xml:space="preserve">Withdrawal </w:t>
      </w:r>
      <w:r w:rsidR="00550222">
        <w:t>P</w:t>
      </w:r>
      <w:r w:rsidRPr="00F0361A">
        <w:t xml:space="preserve">rior to the </w:t>
      </w:r>
      <w:r w:rsidR="00550222">
        <w:t>M</w:t>
      </w:r>
      <w:r w:rsidRPr="00F0361A">
        <w:t xml:space="preserve">iddle of the </w:t>
      </w:r>
      <w:r w:rsidR="00550222">
        <w:t>T</w:t>
      </w:r>
      <w:r w:rsidRPr="00F0361A">
        <w:t xml:space="preserve">erm of </w:t>
      </w:r>
      <w:r w:rsidR="00550222">
        <w:t>I</w:t>
      </w:r>
      <w:r w:rsidRPr="00F0361A">
        <w:t>nstruction</w:t>
      </w:r>
      <w:bookmarkEnd w:id="157"/>
    </w:p>
    <w:p w14:paraId="42FF114B" w14:textId="684F94AD" w:rsidR="00B941A4" w:rsidRPr="00F0361A" w:rsidRDefault="00B941A4" w:rsidP="00B941A4">
      <w:pPr>
        <w:snapToGrid w:val="0"/>
      </w:pPr>
      <w:r w:rsidRPr="00F0361A">
        <w:t xml:space="preserve">A withdrawal from the </w:t>
      </w:r>
      <w:r w:rsidR="00D24CD5">
        <w:t>University</w:t>
      </w:r>
      <w:r w:rsidRPr="00F0361A">
        <w:t xml:space="preserve"> occurs when students drop all of their courses within a semester. Students may drop all of their courses through the middle of the term of instruction using the online enrollment system or in person at the Office of the Registrar, 150 Administration Building. For withdrawals that occur before the middle of the term of instruction, courses in which the student is enrolled will be deleted from the official record.</w:t>
      </w:r>
    </w:p>
    <w:p w14:paraId="4E47558B" w14:textId="77777777" w:rsidR="00B941A4" w:rsidRPr="00F0361A" w:rsidRDefault="00B941A4" w:rsidP="00B941A4">
      <w:pPr>
        <w:tabs>
          <w:tab w:val="left" w:pos="720"/>
        </w:tabs>
        <w:snapToGrid w:val="0"/>
      </w:pPr>
    </w:p>
    <w:p w14:paraId="21A99389" w14:textId="31040CF9" w:rsidR="00B941A4" w:rsidRPr="00F0361A" w:rsidRDefault="00B941A4" w:rsidP="00B941A4">
      <w:pPr>
        <w:tabs>
          <w:tab w:val="left" w:pos="720"/>
        </w:tabs>
        <w:snapToGrid w:val="0"/>
      </w:pPr>
      <w:r w:rsidRPr="00F0361A">
        <w:lastRenderedPageBreak/>
        <w:t xml:space="preserve">Graduate students should consult with their </w:t>
      </w:r>
      <w:r w:rsidR="00FF60E1">
        <w:t>Faculty Advisor</w:t>
      </w:r>
      <w:r w:rsidR="0077143D">
        <w:t>, the PhD Program</w:t>
      </w:r>
      <w:r w:rsidR="0037397C">
        <w:t xml:space="preserve"> Director</w:t>
      </w:r>
      <w:r w:rsidR="0077143D">
        <w:t>,</w:t>
      </w:r>
      <w:r w:rsidRPr="00F0361A">
        <w:t xml:space="preserve"> and </w:t>
      </w:r>
      <w:r w:rsidR="0077143D">
        <w:t xml:space="preserve">the </w:t>
      </w:r>
      <w:r w:rsidRPr="00F0361A">
        <w:t>Associate Dean for Research; this is especially important if appointed as a graduate assistant.</w:t>
      </w:r>
    </w:p>
    <w:p w14:paraId="018DA0AD" w14:textId="77777777" w:rsidR="00B941A4" w:rsidRPr="00F0361A" w:rsidRDefault="00B941A4" w:rsidP="00B941A4">
      <w:pPr>
        <w:snapToGrid w:val="0"/>
      </w:pPr>
    </w:p>
    <w:p w14:paraId="3159BF47" w14:textId="77777777" w:rsidR="00B941A4" w:rsidRPr="00F0361A" w:rsidRDefault="00B941A4" w:rsidP="00B941A4">
      <w:pPr>
        <w:snapToGrid w:val="0"/>
      </w:pPr>
      <w:r w:rsidRPr="00F0361A">
        <w:t>Additionally:</w:t>
      </w:r>
    </w:p>
    <w:p w14:paraId="5B0BC3A2" w14:textId="77777777" w:rsidR="00B941A4" w:rsidRPr="00F0361A" w:rsidRDefault="00B941A4" w:rsidP="002F6ACA">
      <w:pPr>
        <w:numPr>
          <w:ilvl w:val="0"/>
          <w:numId w:val="12"/>
        </w:numPr>
        <w:snapToGrid w:val="0"/>
        <w:ind w:left="360"/>
      </w:pPr>
      <w:r w:rsidRPr="00F0361A">
        <w:t>Fees are subject to refund according to the refund policy.</w:t>
      </w:r>
    </w:p>
    <w:p w14:paraId="6D5D1612" w14:textId="5090835F" w:rsidR="00B941A4" w:rsidRPr="00F0361A" w:rsidRDefault="00B941A4" w:rsidP="002F6ACA">
      <w:pPr>
        <w:numPr>
          <w:ilvl w:val="0"/>
          <w:numId w:val="12"/>
        </w:numPr>
        <w:snapToGrid w:val="0"/>
        <w:ind w:left="360"/>
      </w:pPr>
      <w:r w:rsidRPr="00F0361A">
        <w:t xml:space="preserve">A graduate student appointed as graduate assistant forfeits his/her assistantship upon withdrawal from the </w:t>
      </w:r>
      <w:r w:rsidR="00D24CD5">
        <w:t>University</w:t>
      </w:r>
      <w:r w:rsidRPr="00F0361A">
        <w:t>.</w:t>
      </w:r>
    </w:p>
    <w:p w14:paraId="2724AE92" w14:textId="77777777" w:rsidR="00B941A4" w:rsidRPr="00F0361A" w:rsidRDefault="00B941A4" w:rsidP="00B941A4">
      <w:pPr>
        <w:snapToGrid w:val="0"/>
      </w:pPr>
    </w:p>
    <w:p w14:paraId="4549DE98" w14:textId="52CDD71C" w:rsidR="00B941A4" w:rsidRPr="00F0361A" w:rsidRDefault="00B941A4" w:rsidP="00F87BDC">
      <w:pPr>
        <w:pStyle w:val="Heading3"/>
      </w:pPr>
      <w:bookmarkStart w:id="158" w:name="_Toc144115499"/>
      <w:r w:rsidRPr="00F0361A">
        <w:t xml:space="preserve">Withdrawal </w:t>
      </w:r>
      <w:r w:rsidR="00550222">
        <w:t>A</w:t>
      </w:r>
      <w:r w:rsidRPr="00F0361A">
        <w:t xml:space="preserve">fter the </w:t>
      </w:r>
      <w:r w:rsidR="00550222">
        <w:t>M</w:t>
      </w:r>
      <w:r w:rsidRPr="00F0361A">
        <w:t xml:space="preserve">iddle of the </w:t>
      </w:r>
      <w:r w:rsidR="00550222">
        <w:t>T</w:t>
      </w:r>
      <w:r w:rsidRPr="00F0361A">
        <w:t xml:space="preserve">erm of </w:t>
      </w:r>
      <w:r w:rsidR="00550222">
        <w:t>I</w:t>
      </w:r>
      <w:r w:rsidRPr="00F0361A">
        <w:t>nstruction</w:t>
      </w:r>
      <w:bookmarkEnd w:id="158"/>
    </w:p>
    <w:p w14:paraId="3DED58F7" w14:textId="3055C2DE" w:rsidR="00B941A4" w:rsidRDefault="00B941A4" w:rsidP="00B941A4">
      <w:pPr>
        <w:snapToGrid w:val="0"/>
      </w:pPr>
      <w:r w:rsidRPr="00F0361A">
        <w:t>A student may drop a course or withdraw after the middle of the term of instruction only to correct errors in the enrollment or because of events of catastrophic impact, such as serious personal illness. If the student is passing the course, or there is no basis for assignment of a grade at the time of the drop, a W grade will be assigned. If failing, a 0.0 (or N in a P-N graded course) will be assigned. The course will remain on the student’s academic record.</w:t>
      </w:r>
    </w:p>
    <w:p w14:paraId="652191D1" w14:textId="77777777" w:rsidR="00E27208" w:rsidRPr="00F0361A" w:rsidRDefault="00E27208" w:rsidP="00B941A4">
      <w:pPr>
        <w:snapToGrid w:val="0"/>
      </w:pPr>
    </w:p>
    <w:p w14:paraId="557ADD36" w14:textId="0A1CE183" w:rsidR="00B941A4" w:rsidRPr="00F0361A" w:rsidRDefault="00B941A4" w:rsidP="00B941A4">
      <w:pPr>
        <w:tabs>
          <w:tab w:val="left" w:pos="720"/>
        </w:tabs>
        <w:snapToGrid w:val="0"/>
      </w:pPr>
      <w:r w:rsidRPr="00F0361A">
        <w:t xml:space="preserve">Graduate students should consult with their </w:t>
      </w:r>
      <w:r w:rsidR="00FF60E1">
        <w:t>Faculty Advisor</w:t>
      </w:r>
      <w:r w:rsidR="0077143D">
        <w:t>, PhD Program Director,</w:t>
      </w:r>
      <w:r w:rsidRPr="00F0361A">
        <w:t xml:space="preserve"> and the Associate Dean for Research; this is especially important if appointed as a graduate assistant.</w:t>
      </w:r>
    </w:p>
    <w:p w14:paraId="65854685" w14:textId="77777777" w:rsidR="00B941A4" w:rsidRPr="00F0361A" w:rsidRDefault="00B941A4" w:rsidP="00B941A4">
      <w:pPr>
        <w:tabs>
          <w:tab w:val="left" w:pos="720"/>
        </w:tabs>
        <w:snapToGrid w:val="0"/>
      </w:pPr>
    </w:p>
    <w:p w14:paraId="44EF375B" w14:textId="27ED4CAC" w:rsidR="00B941A4" w:rsidRPr="00F0361A" w:rsidRDefault="00B941A4" w:rsidP="00B941A4">
      <w:pPr>
        <w:tabs>
          <w:tab w:val="left" w:pos="720"/>
        </w:tabs>
        <w:snapToGrid w:val="0"/>
      </w:pPr>
      <w:r w:rsidRPr="00F0361A">
        <w:t xml:space="preserve">There is no formal procedure for withdrawal at the end of a semester; however, a student living in </w:t>
      </w:r>
      <w:r w:rsidR="00D24CD5">
        <w:t>University</w:t>
      </w:r>
      <w:r w:rsidRPr="00F0361A">
        <w:t xml:space="preserve"> housing should notify the manager of the appropriate unit.</w:t>
      </w:r>
    </w:p>
    <w:p w14:paraId="282B6C23" w14:textId="77777777" w:rsidR="00B941A4" w:rsidRPr="00F0361A" w:rsidRDefault="00B941A4" w:rsidP="00B941A4">
      <w:pPr>
        <w:snapToGrid w:val="0"/>
      </w:pPr>
    </w:p>
    <w:p w14:paraId="24E03888" w14:textId="5CE27FDF" w:rsidR="00B941A4" w:rsidRPr="00F0361A" w:rsidRDefault="00B941A4" w:rsidP="00F87BDC">
      <w:pPr>
        <w:pStyle w:val="Heading3"/>
      </w:pPr>
      <w:bookmarkStart w:id="159" w:name="_Toc144115500"/>
      <w:r w:rsidRPr="00D118BC">
        <w:t xml:space="preserve">Withdrawal from the University for </w:t>
      </w:r>
      <w:r w:rsidR="00550222">
        <w:t>M</w:t>
      </w:r>
      <w:r w:rsidRPr="00D118BC">
        <w:t xml:space="preserve">edical </w:t>
      </w:r>
      <w:r w:rsidR="00550222">
        <w:t>R</w:t>
      </w:r>
      <w:r w:rsidRPr="00D118BC">
        <w:t>easons</w:t>
      </w:r>
      <w:bookmarkEnd w:id="159"/>
    </w:p>
    <w:p w14:paraId="48E58DA0" w14:textId="40A27EF0" w:rsidR="00B941A4" w:rsidRPr="00F0361A" w:rsidRDefault="00B941A4" w:rsidP="00B941A4">
      <w:pPr>
        <w:snapToGrid w:val="0"/>
      </w:pPr>
      <w:r w:rsidRPr="00F0361A">
        <w:t xml:space="preserve">The MSU </w:t>
      </w:r>
      <w:r w:rsidR="00646D55" w:rsidRPr="00646D55">
        <w:t>Medical Leave and Return Process</w:t>
      </w:r>
      <w:r w:rsidR="00646D55">
        <w:t xml:space="preserve"> </w:t>
      </w:r>
      <w:r w:rsidRPr="00F0361A">
        <w:t xml:space="preserve">can be found </w:t>
      </w:r>
      <w:r w:rsidR="00450053">
        <w:t xml:space="preserve">at </w:t>
      </w:r>
      <w:hyperlink r:id="rId94" w:history="1">
        <w:r w:rsidR="0077143D" w:rsidRPr="0077143D">
          <w:rPr>
            <w:rStyle w:val="Hyperlink"/>
          </w:rPr>
          <w:t>https://www.deanofstudents.msu.edu/medical-leave</w:t>
        </w:r>
      </w:hyperlink>
      <w:r w:rsidR="0077143D">
        <w:t>.</w:t>
      </w:r>
    </w:p>
    <w:p w14:paraId="29771342" w14:textId="77777777" w:rsidR="00B941A4" w:rsidRPr="00F0361A" w:rsidRDefault="00B941A4" w:rsidP="00081D32">
      <w:pPr>
        <w:snapToGrid w:val="0"/>
      </w:pPr>
    </w:p>
    <w:p w14:paraId="5B81CF26" w14:textId="6F7515AB" w:rsidR="00646D55" w:rsidRDefault="00646D55" w:rsidP="00081D32">
      <w:pPr>
        <w:snapToGrid w:val="0"/>
      </w:pPr>
      <w:r w:rsidRPr="00646D55">
        <w:t>Requests for Medical Leave for the current term may be made until the last day of class within the term.</w:t>
      </w:r>
      <w:r>
        <w:t xml:space="preserve"> </w:t>
      </w:r>
      <w:r w:rsidRPr="00646D55">
        <w:t xml:space="preserve">Requests for Medical Leave for a previously completed term may be made, however, must include a medical rationale for why the student did not pursue a Medical Leave before the last day of class for the requested term. </w:t>
      </w:r>
    </w:p>
    <w:p w14:paraId="79CD45E4" w14:textId="52FF36EF" w:rsidR="00055862" w:rsidRDefault="00055862" w:rsidP="00081D32">
      <w:pPr>
        <w:snapToGrid w:val="0"/>
      </w:pPr>
    </w:p>
    <w:p w14:paraId="0A57D12E" w14:textId="740BE6C4" w:rsidR="00055862" w:rsidRDefault="00055862" w:rsidP="00081D32">
      <w:r w:rsidRPr="004F1AEF">
        <w:t xml:space="preserve">Students initiate requests for Medical Leave and Return from Medical Leave through the </w:t>
      </w:r>
      <w:r w:rsidRPr="00F71F9C">
        <w:rPr>
          <w:rFonts w:eastAsiaTheme="majorEastAsia"/>
        </w:rPr>
        <w:t>Dean of Students Office</w:t>
      </w:r>
      <w:r w:rsidR="00F71F9C">
        <w:rPr>
          <w:rFonts w:eastAsiaTheme="majorEastAsia"/>
        </w:rPr>
        <w:t xml:space="preserve"> (</w:t>
      </w:r>
      <w:hyperlink r:id="rId95" w:history="1">
        <w:r w:rsidR="00F71F9C">
          <w:rPr>
            <w:rStyle w:val="Hyperlink"/>
            <w:rFonts w:eastAsiaTheme="majorEastAsia"/>
          </w:rPr>
          <w:t>https://www.deanofstudents.msu.edu/</w:t>
        </w:r>
      </w:hyperlink>
      <w:r w:rsidR="00F71F9C">
        <w:rPr>
          <w:rStyle w:val="Hyperlink"/>
          <w:rFonts w:eastAsiaTheme="majorEastAsia"/>
        </w:rPr>
        <w:t>)</w:t>
      </w:r>
      <w:r w:rsidRPr="004F1AEF">
        <w:t xml:space="preserve">, whose staff </w:t>
      </w:r>
      <w:r>
        <w:t>administers</w:t>
      </w:r>
      <w:r w:rsidRPr="004F1AEF">
        <w:t xml:space="preserve"> the Medical Leave and Return Process and provides referrals to informational and support resources.</w:t>
      </w:r>
      <w:r>
        <w:t xml:space="preserve"> Before initiating the process g</w:t>
      </w:r>
      <w:r w:rsidRPr="004F1AEF">
        <w:t xml:space="preserve">raduate students are expected to have conferred with their </w:t>
      </w:r>
      <w:r>
        <w:t>Faculty</w:t>
      </w:r>
      <w:r w:rsidRPr="004F1AEF">
        <w:t xml:space="preserve"> Advisor</w:t>
      </w:r>
      <w:r>
        <w:t xml:space="preserve">, PhD </w:t>
      </w:r>
      <w:r w:rsidRPr="004F1AEF">
        <w:t>Program Director</w:t>
      </w:r>
      <w:r>
        <w:t>, or designee</w:t>
      </w:r>
      <w:r w:rsidRPr="004F1AEF">
        <w:t xml:space="preserve"> </w:t>
      </w:r>
      <w:r>
        <w:t xml:space="preserve">about </w:t>
      </w:r>
      <w:r w:rsidRPr="004F1AEF">
        <w:t>the Medical Leave and Return Process and any individual academic, personal, and/or financial implications it may cause before making a request.</w:t>
      </w:r>
    </w:p>
    <w:p w14:paraId="385B2935" w14:textId="77777777" w:rsidR="00055862" w:rsidRPr="004F1AEF" w:rsidRDefault="00055862" w:rsidP="00081D32"/>
    <w:p w14:paraId="642F830C" w14:textId="502CA8E7" w:rsidR="00EE04EB" w:rsidRDefault="00055862" w:rsidP="00081D32">
      <w:r w:rsidRPr="004F1AEF">
        <w:t>When a student is ready to request to Return from Medical Leave</w:t>
      </w:r>
      <w:r>
        <w:t>, they</w:t>
      </w:r>
      <w:r w:rsidRPr="004F1AEF">
        <w:t xml:space="preserve"> will complete a </w:t>
      </w:r>
      <w:r w:rsidRPr="00F71F9C">
        <w:t>request form online</w:t>
      </w:r>
      <w:r w:rsidRPr="004F1AEF">
        <w:t xml:space="preserve">, located </w:t>
      </w:r>
      <w:r w:rsidR="00F71F9C">
        <w:t xml:space="preserve">at </w:t>
      </w:r>
      <w:hyperlink r:id="rId96" w:history="1">
        <w:r w:rsidR="00F71F9C">
          <w:rPr>
            <w:rStyle w:val="Hyperlink"/>
          </w:rPr>
          <w:t>https://www.deanofstudents.msu.edu/make-request</w:t>
        </w:r>
      </w:hyperlink>
      <w:r w:rsidRPr="004F1AEF">
        <w:t>.</w:t>
      </w:r>
      <w:r w:rsidR="00EE04EB">
        <w:t xml:space="preserve"> </w:t>
      </w:r>
      <w:r w:rsidRPr="004F1AEF">
        <w:t xml:space="preserve">Upon receipt of the request form, the Dean of Students Office will provide written instructions for completion of the request to the student via their MSU email, including an </w:t>
      </w:r>
      <w:r w:rsidRPr="00EE04EB">
        <w:rPr>
          <w:rStyle w:val="Emphasis"/>
          <w:color w:val="000000" w:themeColor="text1"/>
        </w:rPr>
        <w:t>Assessment and Recommendation to Return from Medical Leave</w:t>
      </w:r>
      <w:r w:rsidRPr="0087778F">
        <w:rPr>
          <w:rStyle w:val="Emphasis"/>
        </w:rPr>
        <w:t xml:space="preserve"> </w:t>
      </w:r>
      <w:r w:rsidRPr="004F1AEF">
        <w:t xml:space="preserve">(form) that must be completed by the student’s licensed treatment provider and submitted directly by the treatment provider to the Dean of Students Office. </w:t>
      </w:r>
    </w:p>
    <w:p w14:paraId="091A8CCF" w14:textId="77777777" w:rsidR="00081D32" w:rsidRDefault="00081D32" w:rsidP="00081D32"/>
    <w:p w14:paraId="1C9B4C1C" w14:textId="43BA98EF" w:rsidR="00B941A4" w:rsidRDefault="00055862" w:rsidP="00081D32">
      <w:r w:rsidRPr="004F1AEF">
        <w:t xml:space="preserve">Completed requests for Return from Medical Leave are reviewed three times per year, prior to the start </w:t>
      </w:r>
      <w:r w:rsidR="00EE04EB">
        <w:t>o</w:t>
      </w:r>
      <w:r w:rsidRPr="004F1AEF">
        <w:t>f each term. Review deadlines for requests for Return from Medical Leave (based on the term the student intends to reenroll):</w:t>
      </w:r>
      <w:r w:rsidR="00EE04EB">
        <w:t xml:space="preserve"> </w:t>
      </w:r>
      <w:r w:rsidRPr="004F1AEF">
        <w:t>March 1 (Summer term intended start)</w:t>
      </w:r>
      <w:r w:rsidR="00EE04EB">
        <w:t xml:space="preserve">, </w:t>
      </w:r>
      <w:r w:rsidRPr="004F1AEF">
        <w:t>July 1 (Fall term intended start)</w:t>
      </w:r>
      <w:r w:rsidR="00EE04EB">
        <w:t xml:space="preserve">, and </w:t>
      </w:r>
      <w:r w:rsidRPr="004F1AEF">
        <w:t>November 1 (Spring term intended start)</w:t>
      </w:r>
      <w:r w:rsidR="00EE04EB">
        <w:t>.</w:t>
      </w:r>
    </w:p>
    <w:p w14:paraId="6889D181" w14:textId="77777777" w:rsidR="00081D32" w:rsidRPr="00EE04EB" w:rsidRDefault="00081D32" w:rsidP="00081D32"/>
    <w:p w14:paraId="1A36AFC5" w14:textId="6106A7FB" w:rsidR="00055862" w:rsidRDefault="00B941A4" w:rsidP="00081D32">
      <w:pPr>
        <w:snapToGrid w:val="0"/>
      </w:pPr>
      <w:r w:rsidRPr="00F0361A">
        <w:lastRenderedPageBreak/>
        <w:t xml:space="preserve">Students can contact the </w:t>
      </w:r>
      <w:r w:rsidRPr="00F71F9C">
        <w:t>Office of Institutional Equity (OIE</w:t>
      </w:r>
      <w:r w:rsidR="00F71F9C">
        <w:t xml:space="preserve">) at </w:t>
      </w:r>
      <w:hyperlink r:id="rId97" w:history="1">
        <w:r w:rsidR="00F71F9C" w:rsidRPr="00F8545C">
          <w:rPr>
            <w:rStyle w:val="Hyperlink"/>
          </w:rPr>
          <w:t>https://civilrights.msu.edu/</w:t>
        </w:r>
      </w:hyperlink>
      <w:r w:rsidR="00F71F9C">
        <w:t xml:space="preserve"> </w:t>
      </w:r>
      <w:r w:rsidRPr="00F0361A">
        <w:t xml:space="preserve">for support and accommodations or to seek a withdrawal from the </w:t>
      </w:r>
      <w:r w:rsidR="00D24CD5">
        <w:t>University</w:t>
      </w:r>
      <w:r w:rsidRPr="00F0361A">
        <w:t xml:space="preserve"> for issues related to pregnancy</w:t>
      </w:r>
      <w:r w:rsidR="00055862">
        <w:t xml:space="preserve"> or </w:t>
      </w:r>
      <w:r w:rsidRPr="00F0361A">
        <w:t>parenting</w:t>
      </w:r>
      <w:r w:rsidR="00055862">
        <w:t xml:space="preserve">. </w:t>
      </w:r>
      <w:r w:rsidR="00646D55" w:rsidRPr="00646D55">
        <w:t xml:space="preserve">For support and accommodations or to seek a withdrawal from the </w:t>
      </w:r>
      <w:r w:rsidR="00D24CD5">
        <w:t>University</w:t>
      </w:r>
      <w:r w:rsidR="00646D55" w:rsidRPr="00646D55">
        <w:t xml:space="preserve"> related to relationship violence or sexual misconduct (RVSM), students may contact the Campus Equity Navigator in the Office for Civil Rights. </w:t>
      </w:r>
    </w:p>
    <w:p w14:paraId="75951A1E" w14:textId="77777777" w:rsidR="00055862" w:rsidRDefault="00055862" w:rsidP="00081D32">
      <w:pPr>
        <w:snapToGrid w:val="0"/>
      </w:pPr>
    </w:p>
    <w:p w14:paraId="6E1857B4" w14:textId="0FC5E99D" w:rsidR="00055862" w:rsidRPr="004F1AEF" w:rsidRDefault="00055862" w:rsidP="00081D32">
      <w:r w:rsidRPr="004F1AEF">
        <w:t>For a</w:t>
      </w:r>
      <w:r>
        <w:t>ll other</w:t>
      </w:r>
      <w:r w:rsidRPr="004F1AEF">
        <w:t xml:space="preserve"> </w:t>
      </w:r>
      <w:r>
        <w:t xml:space="preserve">non-medical </w:t>
      </w:r>
      <w:r w:rsidRPr="004F1AEF">
        <w:t>withdrawal</w:t>
      </w:r>
      <w:r>
        <w:t xml:space="preserve"> requests</w:t>
      </w:r>
      <w:r w:rsidRPr="004F1AEF">
        <w:t xml:space="preserve"> or individual course drop requests, students should contact the Associate Dean </w:t>
      </w:r>
      <w:r>
        <w:t>of Research</w:t>
      </w:r>
      <w:r w:rsidRPr="004F1AEF">
        <w:t xml:space="preserve"> or </w:t>
      </w:r>
      <w:r>
        <w:t xml:space="preserve">for exploratory preference students, the </w:t>
      </w:r>
      <w:r w:rsidRPr="00F71F9C">
        <w:rPr>
          <w:rFonts w:eastAsiaTheme="majorEastAsia"/>
        </w:rPr>
        <w:t>Neighborhood Student Success Collaborative (NSSC)</w:t>
      </w:r>
      <w:r w:rsidR="00F71F9C">
        <w:rPr>
          <w:rFonts w:eastAsiaTheme="majorEastAsia"/>
        </w:rPr>
        <w:t xml:space="preserve"> at </w:t>
      </w:r>
      <w:hyperlink r:id="rId98" w:history="1">
        <w:r w:rsidR="00F71F9C">
          <w:rPr>
            <w:rStyle w:val="Hyperlink"/>
            <w:rFonts w:eastAsiaTheme="majorEastAsia"/>
          </w:rPr>
          <w:t>https://nssc.msu.edu/</w:t>
        </w:r>
      </w:hyperlink>
      <w:r>
        <w:t>.</w:t>
      </w:r>
    </w:p>
    <w:p w14:paraId="0F085059" w14:textId="4CFF286B" w:rsidR="00646D55" w:rsidRDefault="00646D55" w:rsidP="00081D32">
      <w:pPr>
        <w:snapToGrid w:val="0"/>
      </w:pPr>
    </w:p>
    <w:p w14:paraId="078F3436" w14:textId="01834DBA" w:rsidR="00055862" w:rsidRDefault="00055862" w:rsidP="00081D32">
      <w:r w:rsidRPr="00D23469">
        <w:t xml:space="preserve">Students who believe they have been discriminated against based upon their disability or other protected category may file a claim with the Office of Institutional Equity (OIE): </w:t>
      </w:r>
      <w:hyperlink r:id="rId99" w:history="1">
        <w:r w:rsidRPr="00D23469">
          <w:rPr>
            <w:rStyle w:val="Hyperlink"/>
            <w:rFonts w:eastAsiaTheme="majorEastAsia"/>
          </w:rPr>
          <w:t>www.oie.msu.edu</w:t>
        </w:r>
      </w:hyperlink>
      <w:r w:rsidRPr="00D23469">
        <w:t xml:space="preserve"> or (517) 353-3922. </w:t>
      </w:r>
      <w:r>
        <w:t xml:space="preserve"> </w:t>
      </w:r>
      <w:r w:rsidRPr="00D23469">
        <w:t xml:space="preserve">Students may also consult with the </w:t>
      </w:r>
      <w:r w:rsidR="00D24CD5">
        <w:t>University’s</w:t>
      </w:r>
      <w:r w:rsidRPr="00D23469">
        <w:t xml:space="preserve"> Americans with Disabilities Act (ADA) Coordinator: </w:t>
      </w:r>
      <w:hyperlink r:id="rId100" w:history="1">
        <w:r w:rsidRPr="00D23469">
          <w:rPr>
            <w:rStyle w:val="Hyperlink"/>
            <w:rFonts w:eastAsiaTheme="majorEastAsia"/>
          </w:rPr>
          <w:t>www.civilrights.msu.edu</w:t>
        </w:r>
      </w:hyperlink>
      <w:r w:rsidRPr="00D23469">
        <w:t xml:space="preserve"> or (517) 355-3960. </w:t>
      </w:r>
    </w:p>
    <w:p w14:paraId="785AE3A8" w14:textId="66C5A65E" w:rsidR="00B941A4" w:rsidRPr="00F0361A" w:rsidRDefault="00B941A4" w:rsidP="00081D32">
      <w:pPr>
        <w:snapToGrid w:val="0"/>
      </w:pPr>
    </w:p>
    <w:p w14:paraId="158D4677" w14:textId="093F2A3D" w:rsidR="00B941A4" w:rsidRPr="00F0361A" w:rsidRDefault="00B941A4" w:rsidP="00F87BDC">
      <w:pPr>
        <w:pStyle w:val="Heading3"/>
      </w:pPr>
      <w:bookmarkStart w:id="160" w:name="_Toc144115501"/>
      <w:r w:rsidRPr="00F0361A">
        <w:t>Unauthorized</w:t>
      </w:r>
      <w:r w:rsidR="00C23262">
        <w:t xml:space="preserve"> Withdrawal</w:t>
      </w:r>
      <w:bookmarkEnd w:id="160"/>
    </w:p>
    <w:p w14:paraId="3905E746" w14:textId="21335E4F" w:rsidR="00760F3B" w:rsidRDefault="00B941A4" w:rsidP="002F6ACA">
      <w:pPr>
        <w:snapToGrid w:val="0"/>
        <w:spacing w:after="240"/>
      </w:pPr>
      <w:r w:rsidRPr="00F0361A">
        <w:t xml:space="preserve">Students who leave the </w:t>
      </w:r>
      <w:r w:rsidR="00D24CD5">
        <w:t>University</w:t>
      </w:r>
      <w:r w:rsidRPr="00F0361A">
        <w:t xml:space="preserve"> during a semester or summer session without officially dropping their courses will be reported as having failed those courses and will forfeit any fees or deposits paid to the </w:t>
      </w:r>
      <w:r w:rsidR="00D24CD5">
        <w:t>University</w:t>
      </w:r>
      <w:r w:rsidRPr="00F0361A">
        <w:t xml:space="preserve">. The withdrawal procedure will not take place automatically for the student who leaves campus because of illness, of either </w:t>
      </w:r>
      <w:r w:rsidR="009021F0" w:rsidRPr="00F0361A">
        <w:t>oneself</w:t>
      </w:r>
      <w:r w:rsidRPr="00F0361A">
        <w:t xml:space="preserve"> or family member, or for interim or final suspension for disciplinary reasons, but must be initiated by the student. Fees are subject to refund according to the refund policy</w:t>
      </w:r>
      <w:r w:rsidR="00532709">
        <w:t>.</w:t>
      </w:r>
    </w:p>
    <w:p w14:paraId="74317687" w14:textId="1AD6308A" w:rsidR="00F07EA6" w:rsidRPr="00F0361A" w:rsidRDefault="00F07EA6" w:rsidP="00B963B1">
      <w:pPr>
        <w:pStyle w:val="Heading1"/>
      </w:pPr>
      <w:bookmarkStart w:id="161" w:name="_Toc144115502"/>
      <w:bookmarkEnd w:id="6"/>
      <w:bookmarkEnd w:id="7"/>
      <w:bookmarkEnd w:id="8"/>
      <w:r w:rsidRPr="00833571">
        <w:t>College of Nursing Policies</w:t>
      </w:r>
      <w:r w:rsidR="00980152" w:rsidRPr="00833571">
        <w:t xml:space="preserve"> and Procedures</w:t>
      </w:r>
      <w:bookmarkEnd w:id="161"/>
    </w:p>
    <w:p w14:paraId="75B8CE1D" w14:textId="18FF0AC2" w:rsidR="00395961" w:rsidRDefault="00395961" w:rsidP="0078405C">
      <w:pPr>
        <w:pStyle w:val="Heading2"/>
      </w:pPr>
      <w:bookmarkStart w:id="162" w:name="_Toc144115503"/>
      <w:r>
        <w:t>Authorship Guidelines Policy</w:t>
      </w:r>
      <w:bookmarkEnd w:id="162"/>
    </w:p>
    <w:p w14:paraId="1311F33B" w14:textId="49056DE5" w:rsidR="00FF38AF" w:rsidRDefault="00395961" w:rsidP="005D6ABA">
      <w:r>
        <w:t xml:space="preserve">The College of Nursing </w:t>
      </w:r>
      <w:r w:rsidR="00FF38AF">
        <w:t>Author Guidelines P</w:t>
      </w:r>
      <w:r w:rsidR="007D7788">
        <w:t xml:space="preserve">olicy </w:t>
      </w:r>
      <w:r>
        <w:t>outlines the criteria for being an author on manuscripts</w:t>
      </w:r>
      <w:r w:rsidR="00DD0DAD">
        <w:t xml:space="preserve">. It also </w:t>
      </w:r>
      <w:r>
        <w:t>include</w:t>
      </w:r>
      <w:r w:rsidR="00DD0DAD">
        <w:t>s</w:t>
      </w:r>
      <w:r>
        <w:t xml:space="preserve"> the </w:t>
      </w:r>
      <w:r w:rsidR="00DD0DAD">
        <w:t xml:space="preserve">author’s </w:t>
      </w:r>
      <w:r>
        <w:t xml:space="preserve">responsibilities, accountability, and </w:t>
      </w:r>
      <w:r w:rsidR="00DD0DAD">
        <w:t xml:space="preserve">how to </w:t>
      </w:r>
      <w:r>
        <w:t>resolv</w:t>
      </w:r>
      <w:r w:rsidR="00DD0DAD">
        <w:t>e</w:t>
      </w:r>
      <w:r>
        <w:t xml:space="preserve"> conflicts</w:t>
      </w:r>
      <w:r w:rsidR="00DD0DAD">
        <w:t xml:space="preserve"> between authors</w:t>
      </w:r>
      <w:r>
        <w:t xml:space="preserve">. </w:t>
      </w:r>
    </w:p>
    <w:p w14:paraId="5626844C" w14:textId="77777777" w:rsidR="007D7788" w:rsidRDefault="007D7788" w:rsidP="005D6ABA"/>
    <w:p w14:paraId="0A421045" w14:textId="598EDF0D" w:rsidR="00FF38AF" w:rsidRDefault="00FF38AF" w:rsidP="005D6ABA">
      <w:r>
        <w:t xml:space="preserve">Faculty and students planning to write a manuscript </w:t>
      </w:r>
      <w:r w:rsidR="007D7788">
        <w:t xml:space="preserve">will </w:t>
      </w:r>
      <w:r>
        <w:t xml:space="preserve">discuss authorship on the manuscript at the outset of the planning. A written agreement is strongly recommended according to the criteria outlined </w:t>
      </w:r>
      <w:r w:rsidR="007D7788">
        <w:t>lined in this policy</w:t>
      </w:r>
      <w:r>
        <w:t>. Changes in contribution over the time of the publication process, such as when revisions are required, are expected to result in a renegotiation of authorship credit and the formulation of a new agreement. Cooperation, collaboration, and good communication are expected of all faculty and students and are essential to the smooth and equitable allocation of authorship credit.</w:t>
      </w:r>
    </w:p>
    <w:p w14:paraId="18831312" w14:textId="77777777" w:rsidR="007D7788" w:rsidRDefault="007D7788" w:rsidP="005D6ABA"/>
    <w:p w14:paraId="5568B504" w14:textId="3E0D1FA0" w:rsidR="00FF38AF" w:rsidRDefault="00FF38AF" w:rsidP="005D6ABA">
      <w:r>
        <w:t>To be listed as an author on a manuscript, an individual must make a significant contribution to the manuscript, regardless of the academic rank or student/fellow status of the individual involved.</w:t>
      </w:r>
      <w:r w:rsidR="007D7788">
        <w:t xml:space="preserve"> </w:t>
      </w:r>
      <w:r>
        <w:t>Examples of a significant contribution include the following:</w:t>
      </w:r>
    </w:p>
    <w:p w14:paraId="2CF53245" w14:textId="77777777" w:rsidR="00FF38AF" w:rsidRDefault="00FF38AF" w:rsidP="00B85187">
      <w:pPr>
        <w:pStyle w:val="ListBullet"/>
        <w:numPr>
          <w:ilvl w:val="0"/>
          <w:numId w:val="64"/>
        </w:numPr>
        <w:ind w:left="360"/>
      </w:pPr>
      <w:r>
        <w:t>Formulation of the problem and hypothesis</w:t>
      </w:r>
    </w:p>
    <w:p w14:paraId="55965669" w14:textId="77777777" w:rsidR="00FF38AF" w:rsidRDefault="00FF38AF" w:rsidP="00B85187">
      <w:pPr>
        <w:pStyle w:val="ListBullet"/>
        <w:numPr>
          <w:ilvl w:val="0"/>
          <w:numId w:val="64"/>
        </w:numPr>
        <w:ind w:left="360"/>
      </w:pPr>
      <w:r>
        <w:t>Conceptualization, design</w:t>
      </w:r>
    </w:p>
    <w:p w14:paraId="037DCFB7" w14:textId="77777777" w:rsidR="00FF38AF" w:rsidRDefault="00FF38AF" w:rsidP="00B85187">
      <w:pPr>
        <w:pStyle w:val="ListBullet"/>
        <w:numPr>
          <w:ilvl w:val="0"/>
          <w:numId w:val="64"/>
        </w:numPr>
        <w:ind w:left="360"/>
      </w:pPr>
      <w:r>
        <w:t>Organization and conduct of statistical analysis</w:t>
      </w:r>
    </w:p>
    <w:p w14:paraId="0C966398" w14:textId="77777777" w:rsidR="00FF38AF" w:rsidRDefault="00FF38AF" w:rsidP="00B85187">
      <w:pPr>
        <w:pStyle w:val="ListBullet"/>
        <w:numPr>
          <w:ilvl w:val="0"/>
          <w:numId w:val="64"/>
        </w:numPr>
        <w:ind w:left="360"/>
      </w:pPr>
      <w:r>
        <w:t>Interpretation of results</w:t>
      </w:r>
    </w:p>
    <w:p w14:paraId="007775F8" w14:textId="77777777" w:rsidR="00FF38AF" w:rsidRDefault="00FF38AF" w:rsidP="00B85187">
      <w:pPr>
        <w:pStyle w:val="ListBullet"/>
        <w:numPr>
          <w:ilvl w:val="0"/>
          <w:numId w:val="64"/>
        </w:numPr>
        <w:ind w:left="360"/>
      </w:pPr>
      <w:r>
        <w:t>Writing a portion of the paper</w:t>
      </w:r>
    </w:p>
    <w:p w14:paraId="01F563F8" w14:textId="77777777" w:rsidR="00FF38AF" w:rsidRDefault="00FF38AF" w:rsidP="00B85187">
      <w:pPr>
        <w:pStyle w:val="ListBullet"/>
        <w:numPr>
          <w:ilvl w:val="0"/>
          <w:numId w:val="64"/>
        </w:numPr>
        <w:ind w:left="360"/>
      </w:pPr>
      <w:r>
        <w:t>Principal investigator of grant that generated data being used in manuscript</w:t>
      </w:r>
    </w:p>
    <w:p w14:paraId="4B524D84" w14:textId="77777777" w:rsidR="007D7788" w:rsidRDefault="007D7788" w:rsidP="005D6ABA"/>
    <w:p w14:paraId="3E08CF67" w14:textId="0D9FECF6" w:rsidR="00FF38AF" w:rsidRDefault="00FF38AF" w:rsidP="005D6ABA">
      <w:r>
        <w:lastRenderedPageBreak/>
        <w:t>The order in which the authors are listed should reflect each individual’s level of contribution to the manuscript preparation.</w:t>
      </w:r>
    </w:p>
    <w:p w14:paraId="49367202" w14:textId="77777777" w:rsidR="00EE04EB" w:rsidRDefault="00EE04EB" w:rsidP="005D6ABA"/>
    <w:p w14:paraId="7055BEC8" w14:textId="536CAD15" w:rsidR="007D7788" w:rsidRDefault="007D7788" w:rsidP="005D6ABA">
      <w:r>
        <w:t>The full policy can be found on</w:t>
      </w:r>
      <w:r w:rsidR="009021F0">
        <w:t xml:space="preserve"> SharePoint.</w:t>
      </w:r>
      <w:r>
        <w:t xml:space="preserve"> </w:t>
      </w:r>
    </w:p>
    <w:p w14:paraId="10128450" w14:textId="77777777" w:rsidR="00395961" w:rsidRDefault="00395961" w:rsidP="00395961"/>
    <w:p w14:paraId="52CFBB45" w14:textId="4DC81676" w:rsidR="00510FE0" w:rsidRPr="00F0361A" w:rsidRDefault="002D5B5D" w:rsidP="0078405C">
      <w:pPr>
        <w:pStyle w:val="Heading2"/>
      </w:pPr>
      <w:bookmarkStart w:id="163" w:name="_Toc144115504"/>
      <w:r w:rsidRPr="00F0361A">
        <w:t>Compliance</w:t>
      </w:r>
      <w:bookmarkEnd w:id="163"/>
    </w:p>
    <w:p w14:paraId="0650272D" w14:textId="76123607" w:rsidR="00510FE0" w:rsidRDefault="00510FE0" w:rsidP="0039666F">
      <w:pPr>
        <w:snapToGrid w:val="0"/>
      </w:pPr>
      <w:r w:rsidRPr="00F0361A">
        <w:t xml:space="preserve">For </w:t>
      </w:r>
      <w:r w:rsidR="000103E5">
        <w:t xml:space="preserve">complete </w:t>
      </w:r>
      <w:r w:rsidRPr="00F0361A">
        <w:t>information regarding compliance and immunizations please visit the College of Nursing</w:t>
      </w:r>
      <w:r w:rsidR="00470172">
        <w:t>,</w:t>
      </w:r>
      <w:r w:rsidRPr="00F0361A">
        <w:t xml:space="preserve"> Student</w:t>
      </w:r>
      <w:r w:rsidR="00470172">
        <w:t xml:space="preserve"> Resources,</w:t>
      </w:r>
      <w:r w:rsidRPr="00F0361A">
        <w:t xml:space="preserve"> </w:t>
      </w:r>
      <w:r w:rsidR="00470172">
        <w:t xml:space="preserve">Compliance web page at </w:t>
      </w:r>
      <w:hyperlink r:id="rId101" w:history="1">
        <w:r w:rsidR="000103E5" w:rsidRPr="004766F9">
          <w:rPr>
            <w:rStyle w:val="Hyperlink"/>
          </w:rPr>
          <w:t>https://nursing.msu.edu/student-resources/compliance</w:t>
        </w:r>
      </w:hyperlink>
    </w:p>
    <w:p w14:paraId="2CAA5327" w14:textId="33AF9A30" w:rsidR="000103E5" w:rsidRDefault="000103E5" w:rsidP="0039666F">
      <w:pPr>
        <w:snapToGrid w:val="0"/>
      </w:pPr>
    </w:p>
    <w:p w14:paraId="7D9841D9" w14:textId="6B1932FC" w:rsidR="000103E5" w:rsidRPr="000103E5" w:rsidRDefault="000103E5" w:rsidP="00F87BDC">
      <w:pPr>
        <w:pStyle w:val="Heading3"/>
      </w:pPr>
      <w:bookmarkStart w:id="164" w:name="_Toc144115505"/>
      <w:r w:rsidRPr="000103E5">
        <w:t xml:space="preserve">Basic </w:t>
      </w:r>
      <w:r>
        <w:t>L</w:t>
      </w:r>
      <w:r w:rsidRPr="000103E5">
        <w:t xml:space="preserve">ife </w:t>
      </w:r>
      <w:r>
        <w:t>S</w:t>
      </w:r>
      <w:r w:rsidRPr="000103E5">
        <w:t>upport</w:t>
      </w:r>
      <w:r>
        <w:t xml:space="preserve"> (BLS)</w:t>
      </w:r>
      <w:bookmarkEnd w:id="164"/>
    </w:p>
    <w:p w14:paraId="5523191E" w14:textId="53DE675D" w:rsidR="000103E5" w:rsidRPr="000103E5" w:rsidRDefault="006569DB" w:rsidP="00081D32">
      <w:pPr>
        <w:snapToGrid w:val="0"/>
        <w:ind w:right="-126"/>
      </w:pPr>
      <w:r>
        <w:t>Basic Life Support (</w:t>
      </w:r>
      <w:r w:rsidR="000103E5" w:rsidRPr="000103E5">
        <w:t>BLS</w:t>
      </w:r>
      <w:r>
        <w:t>)</w:t>
      </w:r>
      <w:r w:rsidR="000103E5" w:rsidRPr="000103E5">
        <w:t xml:space="preserve"> requirements must be either the American Heart Association's HealthCare Provider (BLS Provider) or Professional Rescuer certifications. Certifications can be for either </w:t>
      </w:r>
      <w:r>
        <w:t>one or two</w:t>
      </w:r>
      <w:r w:rsidR="000103E5" w:rsidRPr="000103E5">
        <w:t xml:space="preserve"> years. </w:t>
      </w:r>
      <w:r w:rsidR="000103E5">
        <w:t xml:space="preserve">CON </w:t>
      </w:r>
      <w:r w:rsidR="000103E5" w:rsidRPr="000103E5">
        <w:t>also accept</w:t>
      </w:r>
      <w:r w:rsidR="000103E5">
        <w:t>s</w:t>
      </w:r>
      <w:r w:rsidR="000103E5" w:rsidRPr="000103E5">
        <w:t xml:space="preserve"> the RQI BLS program certification offered by the AHA.</w:t>
      </w:r>
    </w:p>
    <w:p w14:paraId="534CB4F8" w14:textId="77777777" w:rsidR="00C505DB" w:rsidRDefault="00C505DB" w:rsidP="000103E5">
      <w:pPr>
        <w:snapToGrid w:val="0"/>
      </w:pPr>
    </w:p>
    <w:p w14:paraId="3E877455" w14:textId="401A7D7B" w:rsidR="000103E5" w:rsidRPr="000103E5" w:rsidRDefault="000103E5" w:rsidP="000103E5">
      <w:pPr>
        <w:snapToGrid w:val="0"/>
      </w:pPr>
      <w:r w:rsidRPr="000103E5">
        <w:t>Training Sites:</w:t>
      </w:r>
    </w:p>
    <w:p w14:paraId="21532C50" w14:textId="77777777" w:rsidR="009021F0" w:rsidRDefault="000103E5" w:rsidP="00D95F7E">
      <w:pPr>
        <w:pStyle w:val="ListBullet"/>
        <w:numPr>
          <w:ilvl w:val="0"/>
          <w:numId w:val="96"/>
        </w:numPr>
        <w:ind w:left="360"/>
      </w:pPr>
      <w:r w:rsidRPr="006569DB">
        <w:t>American Heart Association</w:t>
      </w:r>
      <w:r w:rsidR="006569DB">
        <w:rPr>
          <w:rStyle w:val="Hyperlink"/>
        </w:rPr>
        <w:t xml:space="preserve"> </w:t>
      </w:r>
      <w:hyperlink r:id="rId102" w:history="1">
        <w:r w:rsidR="006569DB" w:rsidRPr="00C505DB">
          <w:rPr>
            <w:rStyle w:val="Hyperlink"/>
          </w:rPr>
          <w:t>https://cpr.heart.org/en/courses/basic-life-support-course-options</w:t>
        </w:r>
      </w:hyperlink>
    </w:p>
    <w:p w14:paraId="6365A5A5" w14:textId="7C4FED65" w:rsidR="000103E5" w:rsidRPr="000103E5" w:rsidRDefault="000103E5" w:rsidP="00D95F7E">
      <w:pPr>
        <w:pStyle w:val="ListBullet"/>
        <w:numPr>
          <w:ilvl w:val="0"/>
          <w:numId w:val="96"/>
        </w:numPr>
        <w:ind w:left="360"/>
      </w:pPr>
      <w:r w:rsidRPr="006569DB">
        <w:t>The Learning and Assessment Center at Michigan State University</w:t>
      </w:r>
      <w:r w:rsidR="006569DB">
        <w:rPr>
          <w:rStyle w:val="Hyperlink"/>
        </w:rPr>
        <w:t xml:space="preserve"> </w:t>
      </w:r>
      <w:hyperlink r:id="rId103" w:history="1">
        <w:r w:rsidR="006569DB" w:rsidRPr="00C505DB">
          <w:rPr>
            <w:rStyle w:val="Hyperlink"/>
          </w:rPr>
          <w:t>https://msu.enrollware.com/schedule</w:t>
        </w:r>
      </w:hyperlink>
    </w:p>
    <w:p w14:paraId="48304110" w14:textId="77777777" w:rsidR="000103E5" w:rsidRDefault="000103E5" w:rsidP="000103E5">
      <w:pPr>
        <w:snapToGrid w:val="0"/>
        <w:rPr>
          <w:b/>
          <w:bCs/>
        </w:rPr>
      </w:pPr>
    </w:p>
    <w:p w14:paraId="4D909A36" w14:textId="7FD6DDF3" w:rsidR="000103E5" w:rsidRPr="000103E5" w:rsidRDefault="000103E5" w:rsidP="00081D32">
      <w:pPr>
        <w:snapToGrid w:val="0"/>
        <w:ind w:right="-306"/>
      </w:pPr>
      <w:r w:rsidRPr="000103E5">
        <w:t xml:space="preserve">Submit a copy of your certificate of completion to </w:t>
      </w:r>
      <w:r w:rsidR="00ED7D4A">
        <w:t>the PhD Program Secretary and the CON Compliance Officer</w:t>
      </w:r>
      <w:r w:rsidRPr="000103E5">
        <w:t xml:space="preserve">. </w:t>
      </w:r>
    </w:p>
    <w:p w14:paraId="7D96CA92" w14:textId="77777777" w:rsidR="000103E5" w:rsidRDefault="000103E5" w:rsidP="000103E5">
      <w:pPr>
        <w:snapToGrid w:val="0"/>
      </w:pPr>
    </w:p>
    <w:p w14:paraId="3F78D957" w14:textId="7142B5E9" w:rsidR="000103E5" w:rsidRPr="000103E5" w:rsidRDefault="000103E5" w:rsidP="00F87BDC">
      <w:pPr>
        <w:pStyle w:val="Heading3"/>
      </w:pPr>
      <w:bookmarkStart w:id="165" w:name="_Toc144115506"/>
      <w:r w:rsidRPr="000103E5">
        <w:t xml:space="preserve">Blood </w:t>
      </w:r>
      <w:r w:rsidR="00550222">
        <w:t>B</w:t>
      </w:r>
      <w:r w:rsidRPr="000103E5">
        <w:t xml:space="preserve">orne </w:t>
      </w:r>
      <w:r w:rsidR="00550222">
        <w:t>P</w:t>
      </w:r>
      <w:r w:rsidRPr="000103E5">
        <w:t xml:space="preserve">athogen (BBP) </w:t>
      </w:r>
      <w:r w:rsidR="00A21552">
        <w:t>T</w:t>
      </w:r>
      <w:r w:rsidRPr="000103E5">
        <w:t>raining</w:t>
      </w:r>
      <w:bookmarkEnd w:id="165"/>
    </w:p>
    <w:p w14:paraId="41D5AD7F" w14:textId="030E7B4B" w:rsidR="000103E5" w:rsidRDefault="000103E5" w:rsidP="000103E5">
      <w:pPr>
        <w:snapToGrid w:val="0"/>
      </w:pPr>
      <w:r w:rsidRPr="000103E5">
        <w:t>The BBP training is an annual requirement that must be renewed every year. </w:t>
      </w:r>
      <w:r>
        <w:t>PhD</w:t>
      </w:r>
      <w:r w:rsidRPr="000103E5">
        <w:t xml:space="preserve"> students will complete the training through the Ability Training System.</w:t>
      </w:r>
      <w:r w:rsidR="00BF4E2C">
        <w:t xml:space="preserve"> </w:t>
      </w:r>
      <w:r w:rsidR="00843CF5" w:rsidRPr="00843CF5">
        <w:t xml:space="preserve">To complete the training, login to the </w:t>
      </w:r>
      <w:r w:rsidR="00843CF5" w:rsidRPr="009021F0">
        <w:t>Ability training system</w:t>
      </w:r>
      <w:r w:rsidR="00843CF5" w:rsidRPr="00843CF5">
        <w:t xml:space="preserve"> at</w:t>
      </w:r>
      <w:r w:rsidR="00F92582">
        <w:t xml:space="preserve"> </w:t>
      </w:r>
      <w:hyperlink r:id="rId104" w:history="1">
        <w:r w:rsidR="00F92582" w:rsidRPr="00F92582">
          <w:rPr>
            <w:rStyle w:val="Hyperlink"/>
          </w:rPr>
          <w:t>https://ora.msu.edu/train/</w:t>
        </w:r>
      </w:hyperlink>
      <w:r w:rsidR="00843CF5" w:rsidRPr="00843CF5">
        <w:t xml:space="preserve">. </w:t>
      </w:r>
      <w:r w:rsidRPr="000103E5">
        <w:t>The training should show up on the home screen. If it does not, please contact</w:t>
      </w:r>
      <w:r w:rsidR="00843CF5">
        <w:t xml:space="preserve"> the CON </w:t>
      </w:r>
      <w:r w:rsidR="00843CF5" w:rsidRPr="00843CF5">
        <w:t>Compliance Office</w:t>
      </w:r>
      <w:r w:rsidR="00843CF5">
        <w:t xml:space="preserve">r </w:t>
      </w:r>
      <w:r w:rsidRPr="000103E5">
        <w:t>to make sure that you are enrolled in the nursing compliance courses.</w:t>
      </w:r>
    </w:p>
    <w:p w14:paraId="3A2823E7" w14:textId="77777777" w:rsidR="000103E5" w:rsidRPr="000103E5" w:rsidRDefault="000103E5" w:rsidP="000103E5">
      <w:pPr>
        <w:snapToGrid w:val="0"/>
      </w:pPr>
    </w:p>
    <w:p w14:paraId="2A79E45E" w14:textId="77777777" w:rsidR="00ED7D4A" w:rsidRPr="000103E5" w:rsidRDefault="00ED7D4A" w:rsidP="00ED7D4A">
      <w:pPr>
        <w:snapToGrid w:val="0"/>
        <w:ind w:right="-306"/>
      </w:pPr>
      <w:r w:rsidRPr="000103E5">
        <w:t xml:space="preserve">Submit a copy of your certificate of completion to </w:t>
      </w:r>
      <w:r>
        <w:t>the PhD Program Secretary and the CON Compliance Officer</w:t>
      </w:r>
      <w:r w:rsidRPr="000103E5">
        <w:t xml:space="preserve">. </w:t>
      </w:r>
    </w:p>
    <w:p w14:paraId="7491A622" w14:textId="77777777" w:rsidR="00C505DB" w:rsidRPr="000103E5" w:rsidRDefault="00C505DB" w:rsidP="000103E5">
      <w:pPr>
        <w:snapToGrid w:val="0"/>
      </w:pPr>
    </w:p>
    <w:p w14:paraId="18351727" w14:textId="6B3617D1" w:rsidR="002D5B5D" w:rsidRPr="00F0361A" w:rsidRDefault="002D5B5D" w:rsidP="00F87BDC">
      <w:pPr>
        <w:pStyle w:val="Heading3"/>
      </w:pPr>
      <w:bookmarkStart w:id="166" w:name="_Toc144115507"/>
      <w:r w:rsidRPr="00F0361A">
        <w:t>Immunization</w:t>
      </w:r>
      <w:r w:rsidR="00BD7BD6">
        <w:t>s</w:t>
      </w:r>
      <w:bookmarkEnd w:id="166"/>
    </w:p>
    <w:p w14:paraId="05186E73" w14:textId="77777777" w:rsidR="004C39C6" w:rsidRPr="002F6ACA" w:rsidRDefault="002D5B5D" w:rsidP="00894E60">
      <w:pPr>
        <w:pStyle w:val="NormalWeb"/>
        <w:snapToGrid w:val="0"/>
        <w:spacing w:before="0" w:beforeAutospacing="0" w:after="0" w:afterAutospacing="0"/>
        <w:rPr>
          <w:rFonts w:cstheme="minorHAnsi"/>
          <w:color w:val="auto"/>
        </w:rPr>
      </w:pPr>
      <w:r w:rsidRPr="002F6ACA">
        <w:rPr>
          <w:color w:val="auto"/>
        </w:rPr>
        <w:t>The following requirements and procedures apply to current students and those</w:t>
      </w:r>
      <w:r w:rsidRPr="002F6ACA">
        <w:rPr>
          <w:rFonts w:cstheme="minorHAnsi"/>
          <w:color w:val="auto"/>
        </w:rPr>
        <w:t xml:space="preserve"> admitted as of </w:t>
      </w:r>
      <w:r w:rsidR="004C39C6" w:rsidRPr="002F6ACA">
        <w:rPr>
          <w:rFonts w:cstheme="minorHAnsi"/>
          <w:color w:val="auto"/>
        </w:rPr>
        <w:t>F</w:t>
      </w:r>
      <w:r w:rsidRPr="002F6ACA">
        <w:rPr>
          <w:rFonts w:cstheme="minorHAnsi"/>
          <w:color w:val="auto"/>
        </w:rPr>
        <w:t xml:space="preserve">all 2016. </w:t>
      </w:r>
    </w:p>
    <w:p w14:paraId="034D4F59" w14:textId="77777777" w:rsidR="004C39C6" w:rsidRDefault="004C39C6" w:rsidP="00894E60">
      <w:pPr>
        <w:pStyle w:val="NormalWeb"/>
        <w:snapToGrid w:val="0"/>
        <w:spacing w:before="0" w:beforeAutospacing="0" w:after="0" w:afterAutospacing="0"/>
        <w:rPr>
          <w:rFonts w:cstheme="minorHAnsi"/>
          <w:color w:val="222222"/>
        </w:rPr>
      </w:pPr>
    </w:p>
    <w:p w14:paraId="4E82EBE6" w14:textId="09843806" w:rsidR="00BD7BD6" w:rsidRDefault="002D5B5D" w:rsidP="00894E60">
      <w:pPr>
        <w:pStyle w:val="NormalWeb"/>
        <w:snapToGrid w:val="0"/>
        <w:spacing w:before="0" w:beforeAutospacing="0" w:after="0" w:afterAutospacing="0"/>
        <w:rPr>
          <w:rFonts w:cstheme="minorHAnsi"/>
          <w:color w:val="222222"/>
        </w:rPr>
      </w:pPr>
      <w:r w:rsidRPr="004C39C6">
        <w:rPr>
          <w:rFonts w:cstheme="minorHAnsi"/>
          <w:color w:val="222222"/>
        </w:rPr>
        <w:t>All CON students must submit to and comply</w:t>
      </w:r>
      <w:r w:rsidRPr="00F0361A">
        <w:rPr>
          <w:rFonts w:cstheme="minorHAnsi"/>
          <w:color w:val="222222"/>
        </w:rPr>
        <w:t xml:space="preserve"> with the Centers for Disease Control and Prevention guidelines for healthcare workers</w:t>
      </w:r>
      <w:r w:rsidR="00C505DB">
        <w:rPr>
          <w:rFonts w:cstheme="minorHAnsi"/>
          <w:color w:val="222222"/>
        </w:rPr>
        <w:t>.</w:t>
      </w:r>
      <w:r w:rsidR="00BD7BD6">
        <w:rPr>
          <w:rFonts w:cstheme="minorHAnsi"/>
          <w:color w:val="222222"/>
        </w:rPr>
        <w:t xml:space="preserve"> The list of required immunizations can be found on the CON Student Resources </w:t>
      </w:r>
      <w:r w:rsidR="007E5D12">
        <w:rPr>
          <w:rFonts w:cstheme="minorHAnsi"/>
          <w:color w:val="222222"/>
        </w:rPr>
        <w:t>Immunizations</w:t>
      </w:r>
      <w:r w:rsidR="00BD7BD6">
        <w:rPr>
          <w:rFonts w:cstheme="minorHAnsi"/>
          <w:color w:val="222222"/>
        </w:rPr>
        <w:t xml:space="preserve"> web page found </w:t>
      </w:r>
      <w:r w:rsidR="0015715F">
        <w:rPr>
          <w:rFonts w:cstheme="minorHAnsi"/>
          <w:color w:val="222222"/>
        </w:rPr>
        <w:t>at</w:t>
      </w:r>
      <w:r w:rsidR="00BD7BD6">
        <w:rPr>
          <w:rFonts w:cstheme="minorHAnsi"/>
          <w:color w:val="222222"/>
        </w:rPr>
        <w:t xml:space="preserve"> </w:t>
      </w:r>
      <w:hyperlink r:id="rId105" w:history="1">
        <w:r w:rsidR="00BD7BD6" w:rsidRPr="008E2443">
          <w:rPr>
            <w:rStyle w:val="Hyperlink"/>
            <w:rFonts w:cstheme="minorHAnsi"/>
          </w:rPr>
          <w:t>https://nursing.msu.edu/student-resources/compliance</w:t>
        </w:r>
      </w:hyperlink>
      <w:r w:rsidRPr="00F0361A">
        <w:rPr>
          <w:rFonts w:cstheme="minorHAnsi"/>
          <w:color w:val="222222"/>
        </w:rPr>
        <w:t xml:space="preserve">. </w:t>
      </w:r>
    </w:p>
    <w:p w14:paraId="21DE2CE7" w14:textId="77777777" w:rsidR="00BD7BD6" w:rsidRDefault="00BD7BD6" w:rsidP="00894E60">
      <w:pPr>
        <w:pStyle w:val="NormalWeb"/>
        <w:snapToGrid w:val="0"/>
        <w:spacing w:before="0" w:beforeAutospacing="0" w:after="0" w:afterAutospacing="0"/>
        <w:rPr>
          <w:rFonts w:cstheme="minorHAnsi"/>
          <w:color w:val="222222"/>
        </w:rPr>
      </w:pPr>
    </w:p>
    <w:p w14:paraId="47C5FBEC" w14:textId="5A1EAB1C" w:rsidR="002D5B5D" w:rsidRDefault="002D5B5D" w:rsidP="00894E60">
      <w:pPr>
        <w:pStyle w:val="NormalWeb"/>
        <w:snapToGrid w:val="0"/>
        <w:spacing w:before="0" w:beforeAutospacing="0" w:after="0" w:afterAutospacing="0"/>
        <w:rPr>
          <w:rFonts w:cstheme="minorHAnsi"/>
          <w:color w:val="222222"/>
        </w:rPr>
      </w:pPr>
      <w:r w:rsidRPr="00F0361A">
        <w:rPr>
          <w:rFonts w:cstheme="minorHAnsi"/>
          <w:color w:val="222222"/>
        </w:rPr>
        <w:t>Student compliance is monitored and maintained jointly by the </w:t>
      </w:r>
      <w:r w:rsidRPr="009021F0">
        <w:rPr>
          <w:rFonts w:cstheme="minorHAnsi"/>
        </w:rPr>
        <w:t>Office of the University Physician</w:t>
      </w:r>
      <w:r w:rsidRPr="00F0361A">
        <w:rPr>
          <w:rFonts w:cstheme="minorHAnsi"/>
          <w:color w:val="222222"/>
        </w:rPr>
        <w:t> </w:t>
      </w:r>
      <w:r w:rsidR="0015715F">
        <w:rPr>
          <w:rFonts w:cstheme="minorHAnsi"/>
          <w:color w:val="222222"/>
        </w:rPr>
        <w:t>(</w:t>
      </w:r>
      <w:hyperlink r:id="rId106" w:history="1">
        <w:r w:rsidR="0015715F" w:rsidRPr="002005F8">
          <w:rPr>
            <w:rStyle w:val="Hyperlink"/>
            <w:rFonts w:cstheme="minorHAnsi"/>
          </w:rPr>
          <w:t>https://uphys.msu.edu/contact</w:t>
        </w:r>
      </w:hyperlink>
      <w:r w:rsidR="0015715F">
        <w:rPr>
          <w:rFonts w:cstheme="minorHAnsi"/>
          <w:color w:val="222222"/>
        </w:rPr>
        <w:t xml:space="preserve">) </w:t>
      </w:r>
      <w:r w:rsidRPr="00F0361A">
        <w:rPr>
          <w:rFonts w:cstheme="minorHAnsi"/>
          <w:color w:val="222222"/>
        </w:rPr>
        <w:t>and the CON OSA. All medical documentation related to immunizations must be submitted directly to the University Physician</w:t>
      </w:r>
      <w:r w:rsidR="00532709">
        <w:rPr>
          <w:rFonts w:cstheme="minorHAnsi"/>
          <w:color w:val="222222"/>
        </w:rPr>
        <w:t xml:space="preserve"> – </w:t>
      </w:r>
      <w:r w:rsidR="001F51F8">
        <w:rPr>
          <w:rFonts w:cstheme="minorHAnsi"/>
          <w:b/>
          <w:bCs/>
          <w:color w:val="222222"/>
        </w:rPr>
        <w:t xml:space="preserve">only an email stating completion should be sent to the CON </w:t>
      </w:r>
      <w:r w:rsidR="00ED7D4A">
        <w:rPr>
          <w:rFonts w:cstheme="minorHAnsi"/>
          <w:b/>
          <w:bCs/>
          <w:color w:val="222222"/>
        </w:rPr>
        <w:t>Compliance Officer</w:t>
      </w:r>
      <w:r w:rsidR="001F51F8">
        <w:rPr>
          <w:rFonts w:cstheme="minorHAnsi"/>
          <w:b/>
          <w:bCs/>
          <w:color w:val="222222"/>
        </w:rPr>
        <w:t xml:space="preserve"> and the PhD Program Secretary</w:t>
      </w:r>
      <w:r w:rsidRPr="00F0361A">
        <w:rPr>
          <w:rFonts w:cstheme="minorHAnsi"/>
          <w:color w:val="222222"/>
        </w:rPr>
        <w:t xml:space="preserve">. </w:t>
      </w:r>
    </w:p>
    <w:p w14:paraId="697E9204" w14:textId="77777777" w:rsidR="00894E60" w:rsidRPr="00F0361A" w:rsidRDefault="00894E60" w:rsidP="00894E60">
      <w:pPr>
        <w:pStyle w:val="NormalWeb"/>
        <w:snapToGrid w:val="0"/>
        <w:spacing w:before="0" w:beforeAutospacing="0" w:after="0" w:afterAutospacing="0"/>
        <w:rPr>
          <w:rFonts w:cstheme="minorHAnsi"/>
          <w:color w:val="222222"/>
        </w:rPr>
      </w:pPr>
    </w:p>
    <w:p w14:paraId="67D7A168" w14:textId="1FC8E36B" w:rsidR="003617DA" w:rsidRPr="00F0361A" w:rsidRDefault="003617DA" w:rsidP="0078405C">
      <w:pPr>
        <w:pStyle w:val="Heading2"/>
      </w:pPr>
      <w:bookmarkStart w:id="167" w:name="_Toc144115508"/>
      <w:r w:rsidRPr="00F0361A">
        <w:lastRenderedPageBreak/>
        <w:t>Computer Technology Requirements</w:t>
      </w:r>
      <w:bookmarkEnd w:id="167"/>
    </w:p>
    <w:p w14:paraId="38ECF3B5" w14:textId="67FBAE7B" w:rsidR="00B627E2" w:rsidRDefault="00B627E2" w:rsidP="00BD7BD6">
      <w:pPr>
        <w:pStyle w:val="NormalWeb"/>
        <w:shd w:val="clear" w:color="auto" w:fill="FFFFFF"/>
        <w:snapToGrid w:val="0"/>
        <w:spacing w:before="0" w:beforeAutospacing="0" w:after="0" w:afterAutospacing="0"/>
        <w:rPr>
          <w:rStyle w:val="Hyperlink"/>
          <w:rFonts w:cstheme="minorHAnsi"/>
        </w:rPr>
      </w:pPr>
      <w:r w:rsidRPr="00B627E2">
        <w:rPr>
          <w:rFonts w:cstheme="minorHAnsi"/>
          <w:color w:val="222222"/>
        </w:rPr>
        <w:t xml:space="preserve">For everything you need to know about computing at MSU </w:t>
      </w:r>
      <w:r>
        <w:rPr>
          <w:rFonts w:cstheme="minorHAnsi"/>
          <w:color w:val="222222"/>
        </w:rPr>
        <w:t xml:space="preserve">visit the Technology at MSU website </w:t>
      </w:r>
      <w:hyperlink r:id="rId107" w:history="1">
        <w:r w:rsidRPr="00DB5BA4">
          <w:rPr>
            <w:rStyle w:val="Hyperlink"/>
            <w:rFonts w:cstheme="minorHAnsi"/>
          </w:rPr>
          <w:t>http://tech.msu.edu</w:t>
        </w:r>
      </w:hyperlink>
      <w:r w:rsidR="0015715F">
        <w:rPr>
          <w:rStyle w:val="Hyperlink"/>
          <w:rFonts w:cstheme="minorHAnsi"/>
        </w:rPr>
        <w:t>.</w:t>
      </w:r>
    </w:p>
    <w:p w14:paraId="3D619E5E" w14:textId="77777777" w:rsidR="0015715F" w:rsidRDefault="0015715F" w:rsidP="00BD7BD6">
      <w:pPr>
        <w:pStyle w:val="NormalWeb"/>
        <w:shd w:val="clear" w:color="auto" w:fill="FFFFFF"/>
        <w:snapToGrid w:val="0"/>
        <w:spacing w:before="0" w:beforeAutospacing="0" w:after="0" w:afterAutospacing="0"/>
        <w:rPr>
          <w:rFonts w:cstheme="minorHAnsi"/>
          <w:color w:val="222222"/>
        </w:rPr>
      </w:pPr>
    </w:p>
    <w:p w14:paraId="1310DFD2" w14:textId="00484D65" w:rsidR="00E26B23" w:rsidRDefault="00E26B23" w:rsidP="0015715F">
      <w:pPr>
        <w:pStyle w:val="NormalWeb"/>
        <w:shd w:val="clear" w:color="auto" w:fill="FFFFFF"/>
        <w:snapToGrid w:val="0"/>
        <w:spacing w:before="0" w:beforeAutospacing="0" w:after="0" w:afterAutospacing="0"/>
        <w:rPr>
          <w:rFonts w:cstheme="minorHAnsi"/>
          <w:color w:val="222222"/>
        </w:rPr>
      </w:pPr>
      <w:r w:rsidRPr="00F0361A">
        <w:rPr>
          <w:rFonts w:cstheme="minorHAnsi"/>
          <w:color w:val="222222"/>
        </w:rPr>
        <w:t>For technical assistance contact the 24/7 MSU Helpdesk at 517-432-6200 (or toll free at 1-8</w:t>
      </w:r>
      <w:r w:rsidR="009D6150">
        <w:rPr>
          <w:rFonts w:cstheme="minorHAnsi"/>
          <w:color w:val="222222"/>
        </w:rPr>
        <w:t>44</w:t>
      </w:r>
      <w:r w:rsidRPr="00F0361A">
        <w:rPr>
          <w:rFonts w:cstheme="minorHAnsi"/>
          <w:color w:val="222222"/>
        </w:rPr>
        <w:t>-</w:t>
      </w:r>
      <w:r w:rsidR="009D6150">
        <w:rPr>
          <w:rFonts w:cstheme="minorHAnsi"/>
          <w:color w:val="222222"/>
        </w:rPr>
        <w:t>678-6200</w:t>
      </w:r>
      <w:r w:rsidRPr="00F0361A">
        <w:rPr>
          <w:rFonts w:cstheme="minorHAnsi"/>
          <w:color w:val="222222"/>
        </w:rPr>
        <w:t>)</w:t>
      </w:r>
      <w:r w:rsidR="00D5625F">
        <w:rPr>
          <w:rFonts w:cstheme="minorHAnsi"/>
          <w:color w:val="222222"/>
        </w:rPr>
        <w:t>.</w:t>
      </w:r>
    </w:p>
    <w:p w14:paraId="70CDBA7C" w14:textId="77777777" w:rsidR="00081D32" w:rsidRDefault="00081D32" w:rsidP="0015715F">
      <w:pPr>
        <w:pStyle w:val="NormalWeb"/>
        <w:shd w:val="clear" w:color="auto" w:fill="FFFFFF"/>
        <w:snapToGrid w:val="0"/>
        <w:spacing w:before="0" w:beforeAutospacing="0" w:after="0" w:afterAutospacing="0"/>
        <w:rPr>
          <w:rFonts w:cstheme="minorHAnsi"/>
          <w:color w:val="222222"/>
        </w:rPr>
      </w:pPr>
    </w:p>
    <w:p w14:paraId="50176D0D" w14:textId="659725D7" w:rsidR="00375F2E" w:rsidRDefault="00D5625F" w:rsidP="0015715F">
      <w:pPr>
        <w:pStyle w:val="NormalWeb"/>
        <w:shd w:val="clear" w:color="auto" w:fill="FFFFFF"/>
        <w:snapToGrid w:val="0"/>
        <w:spacing w:before="0" w:beforeAutospacing="0" w:after="0" w:afterAutospacing="0"/>
        <w:rPr>
          <w:rFonts w:cs="Arial"/>
          <w:szCs w:val="22"/>
        </w:rPr>
      </w:pPr>
      <w:r w:rsidRPr="00550222">
        <w:rPr>
          <w:rFonts w:cstheme="minorHAnsi"/>
          <w:color w:val="222222"/>
          <w:szCs w:val="22"/>
        </w:rPr>
        <w:t>All students are REQUIRED to have a high</w:t>
      </w:r>
      <w:r w:rsidR="00B627E2" w:rsidRPr="00550222">
        <w:rPr>
          <w:rFonts w:cstheme="minorHAnsi"/>
          <w:color w:val="222222"/>
          <w:szCs w:val="22"/>
        </w:rPr>
        <w:t>-</w:t>
      </w:r>
      <w:r w:rsidRPr="00550222">
        <w:rPr>
          <w:rFonts w:cstheme="minorHAnsi"/>
          <w:color w:val="222222"/>
          <w:szCs w:val="22"/>
        </w:rPr>
        <w:t>speed Internet connection.</w:t>
      </w:r>
      <w:r w:rsidR="00520053" w:rsidRPr="00550222">
        <w:rPr>
          <w:rFonts w:cs="Arial"/>
          <w:szCs w:val="22"/>
          <w:highlight w:val="yellow"/>
        </w:rPr>
        <w:t xml:space="preserve"> </w:t>
      </w:r>
    </w:p>
    <w:p w14:paraId="72938CAF" w14:textId="77777777" w:rsidR="009021F0" w:rsidRPr="00550222" w:rsidRDefault="009021F0" w:rsidP="0015715F">
      <w:pPr>
        <w:pStyle w:val="NormalWeb"/>
        <w:shd w:val="clear" w:color="auto" w:fill="FFFFFF"/>
        <w:snapToGrid w:val="0"/>
        <w:spacing w:before="0" w:beforeAutospacing="0" w:after="0" w:afterAutospacing="0"/>
        <w:rPr>
          <w:rFonts w:cs="Arial"/>
          <w:szCs w:val="22"/>
        </w:rPr>
      </w:pPr>
    </w:p>
    <w:p w14:paraId="4686BB5F" w14:textId="6E5BBABA" w:rsidR="00E26B23" w:rsidRPr="00F0361A" w:rsidRDefault="00E26B23" w:rsidP="00F87BDC">
      <w:pPr>
        <w:pStyle w:val="Heading3"/>
      </w:pPr>
      <w:bookmarkStart w:id="168" w:name="_Toc144115509"/>
      <w:r w:rsidRPr="00F0361A">
        <w:t>Laptop Requirement</w:t>
      </w:r>
      <w:bookmarkEnd w:id="168"/>
    </w:p>
    <w:p w14:paraId="29D58EC1" w14:textId="11A041B3" w:rsidR="009B5177" w:rsidRPr="009B5177" w:rsidRDefault="009B5177" w:rsidP="00550222">
      <w:r w:rsidRPr="009B5177">
        <w:t xml:space="preserve">Nursing students admitted to undergraduate and graduate nursing programs at the MSU CON are required to have a laptop computer for all classes. The laptop is the primary computer for all computerized classroom activities at the </w:t>
      </w:r>
      <w:r w:rsidR="00C505DB">
        <w:t>CON</w:t>
      </w:r>
      <w:r w:rsidRPr="009B5177">
        <w:t>. NOTE: the screen size must be large enough so images/pictures can be easily viewed (i.e., no Smartphone, iPad, or iPod) and screen size must be small enough to avoid crowding table space in the classroom. In addition, students’ laptops must be:</w:t>
      </w:r>
    </w:p>
    <w:p w14:paraId="00D24614" w14:textId="401E958B" w:rsidR="009B5177" w:rsidRPr="009B5177" w:rsidRDefault="009B5177" w:rsidP="00B85187">
      <w:pPr>
        <w:pStyle w:val="ListBullet"/>
        <w:numPr>
          <w:ilvl w:val="0"/>
          <w:numId w:val="65"/>
        </w:numPr>
        <w:ind w:left="360"/>
      </w:pPr>
      <w:r w:rsidRPr="009B5177">
        <w:t>Capable of operating in class without dependence on a power cord</w:t>
      </w:r>
      <w:r>
        <w:t>.</w:t>
      </w:r>
      <w:r w:rsidRPr="009B5177">
        <w:t> </w:t>
      </w:r>
    </w:p>
    <w:p w14:paraId="1DD71714" w14:textId="77777777" w:rsidR="009B5177" w:rsidRPr="009B5177" w:rsidRDefault="009B5177" w:rsidP="00B85187">
      <w:pPr>
        <w:pStyle w:val="ListBullet"/>
        <w:numPr>
          <w:ilvl w:val="0"/>
          <w:numId w:val="65"/>
        </w:numPr>
        <w:ind w:left="360"/>
      </w:pPr>
      <w:r w:rsidRPr="009B5177">
        <w:t>Be able to connect to MSU’s campus network and the Internet using Wi-Fi without the use of an Ethernet cable.</w:t>
      </w:r>
    </w:p>
    <w:p w14:paraId="5F9D1B61" w14:textId="4C67AB2C" w:rsidR="009B5177" w:rsidRPr="009B5177" w:rsidRDefault="009B5177" w:rsidP="00B85187">
      <w:pPr>
        <w:pStyle w:val="ListBullet"/>
        <w:numPr>
          <w:ilvl w:val="0"/>
          <w:numId w:val="65"/>
        </w:numPr>
        <w:ind w:left="360"/>
      </w:pPr>
      <w:r w:rsidRPr="009B5177">
        <w:t>Additional testing software may be required</w:t>
      </w:r>
      <w:r>
        <w:t>.</w:t>
      </w:r>
    </w:p>
    <w:p w14:paraId="7D7BC1E9" w14:textId="77777777" w:rsidR="009B5177" w:rsidRDefault="009B5177" w:rsidP="009B5177">
      <w:pPr>
        <w:ind w:left="1144"/>
      </w:pPr>
    </w:p>
    <w:p w14:paraId="6F687FBD" w14:textId="1FA2CCAC" w:rsidR="00861A96" w:rsidRDefault="009B5177" w:rsidP="009B5177">
      <w:r w:rsidRPr="009B5177">
        <w:t>Additional information</w:t>
      </w:r>
      <w:r w:rsidR="00BD4F06">
        <w:t xml:space="preserve">, </w:t>
      </w:r>
      <w:r>
        <w:t xml:space="preserve">including </w:t>
      </w:r>
      <w:r w:rsidRPr="009B5177">
        <w:t>Microsoft Office Pro Plus download</w:t>
      </w:r>
      <w:r w:rsidR="00BD4F06">
        <w:t>,</w:t>
      </w:r>
      <w:r w:rsidRPr="009B5177">
        <w:t xml:space="preserve"> </w:t>
      </w:r>
      <w:r>
        <w:t xml:space="preserve">is available at the </w:t>
      </w:r>
      <w:r w:rsidRPr="009021F0">
        <w:t>MSU Laptop Computer Requirement web page</w:t>
      </w:r>
      <w:r>
        <w:t xml:space="preserve"> of Technology at MSU at</w:t>
      </w:r>
    </w:p>
    <w:p w14:paraId="53FF3261" w14:textId="75D138B4" w:rsidR="00596B0F" w:rsidRDefault="0014203D" w:rsidP="001F51F8">
      <w:hyperlink r:id="rId108" w:history="1">
        <w:r w:rsidR="00861A96" w:rsidRPr="00861A96">
          <w:rPr>
            <w:rStyle w:val="Hyperlink"/>
          </w:rPr>
          <w:t>https://tech.msu.edu/about/guidelines-policies/computer-requirement/</w:t>
        </w:r>
      </w:hyperlink>
    </w:p>
    <w:p w14:paraId="41AC57EA" w14:textId="77777777" w:rsidR="00894E60" w:rsidRPr="009B5177" w:rsidRDefault="00894E60" w:rsidP="002F6ACA"/>
    <w:p w14:paraId="00220E6A" w14:textId="771BCB16" w:rsidR="00A00E0E" w:rsidRPr="00A00E0E" w:rsidRDefault="00A00E0E" w:rsidP="00F0744A">
      <w:pPr>
        <w:pStyle w:val="Heading4"/>
      </w:pPr>
      <w:r>
        <w:t>System/Browser Compatibility</w:t>
      </w:r>
    </w:p>
    <w:tbl>
      <w:tblPr>
        <w:tblW w:w="0" w:type="auto"/>
        <w:tblCellMar>
          <w:left w:w="0" w:type="dxa"/>
          <w:right w:w="0" w:type="dxa"/>
        </w:tblCellMar>
        <w:tblLook w:val="04A0" w:firstRow="1" w:lastRow="0" w:firstColumn="1" w:lastColumn="0" w:noHBand="0" w:noVBand="1"/>
      </w:tblPr>
      <w:tblGrid>
        <w:gridCol w:w="2330"/>
        <w:gridCol w:w="7010"/>
      </w:tblGrid>
      <w:tr w:rsidR="00A00E0E" w:rsidRPr="00A00E0E" w14:paraId="75B8406D" w14:textId="77777777" w:rsidTr="00A00E0E">
        <w:tc>
          <w:tcPr>
            <w:tcW w:w="2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8FA64A" w14:textId="77777777" w:rsidR="00A00E0E" w:rsidRPr="00A00E0E" w:rsidRDefault="00A00E0E" w:rsidP="00043E31">
            <w:pPr>
              <w:rPr>
                <w:rFonts w:cs="Calibri"/>
                <w:b/>
                <w:bCs/>
                <w:szCs w:val="22"/>
              </w:rPr>
            </w:pPr>
            <w:r w:rsidRPr="00A00E0E">
              <w:rPr>
                <w:b/>
                <w:bCs/>
                <w:szCs w:val="22"/>
              </w:rPr>
              <w:t> </w:t>
            </w:r>
          </w:p>
        </w:tc>
        <w:tc>
          <w:tcPr>
            <w:tcW w:w="7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EB3E0C" w14:textId="77777777" w:rsidR="00A00E0E" w:rsidRPr="00A00E0E" w:rsidRDefault="00A00E0E" w:rsidP="00043E31">
            <w:pPr>
              <w:rPr>
                <w:rFonts w:cs="Calibri"/>
                <w:b/>
                <w:bCs/>
                <w:szCs w:val="22"/>
              </w:rPr>
            </w:pPr>
            <w:r w:rsidRPr="00A00E0E">
              <w:rPr>
                <w:b/>
                <w:bCs/>
                <w:color w:val="222222"/>
                <w:szCs w:val="22"/>
              </w:rPr>
              <w:t>Minimum Required</w:t>
            </w:r>
          </w:p>
        </w:tc>
      </w:tr>
      <w:tr w:rsidR="00A00E0E" w:rsidRPr="00A00E0E" w14:paraId="51D38758"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8C8F48" w14:textId="77777777" w:rsidR="00A00E0E" w:rsidRPr="00A00E0E" w:rsidRDefault="00A00E0E" w:rsidP="00043E31">
            <w:pPr>
              <w:rPr>
                <w:rFonts w:cs="Calibri"/>
                <w:szCs w:val="22"/>
              </w:rPr>
            </w:pPr>
            <w:r w:rsidRPr="00A00E0E">
              <w:rPr>
                <w:color w:val="222222"/>
                <w:szCs w:val="22"/>
              </w:rPr>
              <w:t>Operating System</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619666" w14:textId="77777777" w:rsidR="00A00E0E" w:rsidRPr="00A00E0E" w:rsidRDefault="00A00E0E" w:rsidP="00043E31">
            <w:pPr>
              <w:rPr>
                <w:rFonts w:cs="Calibri"/>
                <w:szCs w:val="22"/>
              </w:rPr>
            </w:pPr>
            <w:r w:rsidRPr="00A00E0E">
              <w:rPr>
                <w:color w:val="222222"/>
                <w:szCs w:val="22"/>
              </w:rPr>
              <w:t>Windows 7 or greater, MAC OS X 10.9 or greater</w:t>
            </w:r>
          </w:p>
        </w:tc>
      </w:tr>
      <w:tr w:rsidR="00A00E0E" w:rsidRPr="00A00E0E" w14:paraId="391A72EE"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FC0EF7" w14:textId="77777777" w:rsidR="00A00E0E" w:rsidRPr="00A00E0E" w:rsidRDefault="00A00E0E" w:rsidP="00043E31">
            <w:pPr>
              <w:rPr>
                <w:rFonts w:cs="Calibri"/>
                <w:szCs w:val="22"/>
              </w:rPr>
            </w:pPr>
            <w:r w:rsidRPr="00A00E0E">
              <w:rPr>
                <w:color w:val="222222"/>
                <w:szCs w:val="22"/>
              </w:rPr>
              <w:t>Browser</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6E4F5" w14:textId="77777777" w:rsidR="00A00E0E" w:rsidRPr="00A00E0E" w:rsidRDefault="00A00E0E" w:rsidP="00043E31">
            <w:pPr>
              <w:rPr>
                <w:rFonts w:cs="Calibri"/>
                <w:szCs w:val="22"/>
              </w:rPr>
            </w:pPr>
            <w:r w:rsidRPr="00A00E0E">
              <w:rPr>
                <w:color w:val="222222"/>
                <w:szCs w:val="22"/>
              </w:rPr>
              <w:t>Mozilla FireFox, Edge, Safari, Google Chrome</w:t>
            </w:r>
          </w:p>
        </w:tc>
      </w:tr>
    </w:tbl>
    <w:p w14:paraId="6FF55E8B" w14:textId="4C2335DB" w:rsidR="00A00E0E" w:rsidRDefault="00A00E0E" w:rsidP="00F92582">
      <w:pPr>
        <w:pStyle w:val="NormalWeb"/>
        <w:shd w:val="clear" w:color="auto" w:fill="FFFFFF"/>
        <w:tabs>
          <w:tab w:val="left" w:pos="720"/>
        </w:tabs>
        <w:snapToGrid w:val="0"/>
        <w:spacing w:before="0" w:beforeAutospacing="0" w:after="0" w:afterAutospacing="0"/>
        <w:ind w:left="720" w:right="-216" w:hanging="720"/>
        <w:rPr>
          <w:rFonts w:cstheme="minorHAnsi"/>
          <w:color w:val="222222"/>
        </w:rPr>
      </w:pPr>
      <w:r>
        <w:rPr>
          <w:rFonts w:cstheme="minorHAnsi"/>
          <w:b/>
          <w:bCs/>
          <w:color w:val="222222"/>
        </w:rPr>
        <w:t>Note</w:t>
      </w:r>
      <w:r w:rsidRPr="00586A66">
        <w:rPr>
          <w:rFonts w:cstheme="minorHAnsi"/>
          <w:b/>
          <w:bCs/>
          <w:color w:val="222222"/>
        </w:rPr>
        <w:t>:</w:t>
      </w:r>
      <w:r w:rsidR="00ED7D4A">
        <w:rPr>
          <w:rFonts w:cstheme="minorHAnsi"/>
          <w:color w:val="222222"/>
        </w:rPr>
        <w:t xml:space="preserve"> </w:t>
      </w:r>
      <w:r w:rsidRPr="00586A66">
        <w:rPr>
          <w:rFonts w:cstheme="minorHAnsi"/>
          <w:color w:val="222222"/>
        </w:rPr>
        <w:t>Students cannot rely on mobile devices, tablets, or Chromebooks as their primary computer.</w:t>
      </w:r>
    </w:p>
    <w:p w14:paraId="000F90EC" w14:textId="77777777" w:rsidR="00C505DB" w:rsidRDefault="00C505DB" w:rsidP="00F92582">
      <w:pPr>
        <w:pStyle w:val="NormalWeb"/>
        <w:shd w:val="clear" w:color="auto" w:fill="FFFFFF"/>
        <w:tabs>
          <w:tab w:val="left" w:pos="720"/>
        </w:tabs>
        <w:snapToGrid w:val="0"/>
        <w:spacing w:before="0" w:beforeAutospacing="0" w:after="0" w:afterAutospacing="0"/>
        <w:ind w:left="720" w:right="-216" w:hanging="720"/>
        <w:rPr>
          <w:rFonts w:cstheme="minorHAnsi"/>
          <w:color w:val="222222"/>
        </w:rPr>
      </w:pPr>
    </w:p>
    <w:p w14:paraId="1BA61AB6" w14:textId="58B6E7B6" w:rsidR="003617DA" w:rsidRPr="00A00E0E" w:rsidRDefault="003617DA" w:rsidP="00F0744A">
      <w:pPr>
        <w:pStyle w:val="Heading4"/>
      </w:pPr>
      <w:r w:rsidRPr="00A00E0E">
        <w:t>R</w:t>
      </w:r>
      <w:r w:rsidR="00E26B23" w:rsidRPr="00A00E0E">
        <w:t xml:space="preserve">equired </w:t>
      </w:r>
      <w:r w:rsidR="00A00E0E">
        <w:t>Software</w:t>
      </w:r>
      <w:r w:rsidR="00E26B23" w:rsidRPr="00A00E0E">
        <w:t xml:space="preserve"> </w:t>
      </w:r>
      <w:r w:rsidR="00A00E0E">
        <w:t>(may vary by course)</w:t>
      </w:r>
    </w:p>
    <w:p w14:paraId="1C7091CC" w14:textId="02728E4B" w:rsidR="00C505DB" w:rsidRDefault="00A00E0E" w:rsidP="00C505DB">
      <w:pPr>
        <w:rPr>
          <w:color w:val="222222"/>
        </w:rPr>
      </w:pPr>
      <w:r>
        <w:rPr>
          <w:rStyle w:val="Strong"/>
          <w:rFonts w:cstheme="minorHAnsi"/>
          <w:b w:val="0"/>
          <w:bCs w:val="0"/>
          <w:color w:val="222222"/>
        </w:rPr>
        <w:t xml:space="preserve">Students are required to have </w:t>
      </w:r>
      <w:r w:rsidR="003617DA" w:rsidRPr="00A00E0E">
        <w:rPr>
          <w:rStyle w:val="Strong"/>
          <w:rFonts w:cstheme="minorHAnsi"/>
          <w:b w:val="0"/>
          <w:bCs w:val="0"/>
          <w:color w:val="222222"/>
        </w:rPr>
        <w:t>Microsoft Office 2010 or greater</w:t>
      </w:r>
      <w:r>
        <w:rPr>
          <w:rStyle w:val="Strong"/>
          <w:rFonts w:cstheme="minorHAnsi"/>
          <w:b w:val="0"/>
          <w:bCs w:val="0"/>
          <w:color w:val="222222"/>
        </w:rPr>
        <w:t xml:space="preserve"> (</w:t>
      </w:r>
      <w:r w:rsidR="003617DA" w:rsidRPr="00A00E0E">
        <w:rPr>
          <w:rFonts w:cstheme="minorHAnsi"/>
          <w:color w:val="222222"/>
        </w:rPr>
        <w:t>or compatible word processing program—check with your instructor</w:t>
      </w:r>
      <w:r>
        <w:rPr>
          <w:rFonts w:cstheme="minorHAnsi"/>
          <w:color w:val="222222"/>
        </w:rPr>
        <w:t xml:space="preserve">); </w:t>
      </w:r>
      <w:r w:rsidR="003617DA" w:rsidRPr="00A00E0E">
        <w:rPr>
          <w:rFonts w:cstheme="minorHAnsi"/>
          <w:color w:val="222222"/>
        </w:rPr>
        <w:t xml:space="preserve">Mac compatible versions </w:t>
      </w:r>
      <w:r>
        <w:rPr>
          <w:rFonts w:cstheme="minorHAnsi"/>
          <w:color w:val="222222"/>
        </w:rPr>
        <w:t xml:space="preserve">are </w:t>
      </w:r>
      <w:r w:rsidR="003617DA" w:rsidRPr="00A00E0E">
        <w:rPr>
          <w:rFonts w:cstheme="minorHAnsi"/>
          <w:color w:val="222222"/>
        </w:rPr>
        <w:t xml:space="preserve">available. </w:t>
      </w:r>
      <w:r w:rsidRPr="00A00E0E">
        <w:rPr>
          <w:color w:val="222222"/>
        </w:rPr>
        <w:t xml:space="preserve">All MSU students can receive a free version of the Microsoft Office Suite </w:t>
      </w:r>
      <w:r>
        <w:rPr>
          <w:color w:val="222222"/>
        </w:rPr>
        <w:t xml:space="preserve">go to </w:t>
      </w:r>
      <w:hyperlink r:id="rId109" w:history="1">
        <w:r w:rsidR="00C505DB" w:rsidRPr="00C505DB">
          <w:rPr>
            <w:rStyle w:val="Hyperlink"/>
          </w:rPr>
          <w:t>https://tech.msu.edu/technology/hardware-software/microsoft-licenses/</w:t>
        </w:r>
      </w:hyperlink>
      <w:r w:rsidR="00C505DB">
        <w:rPr>
          <w:color w:val="222222"/>
        </w:rPr>
        <w:t>.</w:t>
      </w:r>
    </w:p>
    <w:p w14:paraId="51AE2801" w14:textId="77777777" w:rsidR="00C505DB" w:rsidRDefault="00C505DB" w:rsidP="00C505DB">
      <w:pPr>
        <w:rPr>
          <w:color w:val="222222"/>
        </w:rPr>
      </w:pPr>
    </w:p>
    <w:p w14:paraId="4E5B7C3A" w14:textId="0E9D444E" w:rsidR="003617DA" w:rsidRPr="00A00E0E" w:rsidRDefault="003617DA" w:rsidP="00C505DB">
      <w:pPr>
        <w:rPr>
          <w:rFonts w:cstheme="minorHAnsi"/>
          <w:color w:val="222222"/>
        </w:rPr>
      </w:pPr>
      <w:r w:rsidRPr="00A00E0E">
        <w:rPr>
          <w:rFonts w:cstheme="minorHAnsi"/>
          <w:color w:val="222222"/>
        </w:rPr>
        <w:t xml:space="preserve">The MSU </w:t>
      </w:r>
      <w:r w:rsidR="009D6150" w:rsidRPr="00A00E0E">
        <w:rPr>
          <w:rFonts w:cstheme="minorHAnsi"/>
          <w:color w:val="222222"/>
        </w:rPr>
        <w:t>Tech</w:t>
      </w:r>
      <w:r w:rsidRPr="00A00E0E">
        <w:rPr>
          <w:rFonts w:cstheme="minorHAnsi"/>
          <w:color w:val="222222"/>
        </w:rPr>
        <w:t xml:space="preserve"> Store offers special pricing for hardware and software purchased by MSU students</w:t>
      </w:r>
      <w:r w:rsidR="009021F0">
        <w:rPr>
          <w:rFonts w:cstheme="minorHAnsi"/>
          <w:color w:val="222222"/>
        </w:rPr>
        <w:t xml:space="preserve">, which can be found at </w:t>
      </w:r>
      <w:hyperlink r:id="rId110" w:history="1">
        <w:r w:rsidR="009021F0" w:rsidRPr="008D1792">
          <w:rPr>
            <w:rStyle w:val="Hyperlink"/>
            <w:rFonts w:cstheme="minorHAnsi"/>
          </w:rPr>
          <w:t>http://cstore.msu.edu</w:t>
        </w:r>
      </w:hyperlink>
      <w:r w:rsidR="009021F0">
        <w:rPr>
          <w:rFonts w:cstheme="minorHAnsi"/>
          <w:color w:val="222222"/>
        </w:rPr>
        <w:t>.</w:t>
      </w:r>
      <w:r w:rsidR="009021F0" w:rsidRPr="00A00E0E">
        <w:rPr>
          <w:rFonts w:cstheme="minorHAnsi"/>
          <w:color w:val="222222"/>
        </w:rPr>
        <w:t xml:space="preserve"> </w:t>
      </w:r>
    </w:p>
    <w:p w14:paraId="26B99B2F" w14:textId="4E316212" w:rsidR="003617DA" w:rsidRDefault="003617DA" w:rsidP="00B85187">
      <w:pPr>
        <w:pStyle w:val="ListBullet"/>
        <w:numPr>
          <w:ilvl w:val="0"/>
          <w:numId w:val="66"/>
        </w:numPr>
        <w:ind w:left="360"/>
        <w:rPr>
          <w:rFonts w:cstheme="minorHAnsi"/>
          <w:color w:val="222222"/>
        </w:rPr>
      </w:pPr>
      <w:r w:rsidRPr="00F0361A">
        <w:rPr>
          <w:rStyle w:val="Strong"/>
          <w:rFonts w:cstheme="minorHAnsi"/>
          <w:b w:val="0"/>
          <w:bCs w:val="0"/>
          <w:color w:val="222222"/>
        </w:rPr>
        <w:t>Adobe Reader</w:t>
      </w:r>
      <w:r w:rsidRPr="00F0361A">
        <w:rPr>
          <w:rFonts w:cstheme="minorHAnsi"/>
          <w:color w:val="222222"/>
        </w:rPr>
        <w:t> for viewing PDF (</w:t>
      </w:r>
      <w:hyperlink r:id="rId111" w:history="1">
        <w:r w:rsidR="009021F0" w:rsidRPr="008D1792">
          <w:rPr>
            <w:rStyle w:val="Hyperlink"/>
            <w:rFonts w:cstheme="minorHAnsi"/>
          </w:rPr>
          <w:t>http://www.adobe.com/products/acrobat/readstep2.html</w:t>
        </w:r>
      </w:hyperlink>
      <w:r w:rsidR="009021F0">
        <w:rPr>
          <w:rFonts w:cstheme="minorHAnsi"/>
          <w:color w:val="222222"/>
        </w:rPr>
        <w:t>)</w:t>
      </w:r>
    </w:p>
    <w:p w14:paraId="72B5BD6E" w14:textId="61DF0BFA" w:rsidR="00B47F25" w:rsidRPr="008F3C59" w:rsidRDefault="00D45B90" w:rsidP="00B85187">
      <w:pPr>
        <w:pStyle w:val="ListBullet"/>
        <w:numPr>
          <w:ilvl w:val="0"/>
          <w:numId w:val="66"/>
        </w:numPr>
        <w:ind w:left="360"/>
        <w:rPr>
          <w:rFonts w:cstheme="minorHAnsi"/>
          <w:color w:val="222222"/>
        </w:rPr>
      </w:pPr>
      <w:r w:rsidRPr="008F3C59">
        <w:rPr>
          <w:rFonts w:cstheme="minorHAnsi"/>
          <w:color w:val="222222"/>
        </w:rPr>
        <w:t>Zoom app (</w:t>
      </w:r>
      <w:hyperlink r:id="rId112" w:history="1">
        <w:r w:rsidR="009021F0">
          <w:rPr>
            <w:rStyle w:val="Hyperlink"/>
            <w:rFonts w:cstheme="minorHAnsi"/>
          </w:rPr>
          <w:t>https://msu.zoom.us/support/download</w:t>
        </w:r>
      </w:hyperlink>
      <w:r w:rsidRPr="008F3C59">
        <w:rPr>
          <w:rFonts w:cstheme="minorHAnsi"/>
          <w:color w:val="222222"/>
        </w:rPr>
        <w:t>)</w:t>
      </w:r>
    </w:p>
    <w:p w14:paraId="398312F2" w14:textId="64B5697F" w:rsidR="003617DA" w:rsidRDefault="003617DA" w:rsidP="00B85187">
      <w:pPr>
        <w:pStyle w:val="ListBullet"/>
        <w:numPr>
          <w:ilvl w:val="0"/>
          <w:numId w:val="66"/>
        </w:numPr>
        <w:ind w:left="360"/>
        <w:rPr>
          <w:rFonts w:cstheme="minorHAnsi"/>
          <w:color w:val="222222"/>
        </w:rPr>
      </w:pPr>
      <w:r w:rsidRPr="00F0361A">
        <w:rPr>
          <w:rStyle w:val="Strong"/>
          <w:rFonts w:cstheme="minorHAnsi"/>
          <w:b w:val="0"/>
          <w:bCs w:val="0"/>
          <w:color w:val="222222"/>
        </w:rPr>
        <w:t>Adobe Flash</w:t>
      </w:r>
      <w:r w:rsidRPr="00F0361A">
        <w:rPr>
          <w:rFonts w:cstheme="minorHAnsi"/>
          <w:color w:val="222222"/>
        </w:rPr>
        <w:t> for video and audio (</w:t>
      </w:r>
      <w:hyperlink r:id="rId113" w:history="1">
        <w:r w:rsidR="009021F0">
          <w:rPr>
            <w:rStyle w:val="Hyperlink"/>
            <w:rFonts w:cstheme="minorHAnsi"/>
          </w:rPr>
          <w:t>http://www.macromedia.com/shockwave/download/download.cgi?P1_Prod_Version=ShockwaveFlash</w:t>
        </w:r>
      </w:hyperlink>
      <w:r w:rsidR="009021F0">
        <w:rPr>
          <w:rFonts w:cstheme="minorHAnsi"/>
          <w:color w:val="222222"/>
        </w:rPr>
        <w:t>)</w:t>
      </w:r>
    </w:p>
    <w:p w14:paraId="0B836651" w14:textId="0B325EB3" w:rsidR="00BF4E2C" w:rsidRPr="00F0361A" w:rsidRDefault="00BF4E2C" w:rsidP="00B85187">
      <w:pPr>
        <w:pStyle w:val="ListBullet"/>
        <w:numPr>
          <w:ilvl w:val="0"/>
          <w:numId w:val="66"/>
        </w:numPr>
        <w:ind w:left="360"/>
        <w:rPr>
          <w:rFonts w:cstheme="minorHAnsi"/>
          <w:color w:val="222222"/>
        </w:rPr>
      </w:pPr>
      <w:r w:rsidRPr="00F0361A">
        <w:rPr>
          <w:rFonts w:cstheme="minorHAnsi"/>
          <w:color w:val="222222"/>
        </w:rPr>
        <w:t>Web Cam for Web conferencing</w:t>
      </w:r>
    </w:p>
    <w:p w14:paraId="47A12132" w14:textId="2667B50C" w:rsidR="00BF4E2C" w:rsidRPr="00BF4E2C" w:rsidRDefault="00BF4E2C" w:rsidP="00B85187">
      <w:pPr>
        <w:pStyle w:val="ListBullet"/>
        <w:numPr>
          <w:ilvl w:val="0"/>
          <w:numId w:val="66"/>
        </w:numPr>
        <w:ind w:left="360"/>
        <w:rPr>
          <w:rFonts w:cstheme="minorHAnsi"/>
          <w:color w:val="222222"/>
        </w:rPr>
      </w:pPr>
      <w:r w:rsidRPr="00F0361A">
        <w:rPr>
          <w:rFonts w:cstheme="minorHAnsi"/>
          <w:color w:val="222222"/>
        </w:rPr>
        <w:t>Microphone and Speakers for Web conferencing</w:t>
      </w:r>
    </w:p>
    <w:p w14:paraId="51982958" w14:textId="77777777" w:rsidR="00894E60" w:rsidRPr="00F0361A" w:rsidRDefault="00894E60" w:rsidP="00894E60">
      <w:pPr>
        <w:pStyle w:val="NormalWeb"/>
        <w:shd w:val="clear" w:color="auto" w:fill="FFFFFF"/>
        <w:snapToGrid w:val="0"/>
        <w:spacing w:before="0" w:beforeAutospacing="0" w:after="0" w:afterAutospacing="0"/>
        <w:rPr>
          <w:rFonts w:cstheme="minorHAnsi"/>
          <w:color w:val="222222"/>
        </w:rPr>
      </w:pPr>
    </w:p>
    <w:p w14:paraId="747AA295" w14:textId="45E9E871" w:rsidR="003617DA" w:rsidRPr="00F0361A" w:rsidRDefault="003617DA" w:rsidP="00F87BDC">
      <w:pPr>
        <w:pStyle w:val="Heading3"/>
      </w:pPr>
      <w:bookmarkStart w:id="169" w:name="_Toc144115510"/>
      <w:r w:rsidRPr="00F0361A">
        <w:lastRenderedPageBreak/>
        <w:t>R</w:t>
      </w:r>
      <w:r w:rsidR="00E26B23" w:rsidRPr="00F0361A">
        <w:t>ecommended Peripherals</w:t>
      </w:r>
      <w:bookmarkEnd w:id="169"/>
    </w:p>
    <w:p w14:paraId="18D6F6FC" w14:textId="77777777" w:rsidR="00EE3DC1" w:rsidRPr="00F0361A" w:rsidRDefault="003617DA" w:rsidP="00B85187">
      <w:pPr>
        <w:pStyle w:val="ListBullet"/>
        <w:numPr>
          <w:ilvl w:val="0"/>
          <w:numId w:val="67"/>
        </w:numPr>
        <w:tabs>
          <w:tab w:val="left" w:pos="360"/>
        </w:tabs>
        <w:ind w:left="360"/>
      </w:pPr>
      <w:r w:rsidRPr="00F0361A">
        <w:t>Anti-</w:t>
      </w:r>
      <w:r w:rsidR="00EE3DC1" w:rsidRPr="00F0361A">
        <w:t>Virus/Anti-Spyware for security</w:t>
      </w:r>
    </w:p>
    <w:p w14:paraId="03BAE096" w14:textId="77777777" w:rsidR="00EE3DC1" w:rsidRPr="00F0361A" w:rsidRDefault="00EE3DC1" w:rsidP="00B85187">
      <w:pPr>
        <w:pStyle w:val="ListBullet"/>
        <w:numPr>
          <w:ilvl w:val="0"/>
          <w:numId w:val="67"/>
        </w:numPr>
        <w:tabs>
          <w:tab w:val="left" w:pos="360"/>
        </w:tabs>
        <w:ind w:left="360"/>
      </w:pPr>
      <w:r w:rsidRPr="00F0361A">
        <w:t>Warranty Coverage for devices</w:t>
      </w:r>
    </w:p>
    <w:p w14:paraId="1FBC11B6" w14:textId="3E526271" w:rsidR="003617DA" w:rsidRDefault="003617DA" w:rsidP="00B85187">
      <w:pPr>
        <w:pStyle w:val="ListBullet"/>
        <w:numPr>
          <w:ilvl w:val="0"/>
          <w:numId w:val="67"/>
        </w:numPr>
        <w:tabs>
          <w:tab w:val="left" w:pos="360"/>
        </w:tabs>
        <w:ind w:left="360"/>
      </w:pPr>
      <w:r w:rsidRPr="00F0361A">
        <w:t>USB Flash Drive for transferring data</w:t>
      </w:r>
    </w:p>
    <w:p w14:paraId="79976A88" w14:textId="7DB83EBB" w:rsidR="00130368" w:rsidRDefault="00130368" w:rsidP="00130368">
      <w:pPr>
        <w:pStyle w:val="NormalWeb"/>
        <w:shd w:val="clear" w:color="auto" w:fill="FFFFFF"/>
        <w:snapToGrid w:val="0"/>
        <w:spacing w:before="0" w:beforeAutospacing="0" w:after="0" w:afterAutospacing="0"/>
        <w:rPr>
          <w:rFonts w:cstheme="minorHAnsi"/>
          <w:color w:val="222222"/>
        </w:rPr>
      </w:pPr>
    </w:p>
    <w:p w14:paraId="0ED89A9E" w14:textId="77777777" w:rsidR="00130368" w:rsidRPr="00F0361A" w:rsidRDefault="00130368" w:rsidP="00F87BDC">
      <w:pPr>
        <w:pStyle w:val="Heading3"/>
      </w:pPr>
      <w:bookmarkStart w:id="170" w:name="_Toc144115511"/>
      <w:r w:rsidRPr="00F0361A">
        <w:t>Mobile Apps</w:t>
      </w:r>
      <w:bookmarkEnd w:id="170"/>
    </w:p>
    <w:p w14:paraId="26B06023" w14:textId="5C3062B1" w:rsidR="00130368" w:rsidRDefault="00130368" w:rsidP="00130368">
      <w:pPr>
        <w:pStyle w:val="NormalWeb"/>
        <w:snapToGrid w:val="0"/>
        <w:spacing w:before="0" w:beforeAutospacing="0" w:after="0" w:afterAutospacing="0"/>
        <w:rPr>
          <w:rFonts w:cstheme="minorHAnsi"/>
          <w:color w:val="222222"/>
        </w:rPr>
      </w:pPr>
      <w:r w:rsidRPr="0047518B">
        <w:rPr>
          <w:rStyle w:val="Heading4Char"/>
        </w:rPr>
        <w:t>Skyscape Medical Resources</w:t>
      </w:r>
      <w:r w:rsidRPr="0047518B">
        <w:rPr>
          <w:rStyle w:val="Heading4Char"/>
        </w:rPr>
        <w:br/>
      </w:r>
      <w:r w:rsidRPr="00F0361A">
        <w:rPr>
          <w:rFonts w:cstheme="minorHAnsi"/>
          <w:color w:val="222222"/>
        </w:rPr>
        <w:t>An invaluable clinical decision-support tool that helps you find the right answers, right away. Skyscape is available for iOS and Android mobile devices. </w:t>
      </w:r>
      <w:r w:rsidRPr="009D6150">
        <w:rPr>
          <w:rFonts w:cstheme="minorHAnsi"/>
        </w:rPr>
        <w:t xml:space="preserve">Available on the </w:t>
      </w:r>
      <w:r w:rsidRPr="009021F0">
        <w:rPr>
          <w:rFonts w:cstheme="minorHAnsi"/>
        </w:rPr>
        <w:t xml:space="preserve">Skyscape </w:t>
      </w:r>
      <w:r w:rsidR="00700C8F" w:rsidRPr="009021F0">
        <w:rPr>
          <w:rFonts w:cstheme="minorHAnsi"/>
        </w:rPr>
        <w:t>w</w:t>
      </w:r>
      <w:r w:rsidRPr="009021F0">
        <w:rPr>
          <w:rFonts w:cstheme="minorHAnsi"/>
        </w:rPr>
        <w:t>ebsite</w:t>
      </w:r>
      <w:r w:rsidR="009D6150">
        <w:rPr>
          <w:rFonts w:cstheme="minorHAnsi"/>
          <w:color w:val="222222"/>
        </w:rPr>
        <w:t xml:space="preserve"> at </w:t>
      </w:r>
      <w:hyperlink r:id="rId114" w:history="1">
        <w:r w:rsidR="00700C8F" w:rsidRPr="00700C8F">
          <w:rPr>
            <w:rStyle w:val="Hyperlink"/>
            <w:rFonts w:cstheme="minorHAnsi"/>
          </w:rPr>
          <w:t>https://www.skyscape.com/</w:t>
        </w:r>
      </w:hyperlink>
      <w:r w:rsidR="00700C8F">
        <w:rPr>
          <w:rFonts w:cstheme="minorHAnsi"/>
          <w:color w:val="222222"/>
        </w:rPr>
        <w:t>.</w:t>
      </w:r>
    </w:p>
    <w:p w14:paraId="6A57E078" w14:textId="77777777" w:rsidR="00E26B23" w:rsidRPr="00F0361A" w:rsidRDefault="00E26B23" w:rsidP="00894E60">
      <w:pPr>
        <w:pStyle w:val="NormalWeb"/>
        <w:shd w:val="clear" w:color="auto" w:fill="FFFFFF"/>
        <w:snapToGrid w:val="0"/>
        <w:spacing w:before="0" w:beforeAutospacing="0" w:after="0" w:afterAutospacing="0"/>
        <w:rPr>
          <w:rFonts w:cstheme="minorHAnsi"/>
          <w:color w:val="222222"/>
        </w:rPr>
      </w:pPr>
    </w:p>
    <w:p w14:paraId="3DC6B40C" w14:textId="77777777" w:rsidR="002D5B5D" w:rsidRPr="00B94C35" w:rsidRDefault="002D5B5D" w:rsidP="0078405C">
      <w:pPr>
        <w:pStyle w:val="Heading2"/>
      </w:pPr>
      <w:bookmarkStart w:id="171" w:name="_Hlk8887893"/>
      <w:bookmarkStart w:id="172" w:name="_Toc144115512"/>
      <w:r w:rsidRPr="00B94C35">
        <w:t>Impaired Student Nurse Policy</w:t>
      </w:r>
      <w:bookmarkEnd w:id="172"/>
    </w:p>
    <w:p w14:paraId="2D5C5B8A" w14:textId="1A2ABC26" w:rsidR="00C4123E" w:rsidRPr="00B94C35" w:rsidRDefault="00C4123E" w:rsidP="0047518B">
      <w:pPr>
        <w:snapToGrid w:val="0"/>
      </w:pPr>
      <w:r w:rsidRPr="00B94C35">
        <w:rPr>
          <w:rFonts w:cstheme="minorHAnsi"/>
        </w:rPr>
        <w:t>No student may report to an academic site or engage in clinical activities while under the influence of or impaired by alcohol or</w:t>
      </w:r>
      <w:r w:rsidRPr="00B94C35">
        <w:t xml:space="preserve"> drugs, to any degree. </w:t>
      </w:r>
      <w:r w:rsidRPr="00B94C35">
        <w:rPr>
          <w:rFonts w:cstheme="minorHAnsi"/>
        </w:rPr>
        <w:t>Clinical activities include those duties or activities required of MSU College of Nursing students, whether on campus or at an outside clinical agency, which involve direct patient care or interaction with a patient, clinical staff, or research subject for purposes of health care, or a CON academic program. T</w:t>
      </w:r>
      <w:r w:rsidRPr="00B94C35">
        <w:t xml:space="preserve">his is a </w:t>
      </w:r>
      <w:r w:rsidR="007E5D12" w:rsidRPr="00B94C35">
        <w:t>zero-tolerance</w:t>
      </w:r>
      <w:r w:rsidRPr="00B94C35">
        <w:t xml:space="preserve"> policy. </w:t>
      </w:r>
    </w:p>
    <w:p w14:paraId="202E3660" w14:textId="77777777" w:rsidR="00C4123E" w:rsidRPr="00B94C35" w:rsidRDefault="00C4123E" w:rsidP="0047518B">
      <w:pPr>
        <w:snapToGrid w:val="0"/>
      </w:pPr>
    </w:p>
    <w:p w14:paraId="4CC3C568" w14:textId="50A40925" w:rsidR="00B037DF" w:rsidRPr="00B94C35" w:rsidRDefault="00B037DF" w:rsidP="0047518B">
      <w:pPr>
        <w:snapToGrid w:val="0"/>
      </w:pPr>
      <w:r w:rsidRPr="00B94C35">
        <w:rPr>
          <w:rFonts w:cstheme="minorHAnsi"/>
        </w:rPr>
        <w:t xml:space="preserve">This policy </w:t>
      </w:r>
      <w:r w:rsidR="00C4123E" w:rsidRPr="00B94C35">
        <w:rPr>
          <w:rFonts w:cstheme="minorHAnsi"/>
        </w:rPr>
        <w:t xml:space="preserve">covers </w:t>
      </w:r>
      <w:r w:rsidR="00591762" w:rsidRPr="00B94C35">
        <w:rPr>
          <w:rFonts w:cstheme="minorHAnsi"/>
        </w:rPr>
        <w:t xml:space="preserve">testing procedures if required and the appeal process. It </w:t>
      </w:r>
      <w:r w:rsidRPr="00B94C35">
        <w:rPr>
          <w:rFonts w:cstheme="minorHAnsi"/>
        </w:rPr>
        <w:t xml:space="preserve">also provides guidance for accessing resources </w:t>
      </w:r>
      <w:r w:rsidR="00591762" w:rsidRPr="00B94C35">
        <w:rPr>
          <w:rFonts w:cstheme="minorHAnsi"/>
        </w:rPr>
        <w:t>for</w:t>
      </w:r>
      <w:r w:rsidRPr="00B94C35">
        <w:rPr>
          <w:rFonts w:cstheme="minorHAnsi"/>
        </w:rPr>
        <w:t xml:space="preserve"> assistance with substance use problems</w:t>
      </w:r>
      <w:r w:rsidR="004E1B1D" w:rsidRPr="00B94C35">
        <w:rPr>
          <w:rFonts w:cstheme="minorHAnsi"/>
        </w:rPr>
        <w:t>.</w:t>
      </w:r>
    </w:p>
    <w:p w14:paraId="0AF6106C" w14:textId="399A720B" w:rsidR="002D5B5D" w:rsidRDefault="002D5B5D" w:rsidP="0047518B">
      <w:pPr>
        <w:snapToGrid w:val="0"/>
      </w:pPr>
      <w:r w:rsidRPr="00B94C35">
        <w:t>NOTE: Any situation that may arise that does not fall within the policy guidelines will be addressed on a case by case basis, in consultation with the College of Nursing, Office of the University Physician, Office of the Vice President for Student Affairs and Services, and University Risk Management.</w:t>
      </w:r>
    </w:p>
    <w:p w14:paraId="7515F320" w14:textId="661CF860" w:rsidR="00B94C35" w:rsidRDefault="00B94C35" w:rsidP="0047518B">
      <w:pPr>
        <w:snapToGrid w:val="0"/>
      </w:pPr>
    </w:p>
    <w:p w14:paraId="00716E7E" w14:textId="0DA2D2F4" w:rsidR="00B94C35" w:rsidRDefault="00B94C35" w:rsidP="00B94C35">
      <w:pPr>
        <w:tabs>
          <w:tab w:val="left" w:pos="1695"/>
        </w:tabs>
        <w:snapToGrid w:val="0"/>
      </w:pPr>
      <w:r w:rsidRPr="00B94C35">
        <w:t xml:space="preserve">The complete policy can be found in the CON Core Handbook. The </w:t>
      </w:r>
      <w:r w:rsidRPr="009021F0">
        <w:t>Core Handbook</w:t>
      </w:r>
      <w:r w:rsidRPr="00B94C35">
        <w:t xml:space="preserve"> can be downloaded at: </w:t>
      </w:r>
      <w:hyperlink r:id="rId115" w:history="1">
        <w:r w:rsidRPr="00B94C35">
          <w:rPr>
            <w:rStyle w:val="Hyperlink"/>
          </w:rPr>
          <w:t>https://nursing.msu.edu/student-resources/handbooks</w:t>
        </w:r>
      </w:hyperlink>
    </w:p>
    <w:p w14:paraId="693ECAC9" w14:textId="28F66101" w:rsidR="004E1B1D" w:rsidRDefault="004E1B1D" w:rsidP="0047518B">
      <w:pPr>
        <w:snapToGrid w:val="0"/>
      </w:pPr>
    </w:p>
    <w:p w14:paraId="7C49E1C8" w14:textId="5D60BAA5" w:rsidR="00064147" w:rsidRPr="00F0361A" w:rsidRDefault="00064147" w:rsidP="0078405C">
      <w:pPr>
        <w:pStyle w:val="Heading2"/>
      </w:pPr>
      <w:bookmarkStart w:id="173" w:name="_Toc144115513"/>
      <w:r w:rsidRPr="00F0361A">
        <w:t>Intellectual Integrity Policies</w:t>
      </w:r>
      <w:bookmarkEnd w:id="173"/>
    </w:p>
    <w:p w14:paraId="5A3170AC" w14:textId="4BCB7FB2"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PhD Students are obligated to hold themselves and their peers responsible for maintaining academic integrity in written work and in-patient care situations and to abide by the regulations governing academic integrity set forth by Michigan State University and published in Spartan Life.</w:t>
      </w:r>
    </w:p>
    <w:p w14:paraId="58EEAE5F"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35BC51BF" w14:textId="57A46321"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Students engaged in scholarly activities (e.g., manuscripts) should follow the guidelines of scholarly writing as outlined in the latest edition of the Publication Manual of the American Psychological Association and the MSU College of Nursing Guidelines for Authorship. Ethical principles ensure the accuracy of scientific and scholarly knowledge and protect intellectual rights. Principles include reporting of results, plagiarism, publication credit, sharing data, and copyright.</w:t>
      </w:r>
    </w:p>
    <w:p w14:paraId="587BC30D"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65FF5EDB" w14:textId="1BBBF202" w:rsidR="00064147" w:rsidRDefault="00064147" w:rsidP="00440CF6">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Misconduct in scientific or scholarly activities means fabrication (e.g., making up data or results), falsification (e.g., changing data or results), plagiarism (e.g., using the ideas or words of another person without giving appropriate credit) or other practices that seriously deviate from those that are commonly accepted within the scientific community. It does not include honest error or honest differences in interpretations or judgments of data or results.</w:t>
      </w:r>
    </w:p>
    <w:p w14:paraId="143FF06D" w14:textId="73F733D3" w:rsidR="00B94C35" w:rsidRDefault="00B94C35" w:rsidP="00440CF6">
      <w:pPr>
        <w:pStyle w:val="NormalWeb"/>
        <w:shd w:val="clear" w:color="auto" w:fill="FFFFFF"/>
        <w:snapToGrid w:val="0"/>
        <w:spacing w:before="0" w:beforeAutospacing="0" w:after="0" w:afterAutospacing="0"/>
        <w:rPr>
          <w:rFonts w:cstheme="minorHAnsi"/>
          <w:color w:val="222222"/>
          <w:lang w:val="en"/>
        </w:rPr>
      </w:pPr>
    </w:p>
    <w:p w14:paraId="34FF6F72" w14:textId="65AA92A7" w:rsidR="00B94C35" w:rsidRPr="00F0361A" w:rsidRDefault="00B94C35" w:rsidP="00B94C35">
      <w:pPr>
        <w:tabs>
          <w:tab w:val="left" w:pos="1695"/>
        </w:tabs>
        <w:snapToGrid w:val="0"/>
      </w:pPr>
      <w:r>
        <w:t xml:space="preserve">The complete policy can be found in the CON Core Handbook. The </w:t>
      </w:r>
      <w:r w:rsidRPr="009021F0">
        <w:t>Core Handbook</w:t>
      </w:r>
      <w:r>
        <w:t xml:space="preserve"> can be downloaded at: </w:t>
      </w:r>
      <w:hyperlink r:id="rId116" w:history="1">
        <w:r w:rsidRPr="004E1B1D">
          <w:rPr>
            <w:rStyle w:val="Hyperlink"/>
          </w:rPr>
          <w:t>https://nursing.msu.edu/student-resources/handbooks</w:t>
        </w:r>
      </w:hyperlink>
    </w:p>
    <w:p w14:paraId="466342DA" w14:textId="77777777" w:rsidR="00B94C35" w:rsidRPr="00F0361A" w:rsidRDefault="00B94C35" w:rsidP="00B94C35">
      <w:pPr>
        <w:pStyle w:val="NormalWeb"/>
        <w:shd w:val="clear" w:color="auto" w:fill="FFFFFF"/>
        <w:snapToGrid w:val="0"/>
        <w:spacing w:before="0" w:beforeAutospacing="0" w:after="0" w:afterAutospacing="0"/>
        <w:rPr>
          <w:rFonts w:cstheme="minorHAnsi"/>
          <w:color w:val="222222"/>
          <w:lang w:val="en"/>
        </w:rPr>
      </w:pPr>
    </w:p>
    <w:p w14:paraId="58CC341F" w14:textId="77777777" w:rsidR="00D449F3" w:rsidRDefault="00D449F3" w:rsidP="0078405C">
      <w:pPr>
        <w:pStyle w:val="Heading2"/>
      </w:pPr>
      <w:bookmarkStart w:id="174" w:name="_Toc144115514"/>
      <w:bookmarkEnd w:id="171"/>
      <w:r>
        <w:t xml:space="preserve">Occurrence </w:t>
      </w:r>
      <w:r w:rsidRPr="00F0361A">
        <w:t>Reporting</w:t>
      </w:r>
      <w:bookmarkEnd w:id="174"/>
    </w:p>
    <w:p w14:paraId="6C084D0C" w14:textId="77777777" w:rsidR="00D449F3" w:rsidRPr="00D449F3" w:rsidRDefault="00D449F3" w:rsidP="00D449F3">
      <w:pPr>
        <w:snapToGrid w:val="0"/>
        <w:rPr>
          <w:lang w:val="en"/>
        </w:rPr>
      </w:pPr>
      <w:r w:rsidRPr="00D449F3">
        <w:rPr>
          <w:lang w:val="en"/>
        </w:rPr>
        <w:t xml:space="preserve">Any occurrence (including injuries to student, faculty, or patient; threat of legal action or accusation of wrong doing; or any other occurrence deemed atypical or serious by individuals involved) shall be documented on the appropriate form and reported to the CON Office of Academic Affairs and the Associate Dean for </w:t>
      </w:r>
      <w:r>
        <w:rPr>
          <w:lang w:val="en"/>
        </w:rPr>
        <w:t>Research</w:t>
      </w:r>
      <w:r w:rsidRPr="00D449F3">
        <w:rPr>
          <w:lang w:val="en"/>
        </w:rPr>
        <w:t>.</w:t>
      </w:r>
    </w:p>
    <w:p w14:paraId="1580B8C0" w14:textId="63DB794A" w:rsidR="00D449F3" w:rsidRDefault="00D449F3" w:rsidP="00D449F3">
      <w:pPr>
        <w:snapToGrid w:val="0"/>
        <w:rPr>
          <w:lang w:val="en"/>
        </w:rPr>
      </w:pPr>
    </w:p>
    <w:p w14:paraId="3ACAD1B8" w14:textId="4868B169" w:rsidR="0096443C" w:rsidRPr="00F0361A" w:rsidRDefault="0096443C" w:rsidP="0096443C">
      <w:pPr>
        <w:tabs>
          <w:tab w:val="left" w:pos="1695"/>
        </w:tabs>
        <w:snapToGrid w:val="0"/>
      </w:pPr>
      <w:r>
        <w:t xml:space="preserve">The complete policy can be found in the CON Core Handbook. The </w:t>
      </w:r>
      <w:r w:rsidRPr="009021F0">
        <w:t>Core Handbook</w:t>
      </w:r>
      <w:r>
        <w:t xml:space="preserve"> can be downloaded at: </w:t>
      </w:r>
      <w:hyperlink r:id="rId117" w:history="1">
        <w:r w:rsidRPr="004E1B1D">
          <w:rPr>
            <w:rStyle w:val="Hyperlink"/>
          </w:rPr>
          <w:t>https://nursing.msu.edu/student-resources/handbooks</w:t>
        </w:r>
      </w:hyperlink>
    </w:p>
    <w:p w14:paraId="75C8FE25" w14:textId="77777777" w:rsidR="0096443C" w:rsidRDefault="0096443C" w:rsidP="00D449F3">
      <w:pPr>
        <w:snapToGrid w:val="0"/>
        <w:rPr>
          <w:lang w:val="en"/>
        </w:rPr>
      </w:pPr>
    </w:p>
    <w:p w14:paraId="53D13278" w14:textId="696CCE5E" w:rsidR="00765255" w:rsidRDefault="00D449F3" w:rsidP="00D449F3">
      <w:pPr>
        <w:snapToGrid w:val="0"/>
      </w:pPr>
      <w:bookmarkStart w:id="175" w:name="_Toc144115515"/>
      <w:r w:rsidRPr="00D449F3">
        <w:rPr>
          <w:rStyle w:val="Heading3Char"/>
        </w:rPr>
        <w:t>Reporting the Student Injury/Exposure</w:t>
      </w:r>
      <w:bookmarkEnd w:id="175"/>
      <w:r w:rsidRPr="00D449F3">
        <w:rPr>
          <w:rStyle w:val="Heading3Char"/>
        </w:rPr>
        <w:t> </w:t>
      </w:r>
      <w:r w:rsidRPr="00D449F3">
        <w:rPr>
          <w:rStyle w:val="Heading3Char"/>
        </w:rPr>
        <w:br/>
      </w:r>
      <w:r w:rsidRPr="00F0361A">
        <w:t xml:space="preserve">It is the responsibility of the supervising faculty to report any injury involving students. An </w:t>
      </w:r>
      <w:r w:rsidR="0096443C">
        <w:t xml:space="preserve"> </w:t>
      </w:r>
      <w:r w:rsidR="0096443C" w:rsidRPr="009021F0">
        <w:t>Injury/Property Damage Report</w:t>
      </w:r>
      <w:r w:rsidR="0096443C">
        <w:rPr>
          <w:rStyle w:val="Hyperlink"/>
        </w:rPr>
        <w:t xml:space="preserve"> </w:t>
      </w:r>
      <w:r w:rsidRPr="00F0361A">
        <w:t>form</w:t>
      </w:r>
      <w:r w:rsidR="0096443C">
        <w:t xml:space="preserve">, available at </w:t>
      </w:r>
      <w:hyperlink r:id="rId118" w:history="1">
        <w:r w:rsidR="0096443C" w:rsidRPr="00835561">
          <w:rPr>
            <w:rStyle w:val="Hyperlink"/>
          </w:rPr>
          <w:t>https://rmi.msu.edu/_assets/rmidocuments/InjuryPropertyDamageReport.pdf</w:t>
        </w:r>
      </w:hyperlink>
      <w:r w:rsidR="0096443C">
        <w:t xml:space="preserve">, </w:t>
      </w:r>
      <w:r w:rsidRPr="00F0361A">
        <w:t xml:space="preserve">should be used to report student accidents occurring while the student is engaged in classroom, laboratory or other types of academic activities. </w:t>
      </w:r>
    </w:p>
    <w:p w14:paraId="17CB7A7E" w14:textId="77777777" w:rsidR="00765255" w:rsidRDefault="00765255" w:rsidP="00D449F3">
      <w:pPr>
        <w:snapToGrid w:val="0"/>
      </w:pPr>
    </w:p>
    <w:p w14:paraId="20491FF7" w14:textId="44041E06" w:rsidR="00765255" w:rsidRPr="00765255" w:rsidRDefault="00D449F3" w:rsidP="00765255">
      <w:pPr>
        <w:snapToGrid w:val="0"/>
        <w:rPr>
          <w:szCs w:val="22"/>
        </w:rPr>
      </w:pPr>
      <w:r w:rsidRPr="00F0361A">
        <w:t>A </w:t>
      </w:r>
      <w:r w:rsidR="0096443C" w:rsidRPr="009021F0">
        <w:t>Health Professions Students Exposure Report</w:t>
      </w:r>
      <w:r w:rsidRPr="00F0361A">
        <w:t> </w:t>
      </w:r>
      <w:r w:rsidR="0096443C">
        <w:t xml:space="preserve">form, found at </w:t>
      </w:r>
      <w:hyperlink r:id="rId119" w:history="1">
        <w:r w:rsidR="0096443C" w:rsidRPr="0096443C">
          <w:rPr>
            <w:rStyle w:val="Hyperlink"/>
          </w:rPr>
          <w:t>https://www.uphys.msu.edu/files/attachment/12/original/report_z.pdf</w:t>
        </w:r>
      </w:hyperlink>
      <w:r w:rsidR="0096443C">
        <w:t xml:space="preserve">, </w:t>
      </w:r>
      <w:r w:rsidRPr="00F0361A">
        <w:t xml:space="preserve">should be </w:t>
      </w:r>
      <w:r w:rsidRPr="00765255">
        <w:rPr>
          <w:szCs w:val="22"/>
        </w:rPr>
        <w:t>used to report student exposure to Tuberculosis, Blood Borne Pathogens and Zoonotic Disease.</w:t>
      </w:r>
      <w:r w:rsidR="00765255" w:rsidRPr="00765255">
        <w:rPr>
          <w:szCs w:val="22"/>
        </w:rPr>
        <w:t xml:space="preserve"> </w:t>
      </w:r>
      <w:r w:rsidR="00417643">
        <w:rPr>
          <w:rFonts w:cs="Calibri"/>
          <w:color w:val="000000"/>
          <w:szCs w:val="22"/>
          <w:lang w:val="en"/>
        </w:rPr>
        <w:t>M</w:t>
      </w:r>
      <w:r w:rsidR="00765255" w:rsidRPr="00765255">
        <w:rPr>
          <w:rFonts w:cs="Calibri"/>
          <w:color w:val="000000"/>
          <w:szCs w:val="22"/>
          <w:lang w:val="en"/>
        </w:rPr>
        <w:t>ore information on what you should do if you are exposed is available at</w:t>
      </w:r>
      <w:r w:rsidR="00765255" w:rsidRPr="00765255">
        <w:rPr>
          <w:rStyle w:val="apple-converted-space"/>
          <w:rFonts w:eastAsiaTheme="majorEastAsia" w:cs="Calibri"/>
          <w:color w:val="000000"/>
          <w:szCs w:val="22"/>
          <w:lang w:val="en"/>
        </w:rPr>
        <w:t> </w:t>
      </w:r>
      <w:hyperlink r:id="rId120" w:history="1">
        <w:r w:rsidR="00765255" w:rsidRPr="00765255">
          <w:rPr>
            <w:rStyle w:val="Hyperlink"/>
            <w:rFonts w:eastAsiaTheme="majorEastAsia" w:cs="Calibri"/>
            <w:color w:val="954F72"/>
            <w:szCs w:val="22"/>
          </w:rPr>
          <w:t>https://uphys.msu.edu/resources/healthcare-professional-student-information-f</w:t>
        </w:r>
      </w:hyperlink>
    </w:p>
    <w:p w14:paraId="4697F3C3" w14:textId="77777777" w:rsidR="00765255" w:rsidRPr="00F0361A" w:rsidRDefault="00765255" w:rsidP="00D449F3">
      <w:pPr>
        <w:snapToGrid w:val="0"/>
      </w:pPr>
    </w:p>
    <w:p w14:paraId="3DC004BD" w14:textId="77777777" w:rsidR="00D449F3" w:rsidRPr="00F0361A" w:rsidRDefault="00D449F3" w:rsidP="00F87BDC">
      <w:pPr>
        <w:pStyle w:val="Heading3"/>
      </w:pPr>
      <w:bookmarkStart w:id="176" w:name="_Toc144115516"/>
      <w:r w:rsidRPr="00F0361A">
        <w:t>Patient Injury/Incident Involving Patients</w:t>
      </w:r>
      <w:bookmarkEnd w:id="176"/>
    </w:p>
    <w:p w14:paraId="0A82AD2A" w14:textId="74CB0682" w:rsidR="00D449F3" w:rsidRPr="00F0361A" w:rsidRDefault="00D449F3" w:rsidP="00D449F3">
      <w:pPr>
        <w:snapToGrid w:val="0"/>
      </w:pPr>
      <w:r w:rsidRPr="00F0361A">
        <w:t xml:space="preserve">Reporting of any patient occurrence involving a student or faculty supervising student experiences requires completion of the </w:t>
      </w:r>
      <w:r w:rsidR="00A7799A" w:rsidRPr="00166660">
        <w:t>Health Care Occurrence Report Involving Student</w:t>
      </w:r>
      <w:r w:rsidR="00A7799A">
        <w:t xml:space="preserve"> </w:t>
      </w:r>
      <w:r w:rsidRPr="00F0361A">
        <w:t>form</w:t>
      </w:r>
      <w:r w:rsidR="00166660">
        <w:t xml:space="preserve">. </w:t>
      </w:r>
      <w:r w:rsidRPr="00F0361A">
        <w:t>If the occurrence takes place at a hospital or other clinical setting, also report according to agency policy. (Faculty may sign form as supervising faculty).</w:t>
      </w:r>
    </w:p>
    <w:p w14:paraId="5239EA51" w14:textId="77777777" w:rsidR="00D449F3" w:rsidRPr="00F0361A" w:rsidRDefault="00D449F3" w:rsidP="00D449F3">
      <w:pPr>
        <w:snapToGrid w:val="0"/>
      </w:pPr>
    </w:p>
    <w:p w14:paraId="0EFF505F" w14:textId="09E106C8" w:rsidR="00D449F3" w:rsidRDefault="00D449F3" w:rsidP="00D449F3">
      <w:pPr>
        <w:snapToGrid w:val="0"/>
      </w:pPr>
      <w:r w:rsidRPr="00F0361A">
        <w:t xml:space="preserve">The </w:t>
      </w:r>
      <w:r w:rsidR="00A7799A" w:rsidRPr="00A7799A">
        <w:t>Health Care Occurrence Report Involving Student</w:t>
      </w:r>
      <w:r w:rsidR="0096443C" w:rsidRPr="00F0361A">
        <w:t xml:space="preserve"> form</w:t>
      </w:r>
      <w:r w:rsidR="00CF38A2">
        <w:t xml:space="preserve"> </w:t>
      </w:r>
      <w:r w:rsidRPr="00F0361A">
        <w:t xml:space="preserve">must be completed and submitted to the Office of Academic Affairs within 24 hours. Faculty will notify the </w:t>
      </w:r>
      <w:r w:rsidR="00F60C9D">
        <w:t>PhD</w:t>
      </w:r>
      <w:r w:rsidR="00700C8F">
        <w:t xml:space="preserve"> Program Director </w:t>
      </w:r>
      <w:r w:rsidRPr="00F0361A">
        <w:t>immediately. The Office of Academic Affairs will notify appropriate offices including the Office of Student Affairs, College of Nursing Dean’s Office and the Office of Risk Management and Insurance.</w:t>
      </w:r>
      <w:r w:rsidR="005B0F29">
        <w:t xml:space="preserve"> </w:t>
      </w:r>
    </w:p>
    <w:p w14:paraId="6FB83E90" w14:textId="77777777" w:rsidR="0068007E" w:rsidRDefault="0068007E" w:rsidP="0068007E">
      <w:pPr>
        <w:rPr>
          <w:rFonts w:ascii="Calibri" w:hAnsi="Calibri" w:cs="Calibri"/>
          <w:color w:val="000000"/>
        </w:rPr>
      </w:pPr>
      <w:r>
        <w:rPr>
          <w:rFonts w:ascii="Calibri" w:hAnsi="Calibri" w:cs="Calibri"/>
          <w:color w:val="1F497D"/>
          <w:szCs w:val="22"/>
        </w:rPr>
        <w:t> </w:t>
      </w:r>
    </w:p>
    <w:p w14:paraId="41A10D6C" w14:textId="7A2EC623" w:rsidR="00CF1599" w:rsidRPr="00F0361A" w:rsidRDefault="00CF1599" w:rsidP="0078405C">
      <w:pPr>
        <w:pStyle w:val="Heading2"/>
      </w:pPr>
      <w:bookmarkStart w:id="177" w:name="_Toc144115517"/>
      <w:r w:rsidRPr="00F0361A">
        <w:t>R</w:t>
      </w:r>
      <w:r w:rsidR="00F13902">
        <w:t xml:space="preserve">esearch </w:t>
      </w:r>
      <w:r w:rsidRPr="00F0361A">
        <w:t>A</w:t>
      </w:r>
      <w:r w:rsidR="00F13902">
        <w:t xml:space="preserve">ssistants </w:t>
      </w:r>
      <w:r w:rsidR="00D828E3" w:rsidRPr="00F0361A">
        <w:t>- Work Related Policies</w:t>
      </w:r>
      <w:bookmarkEnd w:id="177"/>
      <w:r w:rsidR="00D828E3" w:rsidRPr="00F0361A">
        <w:t xml:space="preserve"> </w:t>
      </w:r>
    </w:p>
    <w:p w14:paraId="5A8CB782" w14:textId="77777777" w:rsidR="00CF1599" w:rsidRPr="00F0361A" w:rsidRDefault="00CF1599" w:rsidP="00F87BDC">
      <w:pPr>
        <w:pStyle w:val="Heading3"/>
      </w:pPr>
      <w:bookmarkStart w:id="178" w:name="_Hlk12528154"/>
      <w:bookmarkStart w:id="179" w:name="_Toc144115518"/>
      <w:r w:rsidRPr="00F0361A">
        <w:t>Mandatory Training</w:t>
      </w:r>
      <w:bookmarkEnd w:id="179"/>
    </w:p>
    <w:p w14:paraId="4805A235" w14:textId="4EBF8A89" w:rsidR="00CF1599" w:rsidRDefault="00CF1599" w:rsidP="00E233F9">
      <w:pPr>
        <w:snapToGrid w:val="0"/>
      </w:pPr>
      <w:r w:rsidRPr="00F0361A">
        <w:t xml:space="preserve">All </w:t>
      </w:r>
      <w:r w:rsidR="00BD1E56">
        <w:t xml:space="preserve">Research Assistants (RA) and </w:t>
      </w:r>
      <w:r w:rsidRPr="00F0361A">
        <w:t>T</w:t>
      </w:r>
      <w:r w:rsidR="00BD1E56">
        <w:t xml:space="preserve">eaching </w:t>
      </w:r>
      <w:r w:rsidRPr="00F0361A">
        <w:t>As</w:t>
      </w:r>
      <w:r w:rsidR="00BD1E56">
        <w:t>sistants</w:t>
      </w:r>
      <w:r w:rsidRPr="00F0361A">
        <w:t xml:space="preserve"> </w:t>
      </w:r>
      <w:r w:rsidR="00BD1E56">
        <w:t xml:space="preserve">(TA) </w:t>
      </w:r>
      <w:r w:rsidRPr="00F0361A">
        <w:t>must complete the on-line training about the </w:t>
      </w:r>
      <w:r w:rsidRPr="009021F0">
        <w:t>Relationship Violence and Sexual Misconduct (RVSM) Policy</w:t>
      </w:r>
      <w:r w:rsidR="005D6ABA">
        <w:t xml:space="preserve"> available at </w:t>
      </w:r>
      <w:hyperlink r:id="rId121" w:history="1">
        <w:r w:rsidR="005D6ABA" w:rsidRPr="005D6ABA">
          <w:rPr>
            <w:rStyle w:val="Hyperlink"/>
          </w:rPr>
          <w:t>https://oie.msu.edu/policies/rvsm.html</w:t>
        </w:r>
      </w:hyperlink>
      <w:r w:rsidRPr="00F0361A">
        <w:t>.</w:t>
      </w:r>
      <w:r w:rsidR="00804F58" w:rsidRPr="00F0361A">
        <w:t xml:space="preserve"> </w:t>
      </w:r>
      <w:r w:rsidR="005D6ABA">
        <w:rPr>
          <w:rFonts w:cstheme="minorHAnsi"/>
          <w:color w:val="222222"/>
        </w:rPr>
        <w:t>To complete the training, l</w:t>
      </w:r>
      <w:r w:rsidR="005D6ABA" w:rsidRPr="003855AE">
        <w:rPr>
          <w:rFonts w:cstheme="minorHAnsi"/>
          <w:color w:val="222222"/>
        </w:rPr>
        <w:t>ogin to the Ability training system</w:t>
      </w:r>
      <w:r w:rsidR="005D6ABA">
        <w:rPr>
          <w:rFonts w:cstheme="minorHAnsi"/>
          <w:color w:val="222222"/>
        </w:rPr>
        <w:t xml:space="preserve"> at </w:t>
      </w:r>
      <w:hyperlink r:id="rId122" w:history="1">
        <w:r w:rsidR="005D6ABA" w:rsidRPr="003855AE">
          <w:rPr>
            <w:rStyle w:val="Hyperlink"/>
            <w:rFonts w:cstheme="minorHAnsi"/>
          </w:rPr>
          <w:t>https://ora.msu.edu/train</w:t>
        </w:r>
      </w:hyperlink>
      <w:r w:rsidR="005D6ABA" w:rsidRPr="003855AE">
        <w:rPr>
          <w:rFonts w:cstheme="minorHAnsi"/>
          <w:color w:val="222222"/>
        </w:rPr>
        <w:t xml:space="preserve">. </w:t>
      </w:r>
      <w:r w:rsidRPr="00F0361A">
        <w:t xml:space="preserve"> Click “Login,” login with your </w:t>
      </w:r>
      <w:r w:rsidR="00D45B90">
        <w:t>NetID</w:t>
      </w:r>
      <w:r w:rsidRPr="00F0361A">
        <w:t xml:space="preserve"> and password, and then click "Find Training".</w:t>
      </w:r>
      <w:r w:rsidR="00804F58" w:rsidRPr="00F0361A">
        <w:t xml:space="preserve"> </w:t>
      </w:r>
      <w:r w:rsidRPr="00F0361A">
        <w:t xml:space="preserve">Search for Relationship Violence and Sexual Misconduct, and click LAUNCH underneath the (RVSM) Policy Training to begin. For students who have already registered, select In Progress </w:t>
      </w:r>
      <w:r w:rsidRPr="005D6ABA">
        <w:t>Training, then Launch. Reserve approximately 30 minutes to complete all assignments. If you need assistance, contact the Helpdesk at 517-884-4600 or </w:t>
      </w:r>
      <w:hyperlink r:id="rId123" w:history="1">
        <w:r w:rsidRPr="005D6ABA">
          <w:rPr>
            <w:rStyle w:val="Hyperlink"/>
          </w:rPr>
          <w:t>train@ora.msu.edu</w:t>
        </w:r>
      </w:hyperlink>
      <w:r w:rsidRPr="005D6ABA">
        <w:t>.</w:t>
      </w:r>
    </w:p>
    <w:p w14:paraId="4B9C7337" w14:textId="77777777" w:rsidR="0047518B" w:rsidRPr="00F0361A" w:rsidRDefault="0047518B" w:rsidP="0039666F">
      <w:pPr>
        <w:snapToGrid w:val="0"/>
      </w:pPr>
    </w:p>
    <w:p w14:paraId="1B2CB162" w14:textId="7A6B1FB8" w:rsidR="00CF1599" w:rsidRPr="00F0361A" w:rsidRDefault="00CF1599" w:rsidP="0039666F">
      <w:pPr>
        <w:snapToGrid w:val="0"/>
      </w:pPr>
      <w:bookmarkStart w:id="180" w:name="_Toc144115519"/>
      <w:r w:rsidRPr="00F0361A">
        <w:rPr>
          <w:rStyle w:val="Heading3Char"/>
        </w:rPr>
        <w:t xml:space="preserve">Employment Levels for </w:t>
      </w:r>
      <w:r w:rsidR="00E233F9">
        <w:rPr>
          <w:rStyle w:val="Heading3Char"/>
        </w:rPr>
        <w:t xml:space="preserve">Research </w:t>
      </w:r>
      <w:r w:rsidR="00F13902">
        <w:rPr>
          <w:rStyle w:val="Heading3Char"/>
        </w:rPr>
        <w:t>Assistants</w:t>
      </w:r>
      <w:bookmarkEnd w:id="180"/>
      <w:r w:rsidRPr="00F0361A">
        <w:rPr>
          <w:rStyle w:val="Heading3Char"/>
        </w:rPr>
        <w:br/>
      </w:r>
      <w:r w:rsidRPr="00F0361A">
        <w:t xml:space="preserve">Article 19 of the Graduate Employees Union Teaching Assistant Contract defines three </w:t>
      </w:r>
      <w:r w:rsidRPr="00F0361A">
        <w:lastRenderedPageBreak/>
        <w:t xml:space="preserve">employment levels for </w:t>
      </w:r>
      <w:r w:rsidR="00E233F9">
        <w:t>Research Assistants (RA)</w:t>
      </w:r>
      <w:r w:rsidRPr="00F0361A">
        <w:t>. The CON requires employees to complete six semesters to move to Level 3.</w:t>
      </w:r>
    </w:p>
    <w:p w14:paraId="0F91DE8B" w14:textId="77777777" w:rsidR="00B30F75" w:rsidRPr="00F0361A" w:rsidRDefault="00B30F75" w:rsidP="0039666F">
      <w:pPr>
        <w:snapToGrid w:val="0"/>
      </w:pPr>
    </w:p>
    <w:p w14:paraId="1C9DC62F" w14:textId="4065290A" w:rsidR="00CF1599" w:rsidRPr="00F0361A" w:rsidRDefault="00EC0104" w:rsidP="00F87BDC">
      <w:pPr>
        <w:pStyle w:val="Heading3"/>
      </w:pPr>
      <w:bookmarkStart w:id="181" w:name="_Toc144115520"/>
      <w:r>
        <w:t xml:space="preserve">University Graduate </w:t>
      </w:r>
      <w:r w:rsidR="00F13902">
        <w:t>Assistant</w:t>
      </w:r>
      <w:r w:rsidR="00CF1599" w:rsidRPr="00F0361A">
        <w:t xml:space="preserve"> Polic</w:t>
      </w:r>
      <w:r>
        <w:t>ies</w:t>
      </w:r>
      <w:bookmarkEnd w:id="181"/>
    </w:p>
    <w:p w14:paraId="46A53B49" w14:textId="05D08DE0" w:rsidR="000A688C" w:rsidRDefault="00EC0104" w:rsidP="000A688C">
      <w:pPr>
        <w:snapToGrid w:val="0"/>
      </w:pPr>
      <w:r>
        <w:t xml:space="preserve">Information about MSU Graduate Assistant policies can be found at </w:t>
      </w:r>
      <w:bookmarkEnd w:id="178"/>
      <w:r>
        <w:fldChar w:fldCharType="begin"/>
      </w:r>
      <w:r>
        <w:instrText xml:space="preserve"> HYPERLINK "https://reg.msu.edu/AcademicPrograms/Text.aspx?Section=111" </w:instrText>
      </w:r>
      <w:r>
        <w:fldChar w:fldCharType="separate"/>
      </w:r>
      <w:r w:rsidRPr="00EC0104">
        <w:rPr>
          <w:rStyle w:val="Hyperlink"/>
        </w:rPr>
        <w:t>https://reg.msu.edu/AcademicPrograms/Text.aspx?Section=111</w:t>
      </w:r>
      <w:r>
        <w:fldChar w:fldCharType="end"/>
      </w:r>
      <w:r>
        <w:t xml:space="preserve"> (you will need to scroll down until you reach the sections on Graduate Assistants) and </w:t>
      </w:r>
      <w:hyperlink r:id="rId124" w:history="1">
        <w:r w:rsidRPr="00EC0104">
          <w:rPr>
            <w:rStyle w:val="Hyperlink"/>
          </w:rPr>
          <w:t>https://hr.msu.edu/graduate-assistants.html</w:t>
        </w:r>
      </w:hyperlink>
      <w:r>
        <w:t>.</w:t>
      </w:r>
    </w:p>
    <w:p w14:paraId="49239F71" w14:textId="77777777" w:rsidR="00EC0104" w:rsidRPr="00F0361A" w:rsidRDefault="00EC0104" w:rsidP="000A688C">
      <w:pPr>
        <w:snapToGrid w:val="0"/>
      </w:pPr>
    </w:p>
    <w:p w14:paraId="706C0CD9" w14:textId="77777777" w:rsidR="000F4A7A" w:rsidRDefault="000F4A7A" w:rsidP="000F4A7A">
      <w:pPr>
        <w:pStyle w:val="Heading2"/>
      </w:pPr>
      <w:bookmarkStart w:id="182" w:name="_Toc144115521"/>
      <w:r>
        <w:t>Student Grievance and Hearing Procedures</w:t>
      </w:r>
      <w:bookmarkEnd w:id="182"/>
      <w:r>
        <w:t xml:space="preserve"> </w:t>
      </w:r>
    </w:p>
    <w:p w14:paraId="7C35CB01" w14:textId="77777777" w:rsidR="000F4A7A" w:rsidRDefault="000F4A7A" w:rsidP="000F4A7A">
      <w:pPr>
        <w:snapToGrid w:val="0"/>
      </w:pPr>
      <w: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w:t>
      </w:r>
    </w:p>
    <w:p w14:paraId="36B9CE0A" w14:textId="77777777" w:rsidR="000F4A7A" w:rsidRDefault="000F4A7A" w:rsidP="000F4A7A">
      <w:pPr>
        <w:snapToGrid w:val="0"/>
      </w:pPr>
    </w:p>
    <w:p w14:paraId="47C3B6EE" w14:textId="77777777" w:rsidR="000F4A7A" w:rsidRDefault="000F4A7A" w:rsidP="000F4A7A">
      <w:pPr>
        <w:snapToGrid w:val="0"/>
      </w:pPr>
      <w:r>
        <w:t>Composition of the College of Nursing Hearing Board:</w:t>
      </w:r>
    </w:p>
    <w:p w14:paraId="5154FEC1" w14:textId="4E13A270" w:rsidR="000F4A7A" w:rsidRDefault="000F4A7A" w:rsidP="00B85187">
      <w:pPr>
        <w:numPr>
          <w:ilvl w:val="0"/>
          <w:numId w:val="68"/>
        </w:numPr>
        <w:ind w:left="360"/>
      </w:pPr>
      <w:r>
        <w:t xml:space="preserve">The College shall constitute a College Hearing Board pool no later than the end of the tenth week of the spring semester. College Hearing Board members shall be selected from the PhD </w:t>
      </w:r>
      <w:r w:rsidR="003B5975">
        <w:t>Guidance Committee</w:t>
      </w:r>
      <w:r>
        <w:t xml:space="preserve"> (PPC). PPC members are selected in accordance with the College bylaws. PPC faculty members may serve a maximum of two consecutive terms; student members serve one-year terms beginning fall semester. Faculty alternates to the College Hearing Board will be selected from the remaining members of PPC; student alternates will be selected according to the procedures established by the Student Advisory Council. If needed, additional alternates will be appointed by the faculty College Advisory Council (See AFR 6.II.B, C, and D</w:t>
      </w:r>
      <w:r w:rsidR="00444FB7">
        <w:t>)</w:t>
      </w:r>
      <w:r>
        <w:t>.</w:t>
      </w:r>
    </w:p>
    <w:p w14:paraId="44BE0AFA" w14:textId="0542B53A" w:rsidR="000F4A7A" w:rsidRDefault="000F4A7A" w:rsidP="00B85187">
      <w:pPr>
        <w:numPr>
          <w:ilvl w:val="0"/>
          <w:numId w:val="68"/>
        </w:numPr>
        <w:ind w:left="360"/>
      </w:pPr>
      <w:r>
        <w:t>For hearings involving PhD</w:t>
      </w:r>
      <w:r w:rsidR="00444FB7">
        <w:t xml:space="preserve"> </w:t>
      </w:r>
      <w:r>
        <w:t xml:space="preserve">students, the College Hearing Board shall include the Chair of the PhD </w:t>
      </w:r>
      <w:r w:rsidR="003B5975">
        <w:t>Guidance Committee</w:t>
      </w:r>
      <w:r>
        <w:t xml:space="preserve"> (PPC), or a designee, two faculty, and two designated students.</w:t>
      </w:r>
    </w:p>
    <w:p w14:paraId="49B802FE" w14:textId="69D4E0D4" w:rsidR="000F4A7A" w:rsidRDefault="000F4A7A" w:rsidP="00B85187">
      <w:pPr>
        <w:numPr>
          <w:ilvl w:val="0"/>
          <w:numId w:val="68"/>
        </w:numPr>
        <w:ind w:left="360"/>
      </w:pPr>
      <w:r>
        <w:t>The Chair of the College Hearing Board shall be a Hearing Board member with faculty rank. All members of the College Hearing Board shall have a vote, except the Chair, who shall vote only in the event of a tie (See AFR 6.II.C.)</w:t>
      </w:r>
      <w:r w:rsidR="00444FB7">
        <w:t>.</w:t>
      </w:r>
    </w:p>
    <w:p w14:paraId="3357B2E0" w14:textId="6BBEC709" w:rsidR="000F4A7A" w:rsidRDefault="000F4A7A" w:rsidP="00B85187">
      <w:pPr>
        <w:numPr>
          <w:ilvl w:val="0"/>
          <w:numId w:val="68"/>
        </w:numPr>
        <w:ind w:left="360"/>
      </w:pPr>
      <w:r>
        <w:t>The College will train hearing board members about these procedures and the applicable sections of the AFR. (See AFR 7.IV.C</w:t>
      </w:r>
      <w:r w:rsidR="00444FB7">
        <w:t>.).</w:t>
      </w:r>
    </w:p>
    <w:p w14:paraId="40F6C557" w14:textId="438B1CBC" w:rsidR="00515A1C" w:rsidRDefault="00515A1C" w:rsidP="0039666F">
      <w:pPr>
        <w:snapToGrid w:val="0"/>
      </w:pPr>
    </w:p>
    <w:p w14:paraId="40B956D6" w14:textId="77777777" w:rsidR="000A688C" w:rsidRDefault="000A688C" w:rsidP="000A688C">
      <w:pPr>
        <w:snapToGrid w:val="0"/>
      </w:pPr>
      <w:r>
        <w:t xml:space="preserve">GSRR Article 5 - Adjudication of Cases Involving Graduate Student Rights and Responsibilities: </w:t>
      </w:r>
    </w:p>
    <w:p w14:paraId="214524B7" w14:textId="77777777" w:rsidR="000A688C" w:rsidRDefault="0014203D" w:rsidP="000A688C">
      <w:pPr>
        <w:snapToGrid w:val="0"/>
      </w:pPr>
      <w:hyperlink r:id="rId125" w:history="1">
        <w:r w:rsidR="000A688C" w:rsidRPr="00444FB7">
          <w:rPr>
            <w:rStyle w:val="Hyperlink"/>
          </w:rPr>
          <w:t>http://splife.studentlife.msu.edu/graduate-student-rights-and-responsibilities/article-5-adjudication-of-cases-involving-graduate-student-rights-and-responsibilities</w:t>
        </w:r>
      </w:hyperlink>
    </w:p>
    <w:p w14:paraId="741F50F7" w14:textId="77777777" w:rsidR="000A688C" w:rsidRDefault="000A688C" w:rsidP="000A688C">
      <w:pPr>
        <w:snapToGrid w:val="0"/>
      </w:pPr>
    </w:p>
    <w:p w14:paraId="2016CB5F" w14:textId="153E5892" w:rsidR="000A688C" w:rsidRDefault="000A688C" w:rsidP="000A688C">
      <w:pPr>
        <w:snapToGrid w:val="0"/>
      </w:pPr>
      <w:r>
        <w:t xml:space="preserve">AFR Article 6 - Academic Hearing Board Structures: </w:t>
      </w:r>
    </w:p>
    <w:p w14:paraId="2584CE4F" w14:textId="674DF466" w:rsidR="000A688C" w:rsidRDefault="0014203D" w:rsidP="000A688C">
      <w:pPr>
        <w:snapToGrid w:val="0"/>
      </w:pPr>
      <w:hyperlink r:id="rId126" w:history="1">
        <w:r w:rsidR="000A688C" w:rsidRPr="00444FB7">
          <w:rPr>
            <w:rStyle w:val="Hyperlink"/>
          </w:rPr>
          <w:t>http://splife.studentlife.msu.edu/student-rights-and-responsibilities-at-michigan-state-</w:t>
        </w:r>
        <w:r w:rsidR="00D24CD5">
          <w:rPr>
            <w:rStyle w:val="Hyperlink"/>
          </w:rPr>
          <w:t>University</w:t>
        </w:r>
        <w:r w:rsidR="000A688C" w:rsidRPr="00444FB7">
          <w:rPr>
            <w:rStyle w:val="Hyperlink"/>
          </w:rPr>
          <w:t>/article-6-academic-hearing-board-structures</w:t>
        </w:r>
      </w:hyperlink>
    </w:p>
    <w:p w14:paraId="72EB7B85" w14:textId="77777777" w:rsidR="000A688C" w:rsidRDefault="000A688C" w:rsidP="000A688C">
      <w:pPr>
        <w:snapToGrid w:val="0"/>
      </w:pPr>
    </w:p>
    <w:p w14:paraId="4EEEA0D1" w14:textId="77777777" w:rsidR="000A688C" w:rsidRDefault="000A688C" w:rsidP="000A688C">
      <w:pPr>
        <w:snapToGrid w:val="0"/>
      </w:pPr>
      <w:r>
        <w:t xml:space="preserve">AFR Article 7 - Adjudication of Academic Cases: </w:t>
      </w:r>
    </w:p>
    <w:p w14:paraId="339C4360" w14:textId="587F8D4F" w:rsidR="000A688C" w:rsidRDefault="0014203D" w:rsidP="000A688C">
      <w:pPr>
        <w:snapToGrid w:val="0"/>
      </w:pPr>
      <w:hyperlink r:id="rId127" w:history="1">
        <w:r w:rsidR="000A688C" w:rsidRPr="00444FB7">
          <w:rPr>
            <w:rStyle w:val="Hyperlink"/>
          </w:rPr>
          <w:t>http://splife.studentlife.msu.edu/student-rights-and-responsibilities-at-michigan-state-</w:t>
        </w:r>
        <w:r w:rsidR="00D24CD5">
          <w:rPr>
            <w:rStyle w:val="Hyperlink"/>
          </w:rPr>
          <w:t>University</w:t>
        </w:r>
        <w:r w:rsidR="000A688C" w:rsidRPr="00444FB7">
          <w:rPr>
            <w:rStyle w:val="Hyperlink"/>
          </w:rPr>
          <w:t>/article-7-adjudication-of-academic-cases</w:t>
        </w:r>
      </w:hyperlink>
    </w:p>
    <w:p w14:paraId="371408DD" w14:textId="77777777" w:rsidR="000B0048" w:rsidRPr="00F0361A" w:rsidRDefault="000B0048" w:rsidP="0039666F">
      <w:pPr>
        <w:snapToGrid w:val="0"/>
      </w:pPr>
    </w:p>
    <w:p w14:paraId="27515D2C" w14:textId="77777777" w:rsidR="00C96575" w:rsidRDefault="00C96575" w:rsidP="0039666F">
      <w:pPr>
        <w:pStyle w:val="NormalWeb"/>
        <w:snapToGrid w:val="0"/>
        <w:spacing w:before="0" w:beforeAutospacing="0" w:after="0" w:afterAutospacing="0"/>
        <w:rPr>
          <w:rFonts w:cstheme="minorHAnsi"/>
          <w:color w:val="222222"/>
        </w:rPr>
      </w:pPr>
      <w:bookmarkStart w:id="183" w:name="_Hlk12527354"/>
    </w:p>
    <w:p w14:paraId="117EA50E" w14:textId="77777777" w:rsidR="000938C9" w:rsidRPr="00F0361A" w:rsidRDefault="000938C9" w:rsidP="0078405C">
      <w:pPr>
        <w:pStyle w:val="Heading2"/>
      </w:pPr>
      <w:bookmarkStart w:id="184" w:name="_Toc144115522"/>
      <w:bookmarkEnd w:id="183"/>
      <w:r w:rsidRPr="00F0361A">
        <w:lastRenderedPageBreak/>
        <w:t>Writing Standards for the College of Nursing</w:t>
      </w:r>
      <w:bookmarkEnd w:id="184"/>
    </w:p>
    <w:p w14:paraId="47900B1B" w14:textId="689F89A6" w:rsidR="00765731" w:rsidRDefault="000938C9"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The CON requires that students adhere to a style manual when writing required papers and bibliographies. The reference format adopted by the CON is that described in the most recent edition of the </w:t>
      </w:r>
      <w:r w:rsidRPr="000D08C8">
        <w:rPr>
          <w:rFonts w:cstheme="minorHAnsi"/>
          <w:b/>
          <w:bCs/>
          <w:color w:val="222222"/>
        </w:rPr>
        <w:t>Publication Manual of the American Psychological Association</w:t>
      </w:r>
      <w:r w:rsidRPr="00F0361A">
        <w:rPr>
          <w:rFonts w:cstheme="minorHAnsi"/>
          <w:color w:val="222222"/>
        </w:rPr>
        <w:t xml:space="preserve">. However, when submitting a manuscript for publication the student should adhere to the author guidelines of the journal to which they are submitting. </w:t>
      </w:r>
    </w:p>
    <w:p w14:paraId="4B7092A0" w14:textId="77777777" w:rsidR="000D08C8" w:rsidRPr="00F0361A" w:rsidRDefault="000D08C8" w:rsidP="00D201B5">
      <w:pPr>
        <w:pStyle w:val="NormalWeb"/>
        <w:snapToGrid w:val="0"/>
        <w:spacing w:before="0" w:beforeAutospacing="0" w:after="0" w:afterAutospacing="0"/>
        <w:rPr>
          <w:rFonts w:cstheme="minorHAnsi"/>
          <w:color w:val="222222"/>
        </w:rPr>
      </w:pPr>
    </w:p>
    <w:p w14:paraId="428EC069" w14:textId="21E21B7F" w:rsidR="000938C9" w:rsidRPr="000D08C8" w:rsidRDefault="000938C9" w:rsidP="000D08C8">
      <w:pPr>
        <w:pStyle w:val="NormalWeb"/>
        <w:snapToGrid w:val="0"/>
        <w:spacing w:before="0" w:beforeAutospacing="0" w:after="0" w:afterAutospacing="0"/>
        <w:rPr>
          <w:rFonts w:cstheme="minorHAnsi"/>
          <w:color w:val="222222"/>
        </w:rPr>
      </w:pPr>
      <w:r w:rsidRPr="000D08C8">
        <w:rPr>
          <w:rFonts w:cstheme="minorHAnsi"/>
          <w:color w:val="222222"/>
        </w:rPr>
        <w:t xml:space="preserve">Any student having difficulty with the process of writing a paper should contact </w:t>
      </w:r>
      <w:r w:rsidR="0073674F">
        <w:rPr>
          <w:rFonts w:cstheme="minorHAnsi"/>
          <w:color w:val="222222"/>
        </w:rPr>
        <w:t>their</w:t>
      </w:r>
      <w:r w:rsidRPr="000D08C8">
        <w:rPr>
          <w:rFonts w:cstheme="minorHAnsi"/>
          <w:color w:val="222222"/>
        </w:rPr>
        <w:t xml:space="preserve"> course instructor or Faculty Advisor for assistance. </w:t>
      </w:r>
    </w:p>
    <w:p w14:paraId="34253D80" w14:textId="13B5140C" w:rsidR="000D08C8" w:rsidRPr="000D08C8" w:rsidRDefault="000D08C8" w:rsidP="000D08C8">
      <w:pPr>
        <w:pStyle w:val="NormalWeb"/>
        <w:snapToGrid w:val="0"/>
        <w:spacing w:before="0" w:beforeAutospacing="0" w:after="0" w:afterAutospacing="0"/>
        <w:rPr>
          <w:rFonts w:cstheme="minorHAnsi"/>
          <w:color w:val="222222"/>
        </w:rPr>
      </w:pPr>
    </w:p>
    <w:p w14:paraId="24CEBAD9" w14:textId="067735F4" w:rsidR="000D08C8" w:rsidRPr="000D08C8" w:rsidRDefault="000D08C8" w:rsidP="000D08C8">
      <w:pPr>
        <w:pStyle w:val="NormalWeb"/>
        <w:snapToGrid w:val="0"/>
        <w:spacing w:before="0" w:beforeAutospacing="0" w:after="0" w:afterAutospacing="0"/>
        <w:rPr>
          <w:rFonts w:cstheme="minorHAnsi"/>
          <w:color w:val="222222"/>
        </w:rPr>
      </w:pPr>
      <w:r w:rsidRPr="000D08C8">
        <w:rPr>
          <w:rFonts w:cstheme="minorHAnsi"/>
          <w:color w:val="222222"/>
        </w:rPr>
        <w:t>The CNRSI has an Academic Editor on staff. For more information regarding this resource see the</w:t>
      </w:r>
      <w:r w:rsidR="008E29F2">
        <w:rPr>
          <w:rFonts w:cstheme="minorHAnsi"/>
          <w:color w:val="222222"/>
        </w:rPr>
        <w:t xml:space="preserve"> Academic Editor section under</w:t>
      </w:r>
      <w:r w:rsidRPr="000D08C8">
        <w:rPr>
          <w:rFonts w:cstheme="minorHAnsi"/>
          <w:color w:val="222222"/>
        </w:rPr>
        <w:t xml:space="preserve"> Resources and Facilities of this Handbook. </w:t>
      </w:r>
    </w:p>
    <w:p w14:paraId="5F19ACAA" w14:textId="75DA9DFE" w:rsidR="000938C9" w:rsidRDefault="000938C9" w:rsidP="00344051">
      <w:pPr>
        <w:spacing w:before="160"/>
        <w:rPr>
          <w:rFonts w:cstheme="minorHAnsi"/>
          <w:color w:val="222222"/>
        </w:rPr>
      </w:pPr>
      <w:r w:rsidRPr="000D08C8">
        <w:rPr>
          <w:rFonts w:cstheme="minorHAnsi"/>
          <w:color w:val="222222"/>
        </w:rPr>
        <w:t>Assistance is also available at the Writing Center</w:t>
      </w:r>
      <w:r w:rsidR="00F33D0E">
        <w:rPr>
          <w:rFonts w:cstheme="minorHAnsi"/>
          <w:color w:val="222222"/>
        </w:rPr>
        <w:t xml:space="preserve"> at MSU</w:t>
      </w:r>
      <w:r w:rsidRPr="000D08C8">
        <w:rPr>
          <w:rFonts w:cstheme="minorHAnsi"/>
          <w:color w:val="222222"/>
        </w:rPr>
        <w:t>.</w:t>
      </w:r>
      <w:r w:rsidR="000D08C8" w:rsidRPr="000D08C8">
        <w:rPr>
          <w:rFonts w:cstheme="minorHAnsi"/>
          <w:color w:val="222222"/>
        </w:rPr>
        <w:t xml:space="preserve"> The</w:t>
      </w:r>
      <w:r w:rsidR="0073674F">
        <w:rPr>
          <w:rFonts w:cstheme="minorHAnsi"/>
          <w:color w:val="222222"/>
        </w:rPr>
        <w:t xml:space="preserve">ir </w:t>
      </w:r>
      <w:r w:rsidR="000D08C8" w:rsidRPr="000D08C8">
        <w:rPr>
          <w:rFonts w:cstheme="minorHAnsi"/>
          <w:color w:val="222222"/>
        </w:rPr>
        <w:t xml:space="preserve">website is located at </w:t>
      </w:r>
      <w:hyperlink r:id="rId128" w:history="1">
        <w:r w:rsidR="00EA4C35" w:rsidRPr="00835561">
          <w:rPr>
            <w:rStyle w:val="Hyperlink"/>
            <w:rFonts w:cstheme="minorHAnsi"/>
          </w:rPr>
          <w:t>https://writing.msu.edu</w:t>
        </w:r>
      </w:hyperlink>
      <w:r w:rsidR="0073674F">
        <w:rPr>
          <w:rFonts w:cstheme="minorHAnsi"/>
        </w:rPr>
        <w:t>.</w:t>
      </w:r>
      <w:r w:rsidR="000D08C8" w:rsidRPr="000D08C8">
        <w:rPr>
          <w:rFonts w:cstheme="minorHAnsi"/>
          <w:color w:val="222222"/>
        </w:rPr>
        <w:t xml:space="preserve"> </w:t>
      </w:r>
    </w:p>
    <w:p w14:paraId="5EEC1F52" w14:textId="77777777" w:rsidR="00344051" w:rsidRPr="000D08C8" w:rsidRDefault="00344051" w:rsidP="00344051">
      <w:pPr>
        <w:spacing w:before="160"/>
        <w:rPr>
          <w:rFonts w:cstheme="minorHAnsi"/>
          <w:color w:val="222222"/>
        </w:rPr>
      </w:pPr>
    </w:p>
    <w:p w14:paraId="48A72B09" w14:textId="77777777" w:rsidR="002B7033" w:rsidRPr="00F0361A" w:rsidRDefault="002B7033" w:rsidP="00B963B1">
      <w:pPr>
        <w:pStyle w:val="Heading1"/>
      </w:pPr>
      <w:bookmarkStart w:id="185" w:name="_Toc144115523"/>
      <w:r w:rsidRPr="000D08C8">
        <w:t>University Policies</w:t>
      </w:r>
      <w:bookmarkEnd w:id="185"/>
      <w:r w:rsidRPr="00F0361A">
        <w:t xml:space="preserve"> </w:t>
      </w:r>
    </w:p>
    <w:p w14:paraId="767F4C91" w14:textId="72A4159E" w:rsidR="00C96575" w:rsidRDefault="00C96575" w:rsidP="00C96575">
      <w:pPr>
        <w:pStyle w:val="Heading2"/>
      </w:pPr>
      <w:bookmarkStart w:id="186" w:name="_Toc144115524"/>
      <w:r>
        <w:t>Code of Professional Standards</w:t>
      </w:r>
      <w:bookmarkEnd w:id="186"/>
    </w:p>
    <w:p w14:paraId="04F8B0BA" w14:textId="4C01A763"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All MSU graduate students should be familiar with the following information:</w:t>
      </w:r>
    </w:p>
    <w:p w14:paraId="158C4B0D" w14:textId="79674E5C" w:rsidR="00ED7D4A" w:rsidRDefault="002B7033" w:rsidP="009021F0">
      <w:pPr>
        <w:pStyle w:val="ListNumber"/>
        <w:numPr>
          <w:ilvl w:val="3"/>
          <w:numId w:val="69"/>
        </w:numPr>
        <w:ind w:left="360"/>
        <w:rPr>
          <w:rFonts w:cstheme="minorHAnsi"/>
          <w:color w:val="222222"/>
        </w:rPr>
      </w:pPr>
      <w:r w:rsidRPr="00344051">
        <w:rPr>
          <w:rFonts w:cstheme="minorHAnsi"/>
          <w:color w:val="222222"/>
        </w:rPr>
        <w:t>The </w:t>
      </w:r>
      <w:r w:rsidRPr="009021F0">
        <w:rPr>
          <w:rFonts w:cstheme="minorHAnsi"/>
        </w:rPr>
        <w:t>Graduate Student Rights and Responsibilities</w:t>
      </w:r>
      <w:r w:rsidRPr="00344051">
        <w:rPr>
          <w:rFonts w:cstheme="minorHAnsi"/>
          <w:color w:val="222222"/>
        </w:rPr>
        <w:t> (GSRR) articles</w:t>
      </w:r>
      <w:r w:rsidR="00F66151" w:rsidRPr="00344051">
        <w:rPr>
          <w:rFonts w:cstheme="minorHAnsi"/>
          <w:color w:val="222222"/>
        </w:rPr>
        <w:t xml:space="preserve"> available at </w:t>
      </w:r>
      <w:hyperlink r:id="rId129" w:history="1">
        <w:r w:rsidR="00F66151" w:rsidRPr="00344051">
          <w:rPr>
            <w:rStyle w:val="Hyperlink"/>
            <w:rFonts w:cstheme="minorHAnsi"/>
          </w:rPr>
          <w:t>http://splife.studentlife.msu.edu/graduate-student-rights-and-responsibilities</w:t>
        </w:r>
      </w:hyperlink>
    </w:p>
    <w:p w14:paraId="5A005202" w14:textId="35319CD7" w:rsidR="00ED7D4A" w:rsidRDefault="002B7033" w:rsidP="009021F0">
      <w:pPr>
        <w:pStyle w:val="ListNumber"/>
        <w:numPr>
          <w:ilvl w:val="3"/>
          <w:numId w:val="69"/>
        </w:numPr>
        <w:ind w:left="360"/>
        <w:rPr>
          <w:rFonts w:cstheme="minorHAnsi"/>
          <w:color w:val="222222"/>
        </w:rPr>
      </w:pPr>
      <w:r w:rsidRPr="009021F0">
        <w:rPr>
          <w:rFonts w:cstheme="minorHAnsi"/>
        </w:rPr>
        <w:t>University guidelines for ethical research</w:t>
      </w:r>
      <w:r w:rsidRPr="00ED7D4A">
        <w:rPr>
          <w:rFonts w:cstheme="minorHAnsi"/>
          <w:color w:val="222222"/>
        </w:rPr>
        <w:t> (published by the Human Research Protection Program or HRPP)</w:t>
      </w:r>
      <w:r w:rsidR="00F66151" w:rsidRPr="00ED7D4A">
        <w:rPr>
          <w:rFonts w:cstheme="minorHAnsi"/>
          <w:color w:val="222222"/>
        </w:rPr>
        <w:t xml:space="preserve"> available at </w:t>
      </w:r>
      <w:hyperlink r:id="rId130" w:history="1">
        <w:r w:rsidR="00344051" w:rsidRPr="00ED7D4A">
          <w:rPr>
            <w:rStyle w:val="Hyperlink"/>
            <w:rFonts w:cstheme="minorHAnsi"/>
          </w:rPr>
          <w:t>https://hrpp.msu.edu/help/manual/index.html</w:t>
        </w:r>
      </w:hyperlink>
    </w:p>
    <w:p w14:paraId="481A4257" w14:textId="71E56DB7" w:rsidR="00ED7D4A" w:rsidRDefault="002B7033" w:rsidP="009021F0">
      <w:pPr>
        <w:pStyle w:val="ListNumber"/>
        <w:numPr>
          <w:ilvl w:val="3"/>
          <w:numId w:val="69"/>
        </w:numPr>
        <w:ind w:left="360"/>
        <w:rPr>
          <w:rFonts w:cstheme="minorHAnsi"/>
          <w:color w:val="222222"/>
        </w:rPr>
      </w:pPr>
      <w:r w:rsidRPr="00ED7D4A">
        <w:rPr>
          <w:rFonts w:cstheme="minorHAnsi"/>
          <w:color w:val="222222"/>
        </w:rPr>
        <w:t>The MSU </w:t>
      </w:r>
      <w:r w:rsidR="00F66151" w:rsidRPr="009021F0">
        <w:rPr>
          <w:rFonts w:cstheme="minorHAnsi"/>
        </w:rPr>
        <w:t>Guidelines for Integrity in Research and Creative Activities</w:t>
      </w:r>
      <w:r w:rsidR="00F66151" w:rsidRPr="00ED7D4A">
        <w:rPr>
          <w:rFonts w:cstheme="minorHAnsi"/>
          <w:color w:val="222222"/>
        </w:rPr>
        <w:t xml:space="preserve"> available at </w:t>
      </w:r>
      <w:hyperlink r:id="rId131" w:history="1">
        <w:r w:rsidR="00F66151" w:rsidRPr="00ED7D4A">
          <w:rPr>
            <w:rStyle w:val="Hyperlink"/>
            <w:rFonts w:cstheme="minorHAnsi"/>
          </w:rPr>
          <w:t>https://grad.msu.edu/researchintegrity</w:t>
        </w:r>
      </w:hyperlink>
    </w:p>
    <w:p w14:paraId="20D7A745" w14:textId="17ED599B" w:rsidR="005F7C62" w:rsidRPr="00ED7D4A" w:rsidRDefault="002B7033" w:rsidP="009021F0">
      <w:pPr>
        <w:pStyle w:val="ListNumber"/>
        <w:numPr>
          <w:ilvl w:val="3"/>
          <w:numId w:val="69"/>
        </w:numPr>
        <w:ind w:left="360"/>
        <w:rPr>
          <w:rFonts w:cstheme="minorHAnsi"/>
          <w:color w:val="222222"/>
        </w:rPr>
      </w:pPr>
      <w:r w:rsidRPr="00ED7D4A">
        <w:rPr>
          <w:rFonts w:cstheme="minorHAnsi"/>
          <w:color w:val="222222"/>
        </w:rPr>
        <w:t xml:space="preserve">The informal conflict management principles in </w:t>
      </w:r>
      <w:r w:rsidR="005F7C62" w:rsidRPr="009021F0">
        <w:rPr>
          <w:rFonts w:cstheme="minorHAnsi"/>
        </w:rPr>
        <w:t>Article 5.3.2</w:t>
      </w:r>
      <w:r w:rsidR="005F7C62" w:rsidRPr="00ED7D4A">
        <w:rPr>
          <w:rFonts w:cstheme="minorHAnsi"/>
          <w:color w:val="222222"/>
        </w:rPr>
        <w:t xml:space="preserve"> of the </w:t>
      </w:r>
      <w:r w:rsidR="005F7C62" w:rsidRPr="00344051">
        <w:t>GSRR</w:t>
      </w:r>
      <w:r w:rsidR="005F7C62" w:rsidRPr="00ED7D4A">
        <w:rPr>
          <w:rFonts w:cstheme="minorHAnsi"/>
          <w:color w:val="222222"/>
        </w:rPr>
        <w:t xml:space="preserve"> available at </w:t>
      </w:r>
      <w:hyperlink r:id="rId132" w:history="1">
        <w:r w:rsidR="005F7C62" w:rsidRPr="00ED7D4A">
          <w:rPr>
            <w:rStyle w:val="Hyperlink"/>
            <w:rFonts w:cstheme="minorHAnsi"/>
          </w:rPr>
          <w:t>http://splife.studentlife.msu.edu/graduate-student-rights-and-responsibilities/article-5-adjudication-of-cases-involving-graduate-student-rights-and-responsibilities</w:t>
        </w:r>
      </w:hyperlink>
    </w:p>
    <w:p w14:paraId="5A805CBC" w14:textId="77777777" w:rsidR="005F7C62" w:rsidRDefault="005F7C62" w:rsidP="00D201B5">
      <w:pPr>
        <w:pStyle w:val="NormalWeb"/>
        <w:snapToGrid w:val="0"/>
        <w:spacing w:before="0" w:beforeAutospacing="0" w:after="0" w:afterAutospacing="0"/>
        <w:rPr>
          <w:rFonts w:cstheme="minorHAnsi"/>
          <w:color w:val="222222"/>
        </w:rPr>
      </w:pPr>
    </w:p>
    <w:p w14:paraId="5DA1B90D" w14:textId="5902C65A"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The Graduate Student Rights and Responsibilities Articles</w:t>
      </w:r>
      <w:r w:rsidR="00F66151">
        <w:rPr>
          <w:rFonts w:cstheme="minorHAnsi"/>
          <w:color w:val="222222"/>
        </w:rPr>
        <w:t xml:space="preserve"> </w:t>
      </w:r>
      <w:r w:rsidRPr="00F0361A">
        <w:rPr>
          <w:rFonts w:cstheme="minorHAnsi"/>
          <w:color w:val="222222"/>
        </w:rPr>
        <w:t>(GSRR) address professional standards for graduate students. The GSRR states, “Each department/</w:t>
      </w:r>
      <w:r w:rsidR="00447488">
        <w:rPr>
          <w:rFonts w:cstheme="minorHAnsi"/>
          <w:color w:val="222222"/>
        </w:rPr>
        <w:t xml:space="preserve"> </w:t>
      </w:r>
      <w:r w:rsidRPr="00F0361A">
        <w:rPr>
          <w:rFonts w:cstheme="minorHAnsi"/>
          <w:color w:val="222222"/>
        </w:rPr>
        <w:t>school and college shall communicate to graduate students, at the time of their first enrollment in a degree program or course in the unit, any specific codes of professional and academic standards covering the conduct expected of them” (Article 2.4.7), and “The graduate student shares with the faculty the responsibility for maintaining the integrity of scholarship, grades, and professional standards” (Article 2.3.8).</w:t>
      </w:r>
    </w:p>
    <w:p w14:paraId="6412F1CB" w14:textId="77777777" w:rsidR="00D201B5" w:rsidRPr="00F0361A" w:rsidRDefault="00D201B5" w:rsidP="00D201B5">
      <w:pPr>
        <w:pStyle w:val="NormalWeb"/>
        <w:snapToGrid w:val="0"/>
        <w:spacing w:before="0" w:beforeAutospacing="0" w:after="0" w:afterAutospacing="0"/>
        <w:rPr>
          <w:rFonts w:cstheme="minorHAnsi"/>
          <w:color w:val="222222"/>
        </w:rPr>
      </w:pPr>
    </w:p>
    <w:p w14:paraId="20451D83" w14:textId="02843C90"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In addition to meeting academic standards included in the Academic Progression Guidelines, students and faculty teaching in the </w:t>
      </w:r>
      <w:r w:rsidR="00D24CD5">
        <w:rPr>
          <w:rFonts w:cstheme="minorHAnsi"/>
          <w:color w:val="222222"/>
        </w:rPr>
        <w:t>PhD Program</w:t>
      </w:r>
      <w:r w:rsidRPr="00F0361A">
        <w:rPr>
          <w:rFonts w:cstheme="minorHAnsi"/>
          <w:color w:val="222222"/>
        </w:rPr>
        <w:t xml:space="preserve"> in </w:t>
      </w:r>
      <w:r w:rsidR="00787362">
        <w:rPr>
          <w:rFonts w:cstheme="minorHAnsi"/>
          <w:color w:val="222222"/>
        </w:rPr>
        <w:t>the CON</w:t>
      </w:r>
      <w:r w:rsidRPr="00F0361A">
        <w:rPr>
          <w:rFonts w:cstheme="minorHAnsi"/>
          <w:color w:val="222222"/>
        </w:rPr>
        <w:t xml:space="preserve"> have shared responsibility for adhering to the following professional standards that are central to the CON </w:t>
      </w:r>
      <w:r w:rsidR="00D24CD5">
        <w:rPr>
          <w:rFonts w:cstheme="minorHAnsi"/>
          <w:color w:val="222222"/>
        </w:rPr>
        <w:t>PhD Program</w:t>
      </w:r>
      <w:r w:rsidRPr="00F0361A">
        <w:rPr>
          <w:rFonts w:cstheme="minorHAnsi"/>
          <w:color w:val="222222"/>
        </w:rPr>
        <w:t>:</w:t>
      </w:r>
    </w:p>
    <w:p w14:paraId="1689F2C0" w14:textId="04DC5D16" w:rsidR="002B7033" w:rsidRPr="00F0361A" w:rsidRDefault="002B7033" w:rsidP="00B85187">
      <w:pPr>
        <w:pStyle w:val="ListBullet"/>
        <w:numPr>
          <w:ilvl w:val="0"/>
          <w:numId w:val="70"/>
        </w:numPr>
        <w:ind w:left="360"/>
      </w:pPr>
      <w:r w:rsidRPr="00F0361A">
        <w:t>Integrity in interpersonal relations and communication with faculty, peers, research participants, and other personnel/staff that are interacted with during activities in the graduate student role</w:t>
      </w:r>
      <w:r w:rsidR="00787362">
        <w:t>.</w:t>
      </w:r>
    </w:p>
    <w:p w14:paraId="45326027" w14:textId="34594300" w:rsidR="002B7033" w:rsidRPr="00F0361A" w:rsidRDefault="002B7033" w:rsidP="00B85187">
      <w:pPr>
        <w:pStyle w:val="ListBullet"/>
        <w:numPr>
          <w:ilvl w:val="0"/>
          <w:numId w:val="70"/>
        </w:numPr>
        <w:ind w:left="360"/>
      </w:pPr>
      <w:r w:rsidRPr="00F0361A">
        <w:t>Responsible fulfillment of all academic obligations, including ethical conduct in the research setting</w:t>
      </w:r>
      <w:r w:rsidR="00787362">
        <w:t>.</w:t>
      </w:r>
    </w:p>
    <w:p w14:paraId="389F9F0C" w14:textId="77777777" w:rsidR="002B7033" w:rsidRPr="00F0361A" w:rsidRDefault="002B7033" w:rsidP="00B85187">
      <w:pPr>
        <w:pStyle w:val="ListBullet"/>
        <w:numPr>
          <w:ilvl w:val="0"/>
          <w:numId w:val="70"/>
        </w:numPr>
        <w:ind w:left="360"/>
      </w:pPr>
      <w:r w:rsidRPr="00F0361A">
        <w:t>Honesty and integrity in all academic and professional conduct.</w:t>
      </w:r>
    </w:p>
    <w:p w14:paraId="1F215A5B" w14:textId="77777777" w:rsidR="00D201B5" w:rsidRDefault="00D201B5" w:rsidP="00D201B5">
      <w:pPr>
        <w:pStyle w:val="NormalWeb"/>
        <w:snapToGrid w:val="0"/>
        <w:spacing w:before="0" w:beforeAutospacing="0" w:after="0" w:afterAutospacing="0"/>
        <w:rPr>
          <w:rFonts w:cstheme="minorHAnsi"/>
          <w:color w:val="222222"/>
        </w:rPr>
      </w:pPr>
    </w:p>
    <w:p w14:paraId="5EA551E5" w14:textId="36E97043" w:rsidR="002B7033" w:rsidRPr="00F0361A" w:rsidRDefault="002B7033" w:rsidP="00C96575">
      <w:pPr>
        <w:pStyle w:val="NormalWeb"/>
        <w:snapToGrid w:val="0"/>
        <w:spacing w:before="0" w:beforeAutospacing="0" w:after="0" w:afterAutospacing="0"/>
        <w:ind w:right="-126"/>
        <w:rPr>
          <w:rFonts w:cstheme="minorHAnsi"/>
          <w:color w:val="222222"/>
        </w:rPr>
      </w:pPr>
      <w:r w:rsidRPr="00F0361A">
        <w:rPr>
          <w:rFonts w:cstheme="minorHAnsi"/>
          <w:color w:val="222222"/>
        </w:rPr>
        <w:t>Professional expectations are rooted in the maintenance of high quality working relationships with faculty, peers, research participants, staff, and all others with whom the graduate student interacts. Such relations included in the GSSR as shared faculty-student responsibilities include mutual respect, understanding, and dedication to the education process (</w:t>
      </w:r>
      <w:r w:rsidR="005F7C62">
        <w:rPr>
          <w:rFonts w:cstheme="minorHAnsi"/>
          <w:color w:val="222222"/>
        </w:rPr>
        <w:t xml:space="preserve">Article </w:t>
      </w:r>
      <w:r w:rsidRPr="00F0361A">
        <w:rPr>
          <w:rFonts w:cstheme="minorHAnsi"/>
          <w:color w:val="222222"/>
        </w:rPr>
        <w:t>2.1.2); maintenance of a collegial atmosphere (</w:t>
      </w:r>
      <w:r w:rsidR="005F7C62">
        <w:rPr>
          <w:rFonts w:cstheme="minorHAnsi"/>
          <w:color w:val="222222"/>
        </w:rPr>
        <w:t xml:space="preserve">Article </w:t>
      </w:r>
      <w:r w:rsidRPr="00F0361A">
        <w:rPr>
          <w:rFonts w:cstheme="minorHAnsi"/>
          <w:color w:val="222222"/>
        </w:rPr>
        <w:t>2.3.7); and, mutual trust and civility (</w:t>
      </w:r>
      <w:r w:rsidR="005F7C62">
        <w:rPr>
          <w:rFonts w:cstheme="minorHAnsi"/>
          <w:color w:val="222222"/>
        </w:rPr>
        <w:t xml:space="preserve">Article </w:t>
      </w:r>
      <w:r w:rsidRPr="00F0361A">
        <w:rPr>
          <w:rFonts w:cstheme="minorHAnsi"/>
          <w:color w:val="222222"/>
        </w:rPr>
        <w:t>2.3.1.2).</w:t>
      </w:r>
    </w:p>
    <w:p w14:paraId="17BB6C08" w14:textId="77777777" w:rsidR="00D201B5" w:rsidRDefault="00D201B5" w:rsidP="00D201B5">
      <w:pPr>
        <w:pStyle w:val="NormalWeb"/>
        <w:snapToGrid w:val="0"/>
        <w:spacing w:before="0" w:beforeAutospacing="0" w:after="0" w:afterAutospacing="0"/>
        <w:rPr>
          <w:rFonts w:cstheme="minorHAnsi"/>
          <w:color w:val="222222"/>
        </w:rPr>
      </w:pPr>
      <w:bookmarkStart w:id="187" w:name="_Hlk8834793"/>
    </w:p>
    <w:p w14:paraId="3B8A30EF" w14:textId="77777777" w:rsidR="00787362"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Effective conflict management/negotiation skills are essential for navigating the graduate school experience and maintaining high quality working relationships. Specific principles for conflict management/negotiation are addressed in </w:t>
      </w:r>
      <w:r w:rsidRPr="0060361A">
        <w:rPr>
          <w:rFonts w:cstheme="minorHAnsi"/>
          <w:color w:val="222222"/>
        </w:rPr>
        <w:t>the Graduate Student Resource Guide. PhD students are responsible for making concerted, good faith efforts to resolve conflicts with others in a constructive and</w:t>
      </w:r>
      <w:r w:rsidRPr="00F0361A">
        <w:rPr>
          <w:rFonts w:cstheme="minorHAnsi"/>
          <w:color w:val="222222"/>
        </w:rPr>
        <w:t xml:space="preserve"> informal fashion, prior to proceeding to formal conflict resolution options, as </w:t>
      </w:r>
      <w:r w:rsidRPr="005F7C62">
        <w:rPr>
          <w:rFonts w:cstheme="minorHAnsi"/>
          <w:color w:val="222222"/>
        </w:rPr>
        <w:t>consistent with the GSRR statement on informal conflict resolution (Article 5.3.2).</w:t>
      </w:r>
      <w:r w:rsidRPr="00F0361A">
        <w:rPr>
          <w:rFonts w:cstheme="minorHAnsi"/>
          <w:color w:val="222222"/>
        </w:rPr>
        <w:t xml:space="preserve"> </w:t>
      </w:r>
    </w:p>
    <w:p w14:paraId="49E01EDA" w14:textId="77777777" w:rsidR="00787362" w:rsidRDefault="00787362" w:rsidP="00D201B5">
      <w:pPr>
        <w:pStyle w:val="NormalWeb"/>
        <w:snapToGrid w:val="0"/>
        <w:spacing w:before="0" w:beforeAutospacing="0" w:after="0" w:afterAutospacing="0"/>
        <w:rPr>
          <w:rFonts w:cstheme="minorHAnsi"/>
          <w:color w:val="222222"/>
        </w:rPr>
      </w:pPr>
    </w:p>
    <w:p w14:paraId="0743A36C" w14:textId="5BAF8EED"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PhD students who have specific questions or concerns about professional standards or conflict resolution issues should consult with their Faculty Advisor, </w:t>
      </w:r>
      <w:r w:rsidR="00440EDD">
        <w:rPr>
          <w:rFonts w:cstheme="minorHAnsi"/>
          <w:color w:val="222222"/>
        </w:rPr>
        <w:t>the PhD Program Director</w:t>
      </w:r>
      <w:r w:rsidR="008C59FA">
        <w:rPr>
          <w:rFonts w:cstheme="minorHAnsi"/>
          <w:color w:val="222222"/>
        </w:rPr>
        <w:t>,</w:t>
      </w:r>
      <w:r w:rsidRPr="00F0361A">
        <w:rPr>
          <w:rFonts w:cstheme="minorHAnsi"/>
          <w:color w:val="222222"/>
        </w:rPr>
        <w:t xml:space="preserve"> and/or the </w:t>
      </w:r>
      <w:r w:rsidR="00D24CD5">
        <w:rPr>
          <w:rFonts w:cstheme="minorHAnsi"/>
          <w:color w:val="222222"/>
        </w:rPr>
        <w:t>University</w:t>
      </w:r>
      <w:r w:rsidRPr="00F0361A">
        <w:rPr>
          <w:rFonts w:cstheme="minorHAnsi"/>
          <w:color w:val="222222"/>
        </w:rPr>
        <w:t xml:space="preserve"> Ombuds</w:t>
      </w:r>
      <w:r w:rsidR="00787362">
        <w:rPr>
          <w:rFonts w:cstheme="minorHAnsi"/>
          <w:color w:val="222222"/>
        </w:rPr>
        <w:t>person</w:t>
      </w:r>
      <w:r w:rsidRPr="00F0361A">
        <w:rPr>
          <w:rFonts w:cstheme="minorHAnsi"/>
          <w:color w:val="222222"/>
        </w:rPr>
        <w:t>, as appropriate.</w:t>
      </w:r>
    </w:p>
    <w:p w14:paraId="17C4D205" w14:textId="77777777" w:rsidR="00D201B5" w:rsidRPr="00F0361A" w:rsidRDefault="00D201B5" w:rsidP="00D201B5">
      <w:pPr>
        <w:pStyle w:val="NormalWeb"/>
        <w:snapToGrid w:val="0"/>
        <w:spacing w:before="0" w:beforeAutospacing="0" w:after="0" w:afterAutospacing="0"/>
        <w:rPr>
          <w:rFonts w:cstheme="minorHAnsi"/>
          <w:color w:val="222222"/>
        </w:rPr>
      </w:pPr>
    </w:p>
    <w:p w14:paraId="1CA5C32B" w14:textId="77777777" w:rsidR="000938C9" w:rsidRPr="00F0361A" w:rsidRDefault="000938C9" w:rsidP="0078405C">
      <w:pPr>
        <w:pStyle w:val="Heading2"/>
      </w:pPr>
      <w:bookmarkStart w:id="188" w:name="_Toc144115525"/>
      <w:bookmarkEnd w:id="187"/>
      <w:r w:rsidRPr="00F0361A">
        <w:t>Disability and Reasonable Accommodation Policy</w:t>
      </w:r>
      <w:bookmarkEnd w:id="188"/>
    </w:p>
    <w:p w14:paraId="1E3D076A" w14:textId="399AF1FE" w:rsidR="000938C9" w:rsidRPr="00F0361A" w:rsidRDefault="000938C9" w:rsidP="00D201B5">
      <w:pPr>
        <w:snapToGrid w:val="0"/>
      </w:pPr>
      <w:r w:rsidRPr="00F0361A">
        <w:t>MSU has important details and protocols governing reasonable accommodations for students and employees with disability. Information can be found at the </w:t>
      </w:r>
      <w:r w:rsidRPr="009021F0">
        <w:t>Resource Center for Persons with Disabilities website</w:t>
      </w:r>
      <w:r w:rsidR="00B36EC2">
        <w:t xml:space="preserve"> at </w:t>
      </w:r>
      <w:hyperlink r:id="rId133" w:history="1">
        <w:r w:rsidR="00B36EC2" w:rsidRPr="00B36EC2">
          <w:rPr>
            <w:rStyle w:val="Hyperlink"/>
          </w:rPr>
          <w:t>https://www.rcpd.msu.edu/</w:t>
        </w:r>
      </w:hyperlink>
      <w:r w:rsidR="00B36EC2">
        <w:t>.</w:t>
      </w:r>
    </w:p>
    <w:p w14:paraId="2652293A" w14:textId="15DA1FAB" w:rsidR="000938C9" w:rsidRDefault="000938C9" w:rsidP="00D201B5">
      <w:pPr>
        <w:snapToGrid w:val="0"/>
      </w:pPr>
    </w:p>
    <w:p w14:paraId="5D6A4F43" w14:textId="77777777" w:rsidR="00D76D80" w:rsidRPr="00F0361A" w:rsidRDefault="00D76D80" w:rsidP="0078405C">
      <w:pPr>
        <w:pStyle w:val="Heading2"/>
      </w:pPr>
      <w:bookmarkStart w:id="189" w:name="_Toc144115526"/>
      <w:r w:rsidRPr="00F0361A">
        <w:t>Inclement Weather Policy</w:t>
      </w:r>
      <w:bookmarkEnd w:id="189"/>
    </w:p>
    <w:p w14:paraId="06DA4837" w14:textId="28732ECE" w:rsidR="00E51AF7" w:rsidRPr="00E51AF7" w:rsidRDefault="00E51AF7" w:rsidP="00E51AF7">
      <w:pPr>
        <w:pStyle w:val="NormalWeb"/>
        <w:snapToGrid w:val="0"/>
        <w:spacing w:before="0" w:beforeAutospacing="0" w:after="0" w:afterAutospacing="0"/>
        <w:rPr>
          <w:rFonts w:cstheme="minorHAnsi"/>
          <w:color w:val="222222"/>
          <w:lang w:val="en"/>
        </w:rPr>
      </w:pPr>
      <w:r w:rsidRPr="00E51AF7">
        <w:rPr>
          <w:rFonts w:cstheme="minorHAnsi"/>
          <w:color w:val="222222"/>
          <w:lang w:val="en"/>
        </w:rPr>
        <w:t>In the event of inclement weather, the Vice President for Finance and Operations is designated as the official spokesperson for severe weather procedures and will make decisions and give out information as needed.</w:t>
      </w:r>
      <w:r w:rsidR="00440EDD">
        <w:rPr>
          <w:rFonts w:cstheme="minorHAnsi"/>
          <w:color w:val="222222"/>
          <w:lang w:val="en"/>
        </w:rPr>
        <w:t xml:space="preserve"> </w:t>
      </w:r>
      <w:r w:rsidRPr="00E51AF7">
        <w:rPr>
          <w:rFonts w:cstheme="minorHAnsi"/>
          <w:color w:val="222222"/>
          <w:lang w:val="en"/>
        </w:rPr>
        <w:t>Notification may be provided in one or more of the following formats:</w:t>
      </w:r>
    </w:p>
    <w:p w14:paraId="7F112298" w14:textId="5BFDE3F5" w:rsidR="00E51AF7" w:rsidRPr="00E51AF7" w:rsidRDefault="00E51AF7" w:rsidP="00B85187">
      <w:pPr>
        <w:pStyle w:val="ListBullet"/>
        <w:numPr>
          <w:ilvl w:val="0"/>
          <w:numId w:val="71"/>
        </w:numPr>
        <w:tabs>
          <w:tab w:val="left" w:pos="360"/>
        </w:tabs>
        <w:ind w:left="360"/>
        <w:rPr>
          <w:lang w:val="en"/>
        </w:rPr>
      </w:pPr>
      <w:r w:rsidRPr="00E51AF7">
        <w:rPr>
          <w:lang w:val="en"/>
        </w:rPr>
        <w:t>Emergency Text Messaging Notification (this is a voluntary opt-in program for text messaging)</w:t>
      </w:r>
      <w:r w:rsidR="00B4694D">
        <w:rPr>
          <w:lang w:val="en"/>
        </w:rPr>
        <w:t>.</w:t>
      </w:r>
      <w:r w:rsidRPr="00E51AF7">
        <w:rPr>
          <w:lang w:val="en"/>
        </w:rPr>
        <w:t xml:space="preserve"> To register, please visit </w:t>
      </w:r>
      <w:hyperlink r:id="rId134" w:history="1">
        <w:r w:rsidR="00440EDD" w:rsidRPr="00440EDD">
          <w:rPr>
            <w:rStyle w:val="Hyperlink"/>
            <w:lang w:val="en"/>
          </w:rPr>
          <w:t>https://alert.msu.edu/check-your-settings/</w:t>
        </w:r>
      </w:hyperlink>
    </w:p>
    <w:p w14:paraId="4F691F66" w14:textId="77777777" w:rsidR="00E51AF7" w:rsidRPr="00E51AF7" w:rsidRDefault="00E51AF7" w:rsidP="00B85187">
      <w:pPr>
        <w:pStyle w:val="ListBullet"/>
        <w:numPr>
          <w:ilvl w:val="0"/>
          <w:numId w:val="71"/>
        </w:numPr>
        <w:tabs>
          <w:tab w:val="left" w:pos="360"/>
        </w:tabs>
        <w:ind w:left="360"/>
        <w:rPr>
          <w:lang w:val="en"/>
        </w:rPr>
      </w:pPr>
      <w:r w:rsidRPr="00E51AF7">
        <w:rPr>
          <w:lang w:val="en"/>
        </w:rPr>
        <w:t>Public Broadcast services</w:t>
      </w:r>
    </w:p>
    <w:p w14:paraId="0EE66167" w14:textId="112236CA" w:rsidR="00E51AF7" w:rsidRPr="00E51AF7" w:rsidRDefault="00E51AF7" w:rsidP="00B85187">
      <w:pPr>
        <w:pStyle w:val="ListBullet"/>
        <w:numPr>
          <w:ilvl w:val="0"/>
          <w:numId w:val="71"/>
        </w:numPr>
        <w:tabs>
          <w:tab w:val="left" w:pos="360"/>
        </w:tabs>
        <w:ind w:left="360"/>
        <w:rPr>
          <w:lang w:val="en"/>
        </w:rPr>
      </w:pPr>
      <w:r w:rsidRPr="00E51AF7">
        <w:rPr>
          <w:lang w:val="en"/>
        </w:rPr>
        <w:t xml:space="preserve">Reverse 911 (this allows MSU to call phones numbers within the </w:t>
      </w:r>
      <w:r w:rsidR="00D24CD5">
        <w:rPr>
          <w:lang w:val="en"/>
        </w:rPr>
        <w:t>University</w:t>
      </w:r>
      <w:r w:rsidRPr="00E51AF7">
        <w:rPr>
          <w:lang w:val="en"/>
        </w:rPr>
        <w:t xml:space="preserve"> to provide emergency alert and safety information, including instructions to stay in place)</w:t>
      </w:r>
    </w:p>
    <w:p w14:paraId="37335BA0" w14:textId="082F279F" w:rsidR="00E51AF7" w:rsidRPr="00E51AF7" w:rsidRDefault="00E51AF7" w:rsidP="00B85187">
      <w:pPr>
        <w:pStyle w:val="ListBullet"/>
        <w:numPr>
          <w:ilvl w:val="0"/>
          <w:numId w:val="71"/>
        </w:numPr>
        <w:tabs>
          <w:tab w:val="left" w:pos="360"/>
        </w:tabs>
        <w:ind w:left="360"/>
        <w:rPr>
          <w:lang w:val="en"/>
        </w:rPr>
      </w:pPr>
      <w:r w:rsidRPr="00E51AF7">
        <w:rPr>
          <w:lang w:val="en"/>
        </w:rPr>
        <w:t xml:space="preserve">The MSU Homepage </w:t>
      </w:r>
      <w:r w:rsidR="000E1093">
        <w:rPr>
          <w:lang w:val="en"/>
        </w:rPr>
        <w:t xml:space="preserve">available at </w:t>
      </w:r>
      <w:hyperlink r:id="rId135" w:history="1">
        <w:r w:rsidR="000E1093" w:rsidRPr="00835561">
          <w:rPr>
            <w:rStyle w:val="Hyperlink"/>
            <w:rFonts w:cstheme="minorHAnsi"/>
            <w:lang w:val="en"/>
          </w:rPr>
          <w:t>https://msu.edu/</w:t>
        </w:r>
      </w:hyperlink>
    </w:p>
    <w:p w14:paraId="484ECD3C" w14:textId="59CD2DAC" w:rsidR="00E51AF7" w:rsidRPr="00E51AF7" w:rsidRDefault="00E51AF7" w:rsidP="00B85187">
      <w:pPr>
        <w:pStyle w:val="ListBullet"/>
        <w:numPr>
          <w:ilvl w:val="0"/>
          <w:numId w:val="71"/>
        </w:numPr>
        <w:tabs>
          <w:tab w:val="left" w:pos="360"/>
        </w:tabs>
        <w:ind w:left="360"/>
        <w:rPr>
          <w:lang w:val="en"/>
        </w:rPr>
      </w:pPr>
      <w:r w:rsidRPr="00E51AF7">
        <w:rPr>
          <w:lang w:val="en"/>
        </w:rPr>
        <w:t xml:space="preserve">Building Emergency Action Teams via pager (these trained personnel advise and assist the </w:t>
      </w:r>
      <w:r w:rsidR="00D24CD5">
        <w:rPr>
          <w:lang w:val="en"/>
        </w:rPr>
        <w:t>University</w:t>
      </w:r>
      <w:r w:rsidRPr="00E51AF7">
        <w:rPr>
          <w:lang w:val="en"/>
        </w:rPr>
        <w:t xml:space="preserve"> community in emergencies)</w:t>
      </w:r>
    </w:p>
    <w:p w14:paraId="4AC1D0D1" w14:textId="77777777" w:rsidR="00B4694D" w:rsidRDefault="00B4694D" w:rsidP="00E51AF7">
      <w:pPr>
        <w:pStyle w:val="NormalWeb"/>
        <w:snapToGrid w:val="0"/>
        <w:spacing w:before="0" w:beforeAutospacing="0" w:after="0" w:afterAutospacing="0"/>
        <w:rPr>
          <w:rFonts w:cstheme="minorHAnsi"/>
          <w:color w:val="222222"/>
          <w:lang w:val="en"/>
        </w:rPr>
      </w:pPr>
    </w:p>
    <w:p w14:paraId="14F8F396" w14:textId="07E72D4E" w:rsidR="00D76D80" w:rsidRPr="00D201B5" w:rsidRDefault="00E51AF7" w:rsidP="00E51AF7">
      <w:pPr>
        <w:pStyle w:val="NormalWeb"/>
        <w:snapToGrid w:val="0"/>
        <w:spacing w:before="0" w:beforeAutospacing="0" w:after="0" w:afterAutospacing="0"/>
        <w:rPr>
          <w:rFonts w:cstheme="minorHAnsi"/>
          <w:color w:val="222222"/>
        </w:rPr>
      </w:pPr>
      <w:r w:rsidRPr="00E51AF7">
        <w:rPr>
          <w:rFonts w:cstheme="minorHAnsi"/>
          <w:color w:val="222222"/>
          <w:lang w:val="en"/>
        </w:rPr>
        <w:t>When MSU cancels classes due to inclement weather, all classes and clinicals are canceled as well. If students are participating in a clinical off campus when MSU cancels classes, please contact your clinical instructor for instructions.</w:t>
      </w:r>
    </w:p>
    <w:p w14:paraId="7A1DDEFA" w14:textId="77777777" w:rsidR="00D201B5" w:rsidRPr="00F0361A" w:rsidRDefault="00D201B5" w:rsidP="00D201B5">
      <w:pPr>
        <w:pStyle w:val="NormalWeb"/>
        <w:snapToGrid w:val="0"/>
        <w:spacing w:before="0" w:beforeAutospacing="0" w:after="0" w:afterAutospacing="0"/>
        <w:rPr>
          <w:rFonts w:cstheme="minorHAnsi"/>
          <w:color w:val="222222"/>
        </w:rPr>
      </w:pPr>
    </w:p>
    <w:p w14:paraId="6A7569DA" w14:textId="77777777" w:rsidR="002B7033" w:rsidRPr="00F0361A" w:rsidRDefault="002B7033" w:rsidP="0078405C">
      <w:pPr>
        <w:pStyle w:val="Heading2"/>
      </w:pPr>
      <w:bookmarkStart w:id="190" w:name="_Toc144115527"/>
      <w:r w:rsidRPr="00F0361A">
        <w:t>Student Parking Policy</w:t>
      </w:r>
      <w:bookmarkEnd w:id="190"/>
    </w:p>
    <w:p w14:paraId="56ADA5CD" w14:textId="2408700C" w:rsidR="00765731" w:rsidRPr="00F0361A" w:rsidRDefault="002B7033" w:rsidP="0039666F">
      <w:pPr>
        <w:pStyle w:val="NormalWeb"/>
        <w:snapToGrid w:val="0"/>
        <w:spacing w:before="0" w:beforeAutospacing="0" w:after="0" w:afterAutospacing="0"/>
        <w:rPr>
          <w:rFonts w:cstheme="minorHAnsi"/>
          <w:color w:val="222222"/>
        </w:rPr>
      </w:pPr>
      <w:bookmarkStart w:id="191" w:name="_Hlk8834984"/>
      <w:r w:rsidRPr="00F0361A">
        <w:rPr>
          <w:rFonts w:cstheme="minorHAnsi"/>
          <w:color w:val="222222"/>
        </w:rPr>
        <w:t>Students m</w:t>
      </w:r>
      <w:r w:rsidR="00886CD5" w:rsidRPr="00F0361A">
        <w:rPr>
          <w:rFonts w:cstheme="minorHAnsi"/>
          <w:color w:val="222222"/>
        </w:rPr>
        <w:t xml:space="preserve">ust </w:t>
      </w:r>
      <w:r w:rsidRPr="00F0361A">
        <w:rPr>
          <w:rFonts w:cstheme="minorHAnsi"/>
          <w:color w:val="222222"/>
        </w:rPr>
        <w:t xml:space="preserve">register their vehicle </w:t>
      </w:r>
      <w:r w:rsidR="00886CD5" w:rsidRPr="00F0361A">
        <w:rPr>
          <w:rFonts w:cstheme="minorHAnsi"/>
          <w:color w:val="222222"/>
        </w:rPr>
        <w:t xml:space="preserve">if they operate it on campus </w:t>
      </w:r>
      <w:r w:rsidRPr="00F0361A">
        <w:rPr>
          <w:rFonts w:cstheme="minorHAnsi"/>
          <w:color w:val="222222"/>
        </w:rPr>
        <w:t>and obtain a parking permit from the </w:t>
      </w:r>
      <w:r w:rsidRPr="009021F0">
        <w:rPr>
          <w:rFonts w:cstheme="minorHAnsi"/>
        </w:rPr>
        <w:t>Department of Police and Public Safety (DPPS)</w:t>
      </w:r>
      <w:r w:rsidR="009021F0">
        <w:rPr>
          <w:rFonts w:cstheme="minorHAnsi"/>
        </w:rPr>
        <w:t>, a</w:t>
      </w:r>
      <w:r w:rsidR="000E1093">
        <w:rPr>
          <w:rFonts w:cstheme="minorHAnsi"/>
          <w:color w:val="222222"/>
        </w:rPr>
        <w:t xml:space="preserve">vailable at </w:t>
      </w:r>
      <w:hyperlink r:id="rId136" w:history="1">
        <w:r w:rsidR="000E1093" w:rsidRPr="000E1093">
          <w:rPr>
            <w:rStyle w:val="Hyperlink"/>
            <w:rFonts w:cstheme="minorHAnsi"/>
          </w:rPr>
          <w:t>http://police.msu.edu/parking-services/permits/</w:t>
        </w:r>
      </w:hyperlink>
      <w:r w:rsidR="000E1093">
        <w:rPr>
          <w:rFonts w:cstheme="minorHAnsi"/>
          <w:color w:val="222222"/>
        </w:rPr>
        <w:t xml:space="preserve">. </w:t>
      </w:r>
      <w:r w:rsidRPr="00F0361A">
        <w:rPr>
          <w:rFonts w:cstheme="minorHAnsi"/>
          <w:color w:val="222222"/>
        </w:rPr>
        <w:t xml:space="preserve">Your permit privileges are not valid until your permit is properly affixed to your </w:t>
      </w:r>
      <w:r w:rsidR="00765731" w:rsidRPr="00F0361A">
        <w:rPr>
          <w:rFonts w:cstheme="minorHAnsi"/>
          <w:color w:val="222222"/>
        </w:rPr>
        <w:t xml:space="preserve">vehicle’s </w:t>
      </w:r>
      <w:r w:rsidRPr="00F0361A">
        <w:rPr>
          <w:rFonts w:cstheme="minorHAnsi"/>
          <w:color w:val="222222"/>
        </w:rPr>
        <w:t xml:space="preserve">windshield. </w:t>
      </w:r>
    </w:p>
    <w:bookmarkEnd w:id="191"/>
    <w:p w14:paraId="20219CBF" w14:textId="77777777" w:rsidR="00886CD5" w:rsidRPr="00F0361A" w:rsidRDefault="00886CD5" w:rsidP="0039666F">
      <w:pPr>
        <w:pStyle w:val="NormalWeb"/>
        <w:snapToGrid w:val="0"/>
        <w:spacing w:before="0" w:beforeAutospacing="0" w:after="0" w:afterAutospacing="0"/>
        <w:rPr>
          <w:rFonts w:cstheme="minorHAnsi"/>
          <w:color w:val="222222"/>
        </w:rPr>
      </w:pPr>
    </w:p>
    <w:p w14:paraId="70FBDC9A" w14:textId="0E6A122B" w:rsidR="00D76D80" w:rsidRPr="005C0A2B" w:rsidRDefault="00D76D80" w:rsidP="0078405C">
      <w:pPr>
        <w:pStyle w:val="Heading2"/>
      </w:pPr>
      <w:bookmarkStart w:id="192" w:name="_Toc144115528"/>
      <w:r w:rsidRPr="005C0A2B">
        <w:lastRenderedPageBreak/>
        <w:t>Student Rights Under the Family Educational Rights and Privacy Act (FERPA)</w:t>
      </w:r>
      <w:bookmarkEnd w:id="192"/>
    </w:p>
    <w:p w14:paraId="67E1A5A8" w14:textId="4369545E" w:rsidR="00445691" w:rsidRPr="005C0A2B" w:rsidRDefault="00D76D80" w:rsidP="0039666F">
      <w:pPr>
        <w:snapToGrid w:val="0"/>
      </w:pPr>
      <w:r w:rsidRPr="005C0A2B">
        <w:t xml:space="preserve">Pursuant to the Federal Family Educational Rights and Privacy Act (FERPA), the </w:t>
      </w:r>
      <w:r w:rsidR="00D24CD5">
        <w:t>University</w:t>
      </w:r>
      <w:r w:rsidRPr="005C0A2B">
        <w:t xml:space="preserve"> has established policies governing privacy and release of student records. </w:t>
      </w:r>
    </w:p>
    <w:p w14:paraId="45C804B9" w14:textId="256A0C5E" w:rsidR="00407927" w:rsidRPr="005C0A2B" w:rsidRDefault="00407927" w:rsidP="0039666F">
      <w:pPr>
        <w:snapToGrid w:val="0"/>
      </w:pPr>
    </w:p>
    <w:p w14:paraId="12998125" w14:textId="2375B212" w:rsidR="00407927" w:rsidRPr="00F0361A" w:rsidRDefault="00407927" w:rsidP="0039666F">
      <w:pPr>
        <w:snapToGrid w:val="0"/>
      </w:pPr>
      <w:r w:rsidRPr="005C0A2B">
        <w:t xml:space="preserve">FERPA requires that the </w:t>
      </w:r>
      <w:r w:rsidR="00D24CD5">
        <w:t>University</w:t>
      </w:r>
      <w:r w:rsidRPr="005C0A2B">
        <w:t xml:space="preserve">, with certain exceptions, obtain the student’s written consent prior to the disclosure of personally identifiable information from the student’s education records. However, the </w:t>
      </w:r>
      <w:r w:rsidR="00D24CD5">
        <w:t>University</w:t>
      </w:r>
      <w:r w:rsidRPr="005C0A2B">
        <w:t xml:space="preserve"> may disclose appropriately designated “directory information” without written consent, unless the student has advised the University to the contrary in accordance with University procedures. The primary purpose of directory information is to allow the University to include this type of information from the student’s education records in certain school</w:t>
      </w:r>
      <w:r w:rsidRPr="00F0361A">
        <w:t xml:space="preserve"> publications such as: MSU People Search (on-line directory); Dean’s list or other recognition lists; and Commencement programs. Directory information includes: </w:t>
      </w:r>
      <w:r w:rsidR="00D76D80" w:rsidRPr="00F0361A">
        <w:t>name, local address and telephone numbe</w:t>
      </w:r>
      <w:r w:rsidRPr="00F0361A">
        <w:t xml:space="preserve">r; a complete listing can be found at </w:t>
      </w:r>
      <w:hyperlink r:id="rId137" w:history="1">
        <w:r w:rsidRPr="00250758">
          <w:rPr>
            <w:rStyle w:val="Hyperlink"/>
          </w:rPr>
          <w:t>https://reg.msu.edu/read/NotificationandDirectoryInformationNotice.pdf</w:t>
        </w:r>
      </w:hyperlink>
    </w:p>
    <w:p w14:paraId="18E7D674" w14:textId="25FC1F97" w:rsidR="00D76D80" w:rsidRPr="00F0361A" w:rsidRDefault="00D76D80" w:rsidP="0039666F">
      <w:pPr>
        <w:snapToGrid w:val="0"/>
      </w:pPr>
    </w:p>
    <w:p w14:paraId="73FAA614" w14:textId="67AE3FEA" w:rsidR="00540769" w:rsidRPr="00F0361A" w:rsidRDefault="00540769" w:rsidP="0039666F">
      <w:pPr>
        <w:snapToGrid w:val="0"/>
      </w:pPr>
      <w:r w:rsidRPr="00F0361A">
        <w:t xml:space="preserve">Currently enrolled students may restrict the release of directory information by notifying the Office of the Registrar or updating their directory restrictions online through </w:t>
      </w:r>
      <w:r w:rsidR="00166660">
        <w:t>student.msu.edu.</w:t>
      </w:r>
    </w:p>
    <w:p w14:paraId="2CFB3518" w14:textId="77777777" w:rsidR="00992F8E" w:rsidRPr="00F0361A" w:rsidRDefault="00992F8E" w:rsidP="0039666F">
      <w:pPr>
        <w:snapToGrid w:val="0"/>
      </w:pPr>
    </w:p>
    <w:p w14:paraId="3EDAEB97" w14:textId="4E3C141E" w:rsidR="00540769" w:rsidRPr="00F0361A" w:rsidRDefault="00D76D80" w:rsidP="0039666F">
      <w:pPr>
        <w:snapToGrid w:val="0"/>
      </w:pPr>
      <w:r w:rsidRPr="00F0361A">
        <w:t>Students have the right</w:t>
      </w:r>
      <w:r w:rsidR="00540769" w:rsidRPr="00F0361A">
        <w:t xml:space="preserve">: </w:t>
      </w:r>
      <w:r w:rsidRPr="00F0361A">
        <w:t xml:space="preserve">to inspect and review their education records; </w:t>
      </w:r>
      <w:r w:rsidR="00540769" w:rsidRPr="00F0361A">
        <w:t xml:space="preserve">to </w:t>
      </w:r>
      <w:r w:rsidRPr="00F0361A">
        <w:t xml:space="preserve">seek amendment of the </w:t>
      </w:r>
      <w:r w:rsidR="00540769" w:rsidRPr="00F0361A">
        <w:t xml:space="preserve">education </w:t>
      </w:r>
      <w:r w:rsidRPr="00F0361A">
        <w:t xml:space="preserve">records they believe to be inaccurate, misleading, or otherwise in violation of their privacy rights; </w:t>
      </w:r>
      <w:r w:rsidR="00540769" w:rsidRPr="00F0361A">
        <w:t xml:space="preserve">to written </w:t>
      </w:r>
      <w:r w:rsidRPr="00F0361A">
        <w:t xml:space="preserve">consent </w:t>
      </w:r>
      <w:r w:rsidR="00540769" w:rsidRPr="00F0361A">
        <w:t>prior t</w:t>
      </w:r>
      <w:r w:rsidRPr="00F0361A">
        <w:t xml:space="preserve">o disclosures of personally identifiable information contained in their records, except to the extent that the law authorizes disclosure without consent; and file a complaint with the U.S. Department of Education concerning </w:t>
      </w:r>
      <w:r w:rsidR="00540769" w:rsidRPr="00F0361A">
        <w:t>any alleged violation of the student’s rights under FERPA.</w:t>
      </w:r>
    </w:p>
    <w:p w14:paraId="7E514251" w14:textId="53DB6D7F" w:rsidR="00445691" w:rsidRDefault="00445691" w:rsidP="0039666F">
      <w:pPr>
        <w:snapToGrid w:val="0"/>
      </w:pPr>
    </w:p>
    <w:p w14:paraId="5B41F6BE" w14:textId="77777777" w:rsidR="002611BA" w:rsidRPr="005C0A2B" w:rsidRDefault="002611BA" w:rsidP="002611BA">
      <w:pPr>
        <w:snapToGrid w:val="0"/>
      </w:pPr>
      <w:r w:rsidRPr="005C0A2B">
        <w:t xml:space="preserve">MSU’s FERPA policy can be found on the Academic Programs website at: </w:t>
      </w:r>
      <w:hyperlink r:id="rId138" w:anchor="s542" w:history="1">
        <w:r w:rsidRPr="005C0A2B">
          <w:rPr>
            <w:rStyle w:val="Hyperlink"/>
          </w:rPr>
          <w:t>https://reg.msu.edu/AcademicPrograms/Text.aspx?Section=112#s542</w:t>
        </w:r>
      </w:hyperlink>
    </w:p>
    <w:p w14:paraId="0CA3ABFF" w14:textId="77777777" w:rsidR="002611BA" w:rsidRPr="005C0A2B" w:rsidRDefault="002611BA" w:rsidP="002611BA">
      <w:pPr>
        <w:snapToGrid w:val="0"/>
      </w:pPr>
    </w:p>
    <w:p w14:paraId="7E0A085C" w14:textId="4F8F3465" w:rsidR="002611BA" w:rsidRPr="005C0A2B" w:rsidRDefault="002611BA" w:rsidP="002611BA">
      <w:pPr>
        <w:snapToGrid w:val="0"/>
      </w:pPr>
      <w:r w:rsidRPr="005C0A2B">
        <w:t xml:space="preserve">Additional information on FERPA can be found on the Office of Register’s website at </w:t>
      </w:r>
      <w:hyperlink r:id="rId139" w:history="1">
        <w:r w:rsidRPr="00250758">
          <w:rPr>
            <w:rStyle w:val="Hyperlink"/>
          </w:rPr>
          <w:t>https://reg.msu.edu/ROInfo/Notices/PrivacyGuidelines.aspx</w:t>
        </w:r>
      </w:hyperlink>
    </w:p>
    <w:p w14:paraId="24047D27" w14:textId="77777777" w:rsidR="002611BA" w:rsidRPr="00F0361A" w:rsidRDefault="002611BA" w:rsidP="0039666F">
      <w:pPr>
        <w:snapToGrid w:val="0"/>
      </w:pPr>
    </w:p>
    <w:p w14:paraId="3A50D218" w14:textId="58AD42CB" w:rsidR="0092450A" w:rsidRPr="00F0361A" w:rsidRDefault="0092450A" w:rsidP="00B963B1">
      <w:pPr>
        <w:pStyle w:val="Heading1"/>
      </w:pPr>
      <w:bookmarkStart w:id="193" w:name="_Toc144115529"/>
      <w:r w:rsidRPr="00F0361A">
        <w:t>Opportunities for Service</w:t>
      </w:r>
      <w:bookmarkEnd w:id="193"/>
    </w:p>
    <w:p w14:paraId="45C41A2A" w14:textId="47219A73" w:rsidR="00C96575" w:rsidRDefault="00C96575" w:rsidP="00C96575">
      <w:pPr>
        <w:pStyle w:val="Heading2"/>
      </w:pPr>
      <w:bookmarkStart w:id="194" w:name="_Toc144115530"/>
      <w:r>
        <w:t>Participation in CON Academic Governance</w:t>
      </w:r>
      <w:bookmarkEnd w:id="194"/>
    </w:p>
    <w:p w14:paraId="0BDBBB37" w14:textId="7438EA0F" w:rsidR="00577568" w:rsidRPr="00F0361A" w:rsidRDefault="0092450A" w:rsidP="0039666F">
      <w:pPr>
        <w:snapToGrid w:val="0"/>
      </w:pPr>
      <w:r w:rsidRPr="00F0361A">
        <w:t xml:space="preserve">PhD </w:t>
      </w:r>
      <w:r w:rsidR="0007260E">
        <w:t>s</w:t>
      </w:r>
      <w:r w:rsidRPr="00F0361A">
        <w:t xml:space="preserve">tudents are entitled to participate in CON and/or </w:t>
      </w:r>
      <w:r w:rsidR="00D24CD5">
        <w:t>University</w:t>
      </w:r>
      <w:r w:rsidRPr="00F0361A">
        <w:t xml:space="preserve"> committees. Each student serving on such a committee is responsible for representing student views to these committees</w:t>
      </w:r>
      <w:r w:rsidR="0007260E">
        <w:t>,</w:t>
      </w:r>
      <w:r w:rsidRPr="00F0361A">
        <w:t xml:space="preserve"> and</w:t>
      </w:r>
      <w:r w:rsidR="0007260E">
        <w:t xml:space="preserve"> </w:t>
      </w:r>
      <w:r w:rsidRPr="00F0361A">
        <w:t xml:space="preserve">within the limits of confidentiality, keeping other students apprised of committee decisions and activities. </w:t>
      </w:r>
    </w:p>
    <w:p w14:paraId="5035C45A" w14:textId="77777777" w:rsidR="00577568" w:rsidRPr="00F0361A" w:rsidRDefault="00577568" w:rsidP="0039666F">
      <w:pPr>
        <w:snapToGrid w:val="0"/>
      </w:pPr>
      <w:r w:rsidRPr="00F0361A">
        <w:t xml:space="preserve">Below is a list of CON Committees that </w:t>
      </w:r>
      <w:r w:rsidR="0092450A" w:rsidRPr="00F0361A">
        <w:t xml:space="preserve">include PhD student representation. </w:t>
      </w:r>
      <w:bookmarkStart w:id="195" w:name="_Hlk12528362"/>
    </w:p>
    <w:p w14:paraId="1CD34690" w14:textId="55E8CC7E" w:rsidR="00577568" w:rsidRPr="00F0361A" w:rsidRDefault="00577568" w:rsidP="00B85187">
      <w:pPr>
        <w:pStyle w:val="ListBullet"/>
        <w:numPr>
          <w:ilvl w:val="0"/>
          <w:numId w:val="72"/>
        </w:numPr>
        <w:ind w:left="360"/>
      </w:pPr>
      <w:r w:rsidRPr="00F0361A">
        <w:t xml:space="preserve">PhD </w:t>
      </w:r>
      <w:r w:rsidR="009401E1">
        <w:t xml:space="preserve">Program </w:t>
      </w:r>
      <w:r w:rsidR="003B5975">
        <w:t>Committee</w:t>
      </w:r>
      <w:r w:rsidRPr="00F0361A">
        <w:t xml:space="preserve"> (PPC)</w:t>
      </w:r>
    </w:p>
    <w:p w14:paraId="295C7114" w14:textId="19C86275" w:rsidR="00577568" w:rsidRPr="00F0361A" w:rsidRDefault="00577568" w:rsidP="00B85187">
      <w:pPr>
        <w:pStyle w:val="ListBullet"/>
        <w:numPr>
          <w:ilvl w:val="0"/>
          <w:numId w:val="72"/>
        </w:numPr>
        <w:ind w:left="360"/>
      </w:pPr>
      <w:r w:rsidRPr="00F0361A">
        <w:t>Research Committee (RC)</w:t>
      </w:r>
    </w:p>
    <w:p w14:paraId="3775EB56" w14:textId="4C969686" w:rsidR="00577568" w:rsidRPr="00F0361A" w:rsidRDefault="00577568" w:rsidP="00B85187">
      <w:pPr>
        <w:pStyle w:val="ListBullet"/>
        <w:numPr>
          <w:ilvl w:val="0"/>
          <w:numId w:val="72"/>
        </w:numPr>
        <w:ind w:left="360"/>
      </w:pPr>
      <w:r w:rsidRPr="00F0361A">
        <w:t>Student Advisory Council (SAC or “the Council”)</w:t>
      </w:r>
    </w:p>
    <w:p w14:paraId="48195E35" w14:textId="77777777" w:rsidR="00577568" w:rsidRPr="00F0361A" w:rsidRDefault="00577568" w:rsidP="00D201B5">
      <w:pPr>
        <w:snapToGrid w:val="0"/>
      </w:pPr>
    </w:p>
    <w:p w14:paraId="0A78F4BA" w14:textId="77777777" w:rsidR="0092450A" w:rsidRPr="00F0361A" w:rsidRDefault="0092450A" w:rsidP="0078405C">
      <w:pPr>
        <w:pStyle w:val="Heading2"/>
      </w:pPr>
      <w:bookmarkStart w:id="196" w:name="_Toc144115531"/>
      <w:r w:rsidRPr="00F0361A">
        <w:t>Student Organization Involvement</w:t>
      </w:r>
      <w:bookmarkEnd w:id="196"/>
    </w:p>
    <w:p w14:paraId="30E3E7CE" w14:textId="57D13971" w:rsidR="0092450A" w:rsidRPr="00F0361A" w:rsidRDefault="0092450A" w:rsidP="00D201B5">
      <w:pPr>
        <w:snapToGrid w:val="0"/>
        <w:rPr>
          <w:lang w:val="en"/>
        </w:rPr>
      </w:pPr>
      <w:bookmarkStart w:id="197" w:name="_Hlk16783343"/>
      <w:bookmarkStart w:id="198" w:name="_Hlk12282871"/>
      <w:r w:rsidRPr="00F0361A">
        <w:rPr>
          <w:lang w:val="en"/>
        </w:rPr>
        <w:t xml:space="preserve">For information about additional CON student organizations, visit the </w:t>
      </w:r>
      <w:hyperlink r:id="rId140" w:tooltip="MSU CoN Student Involvement" w:history="1">
        <w:r w:rsidRPr="00F0361A">
          <w:rPr>
            <w:lang w:val="en"/>
          </w:rPr>
          <w:t>CON Student Life webpage</w:t>
        </w:r>
      </w:hyperlink>
      <w:r w:rsidR="0007260E">
        <w:rPr>
          <w:lang w:val="en"/>
        </w:rPr>
        <w:t xml:space="preserve"> at </w:t>
      </w:r>
      <w:hyperlink r:id="rId141" w:history="1">
        <w:r w:rsidR="0007260E" w:rsidRPr="0007260E">
          <w:rPr>
            <w:rStyle w:val="Hyperlink"/>
            <w:lang w:val="en"/>
          </w:rPr>
          <w:t>https://nursing.msu.edu/student-resources/student-life</w:t>
        </w:r>
      </w:hyperlink>
      <w:r w:rsidR="0007260E">
        <w:rPr>
          <w:lang w:val="en"/>
        </w:rPr>
        <w:t>.</w:t>
      </w:r>
    </w:p>
    <w:bookmarkEnd w:id="197"/>
    <w:p w14:paraId="32409CDC" w14:textId="77777777" w:rsidR="0092450A" w:rsidRPr="00F0361A" w:rsidRDefault="0092450A" w:rsidP="00D201B5">
      <w:pPr>
        <w:snapToGrid w:val="0"/>
      </w:pPr>
    </w:p>
    <w:p w14:paraId="6D17513D" w14:textId="0924C00E" w:rsidR="0092450A" w:rsidRPr="00F0361A" w:rsidRDefault="0092450A" w:rsidP="00F87BDC">
      <w:pPr>
        <w:pStyle w:val="Heading3"/>
      </w:pPr>
      <w:bookmarkStart w:id="199" w:name="_Toc144115532"/>
      <w:r w:rsidRPr="00F0361A">
        <w:lastRenderedPageBreak/>
        <w:t>Council of Graduate Students (COGS)</w:t>
      </w:r>
      <w:bookmarkEnd w:id="199"/>
    </w:p>
    <w:p w14:paraId="32948DFE" w14:textId="6F2F084A" w:rsidR="0092450A" w:rsidRDefault="0092450A" w:rsidP="00D201B5">
      <w:pPr>
        <w:snapToGrid w:val="0"/>
        <w:rPr>
          <w:lang w:val="en"/>
        </w:rPr>
      </w:pPr>
      <w:r w:rsidRPr="00F0361A">
        <w:rPr>
          <w:lang w:val="en"/>
        </w:rPr>
        <w:t>The Council of Graduate Students is dedicated to advancing the well-being and professional interest of graduate and professional students at Michigan State University through advocacy, leadership</w:t>
      </w:r>
      <w:r w:rsidR="0007260E">
        <w:rPr>
          <w:lang w:val="en"/>
        </w:rPr>
        <w:t>,</w:t>
      </w:r>
      <w:r w:rsidRPr="00F0361A">
        <w:rPr>
          <w:lang w:val="en"/>
        </w:rPr>
        <w:t xml:space="preserve"> and unity. For more information about COGS</w:t>
      </w:r>
      <w:r w:rsidR="0007260E">
        <w:rPr>
          <w:lang w:val="en"/>
        </w:rPr>
        <w:t xml:space="preserve"> visit their </w:t>
      </w:r>
      <w:r w:rsidR="00D45B90">
        <w:rPr>
          <w:lang w:val="en"/>
        </w:rPr>
        <w:t>webpage</w:t>
      </w:r>
      <w:r w:rsidR="0007260E">
        <w:rPr>
          <w:lang w:val="en"/>
        </w:rPr>
        <w:t xml:space="preserve"> at </w:t>
      </w:r>
      <w:hyperlink r:id="rId142" w:history="1">
        <w:r w:rsidR="0007260E" w:rsidRPr="0007260E">
          <w:rPr>
            <w:rStyle w:val="Hyperlink"/>
            <w:lang w:val="en"/>
          </w:rPr>
          <w:t>https://cogs.msu.edu/</w:t>
        </w:r>
      </w:hyperlink>
      <w:r w:rsidR="0007260E">
        <w:rPr>
          <w:lang w:val="en"/>
        </w:rPr>
        <w:t>.</w:t>
      </w:r>
    </w:p>
    <w:p w14:paraId="7A5DE8E7" w14:textId="77777777" w:rsidR="00C96575" w:rsidRPr="00F0361A" w:rsidRDefault="00C96575" w:rsidP="00D201B5">
      <w:pPr>
        <w:snapToGrid w:val="0"/>
        <w:rPr>
          <w:lang w:val="en"/>
        </w:rPr>
      </w:pPr>
    </w:p>
    <w:p w14:paraId="5D51450E" w14:textId="77777777" w:rsidR="0092450A" w:rsidRPr="00F0361A" w:rsidRDefault="0014203D" w:rsidP="00F87BDC">
      <w:pPr>
        <w:pStyle w:val="Heading3"/>
      </w:pPr>
      <w:hyperlink r:id="rId143" w:tooltip="Link to Doctoral Nurses Association Page" w:history="1">
        <w:bookmarkStart w:id="200" w:name="_Toc144115533"/>
        <w:r w:rsidR="0092450A" w:rsidRPr="00A9427F">
          <w:t>Doctoral Nurses Association</w:t>
        </w:r>
      </w:hyperlink>
      <w:r w:rsidR="0092450A" w:rsidRPr="00F0361A">
        <w:t xml:space="preserve"> (DNA)</w:t>
      </w:r>
      <w:bookmarkEnd w:id="200"/>
      <w:r w:rsidR="0092450A" w:rsidRPr="00F0361A">
        <w:t xml:space="preserve"> </w:t>
      </w:r>
    </w:p>
    <w:bookmarkEnd w:id="198"/>
    <w:p w14:paraId="11D320DA" w14:textId="7219CBC8" w:rsidR="0092450A" w:rsidRPr="00F0361A" w:rsidRDefault="0092450A" w:rsidP="0039666F">
      <w:pPr>
        <w:snapToGrid w:val="0"/>
        <w:rPr>
          <w:lang w:val="en"/>
        </w:rPr>
      </w:pPr>
      <w:r w:rsidRPr="00F0361A">
        <w:rPr>
          <w:lang w:val="en"/>
        </w:rPr>
        <w:t xml:space="preserve">The Doctoral Nurses Association (DNA) provides academic and social support for </w:t>
      </w:r>
      <w:r w:rsidR="0007260E">
        <w:rPr>
          <w:lang w:val="en"/>
        </w:rPr>
        <w:t xml:space="preserve">doctoral </w:t>
      </w:r>
      <w:r w:rsidRPr="00F0361A">
        <w:rPr>
          <w:lang w:val="en"/>
        </w:rPr>
        <w:t xml:space="preserve">students in the MSU College of Nursing. Membership is free; all PhD and DNP students are automatically members. The DNA holds monthly meetings throughout the academic year and organizes various social and academic events which foster interaction among doctoral students, encouraging productivity and scholarship. Participation and engagement with DNA is highly encouraged. </w:t>
      </w:r>
    </w:p>
    <w:p w14:paraId="0475C198" w14:textId="77777777" w:rsidR="00DD6165" w:rsidRPr="00F0361A" w:rsidRDefault="00DD6165" w:rsidP="0039666F">
      <w:pPr>
        <w:snapToGrid w:val="0"/>
        <w:rPr>
          <w:lang w:val="en"/>
        </w:rPr>
      </w:pPr>
    </w:p>
    <w:p w14:paraId="461497AD" w14:textId="77777777" w:rsidR="00F82C7C" w:rsidRPr="00F0361A" w:rsidRDefault="0014203D" w:rsidP="0039666F">
      <w:pPr>
        <w:snapToGrid w:val="0"/>
        <w:rPr>
          <w:lang w:val="en"/>
        </w:rPr>
      </w:pPr>
      <w:hyperlink r:id="rId144" w:tooltip="link to Sigma Theta Tau" w:history="1">
        <w:bookmarkStart w:id="201" w:name="_Toc144115534"/>
        <w:r w:rsidR="0092450A" w:rsidRPr="00F0361A">
          <w:rPr>
            <w:rStyle w:val="Heading3Char"/>
          </w:rPr>
          <w:t>Sigma Theta Tau</w:t>
        </w:r>
      </w:hyperlink>
      <w:r w:rsidR="0092450A" w:rsidRPr="00F0361A">
        <w:rPr>
          <w:rStyle w:val="Heading3Char"/>
        </w:rPr>
        <w:t xml:space="preserve"> (STT)</w:t>
      </w:r>
      <w:bookmarkEnd w:id="201"/>
      <w:r w:rsidR="0092450A" w:rsidRPr="00F0361A">
        <w:rPr>
          <w:rStyle w:val="Heading3Char"/>
        </w:rPr>
        <w:br/>
      </w:r>
      <w:r w:rsidR="0092450A" w:rsidRPr="00F0361A">
        <w:rPr>
          <w:lang w:val="en"/>
        </w:rPr>
        <w:t xml:space="preserve">Sigma Theta Tau, the Honor Society of Nursing, supports the learning and professional development of members who strive to improve nursing care. </w:t>
      </w:r>
    </w:p>
    <w:p w14:paraId="1D520296" w14:textId="77777777" w:rsidR="00F82C7C" w:rsidRPr="00F0361A" w:rsidRDefault="00F82C7C" w:rsidP="0039666F">
      <w:pPr>
        <w:snapToGrid w:val="0"/>
        <w:rPr>
          <w:lang w:val="en"/>
        </w:rPr>
      </w:pPr>
    </w:p>
    <w:p w14:paraId="6B9FFAD9" w14:textId="1D37E824" w:rsidR="0092450A" w:rsidRDefault="0092450A" w:rsidP="00CE7702">
      <w:pPr>
        <w:snapToGrid w:val="0"/>
        <w:ind w:right="-756"/>
        <w:rPr>
          <w:lang w:val="en"/>
        </w:rPr>
      </w:pPr>
      <w:r w:rsidRPr="00F0361A">
        <w:rPr>
          <w:lang w:val="en"/>
        </w:rPr>
        <w:t xml:space="preserve">Membership is by invitation. For more information, please contact </w:t>
      </w:r>
      <w:r w:rsidR="00F107D9">
        <w:rPr>
          <w:lang w:val="en"/>
        </w:rPr>
        <w:t>Dr. Mary Kay Smith</w:t>
      </w:r>
      <w:r w:rsidR="0060361A" w:rsidRPr="0060361A">
        <w:rPr>
          <w:lang w:val="en"/>
        </w:rPr>
        <w:t xml:space="preserve"> </w:t>
      </w:r>
      <w:r w:rsidRPr="00F0361A">
        <w:rPr>
          <w:lang w:val="en"/>
        </w:rPr>
        <w:t>(President</w:t>
      </w:r>
      <w:r w:rsidR="001901B4">
        <w:rPr>
          <w:lang w:val="en"/>
        </w:rPr>
        <w:t xml:space="preserve"> in </w:t>
      </w:r>
      <w:r w:rsidR="00F107D9">
        <w:rPr>
          <w:lang w:val="en"/>
        </w:rPr>
        <w:t>2021</w:t>
      </w:r>
      <w:r w:rsidRPr="00F0361A">
        <w:rPr>
          <w:lang w:val="en"/>
        </w:rPr>
        <w:t xml:space="preserve">) at </w:t>
      </w:r>
      <w:r w:rsidR="00F107D9" w:rsidRPr="00F107D9">
        <w:rPr>
          <w:lang w:val="en"/>
        </w:rPr>
        <w:t>mksmith@msu.edu</w:t>
      </w:r>
      <w:r w:rsidR="0060361A">
        <w:rPr>
          <w:lang w:val="en"/>
        </w:rPr>
        <w:t xml:space="preserve"> or </w:t>
      </w:r>
      <w:r w:rsidR="0007260E">
        <w:rPr>
          <w:lang w:val="en"/>
        </w:rPr>
        <w:t xml:space="preserve">visit their website at </w:t>
      </w:r>
      <w:hyperlink r:id="rId145" w:history="1">
        <w:r w:rsidR="0007260E" w:rsidRPr="0007260E">
          <w:rPr>
            <w:rStyle w:val="Hyperlink"/>
            <w:lang w:val="en"/>
          </w:rPr>
          <w:t>https://thecircle.sigmanursing.org/alphapsichapter/home</w:t>
        </w:r>
      </w:hyperlink>
      <w:r w:rsidR="0007260E">
        <w:rPr>
          <w:lang w:val="en"/>
        </w:rPr>
        <w:t>.</w:t>
      </w:r>
    </w:p>
    <w:p w14:paraId="4141F3D0" w14:textId="77777777" w:rsidR="00D201B5" w:rsidRPr="00F0361A" w:rsidRDefault="00D201B5" w:rsidP="0039666F">
      <w:pPr>
        <w:snapToGrid w:val="0"/>
        <w:rPr>
          <w:lang w:val="en"/>
        </w:rPr>
      </w:pPr>
    </w:p>
    <w:p w14:paraId="36715A24" w14:textId="77777777" w:rsidR="00765731" w:rsidRPr="00F0361A" w:rsidRDefault="00765731" w:rsidP="00D201B5">
      <w:pPr>
        <w:pStyle w:val="NormalWeb"/>
        <w:snapToGrid w:val="0"/>
        <w:spacing w:before="0" w:beforeAutospacing="0" w:after="0" w:afterAutospacing="0"/>
        <w:rPr>
          <w:rFonts w:cstheme="minorHAnsi"/>
          <w:color w:val="222222"/>
        </w:rPr>
      </w:pPr>
      <w:r w:rsidRPr="00F0361A">
        <w:rPr>
          <w:rFonts w:cstheme="minorHAnsi"/>
          <w:color w:val="222222"/>
        </w:rPr>
        <w:t>Benefits of Membership:</w:t>
      </w:r>
    </w:p>
    <w:p w14:paraId="359BF052" w14:textId="77777777" w:rsidR="00765731" w:rsidRPr="00CE7702" w:rsidRDefault="00765731" w:rsidP="00B85187">
      <w:pPr>
        <w:pStyle w:val="ListBullet"/>
        <w:numPr>
          <w:ilvl w:val="0"/>
          <w:numId w:val="73"/>
        </w:numPr>
        <w:ind w:left="360"/>
      </w:pPr>
      <w:r w:rsidRPr="00CE7702">
        <w:t>Career assistance to help advance your career by utilizing online professional resources or partnering with a career advisor.</w:t>
      </w:r>
    </w:p>
    <w:p w14:paraId="3A5F3A14" w14:textId="77777777" w:rsidR="00765731" w:rsidRPr="00CE7702" w:rsidRDefault="00765731" w:rsidP="00B85187">
      <w:pPr>
        <w:pStyle w:val="ListBullet"/>
        <w:numPr>
          <w:ilvl w:val="0"/>
          <w:numId w:val="73"/>
        </w:numPr>
        <w:ind w:left="360"/>
      </w:pPr>
      <w:r w:rsidRPr="00CE7702">
        <w:t>Connect with other members and stay up-to-date with the latest research and nursing trends.</w:t>
      </w:r>
    </w:p>
    <w:p w14:paraId="7243E542" w14:textId="77777777" w:rsidR="00765731" w:rsidRPr="00CE7702" w:rsidRDefault="00765731" w:rsidP="00B85187">
      <w:pPr>
        <w:pStyle w:val="ListBullet"/>
        <w:numPr>
          <w:ilvl w:val="0"/>
          <w:numId w:val="73"/>
        </w:numPr>
        <w:ind w:left="360"/>
      </w:pPr>
      <w:r w:rsidRPr="00CE7702">
        <w:t>Get products, services and partnerships developed to support you throughout your career.</w:t>
      </w:r>
    </w:p>
    <w:p w14:paraId="31BF0692" w14:textId="77777777" w:rsidR="00765731" w:rsidRPr="00CE7702" w:rsidRDefault="00765731" w:rsidP="00B85187">
      <w:pPr>
        <w:pStyle w:val="ListBullet"/>
        <w:numPr>
          <w:ilvl w:val="0"/>
          <w:numId w:val="73"/>
        </w:numPr>
        <w:ind w:left="360"/>
      </w:pPr>
      <w:r w:rsidRPr="00CE7702">
        <w:t>Get recognized for your successes and recognize those who have contributed to nursing.</w:t>
      </w:r>
    </w:p>
    <w:p w14:paraId="19E14AE6" w14:textId="77777777" w:rsidR="00D201B5" w:rsidRDefault="00D201B5" w:rsidP="00D201B5">
      <w:pPr>
        <w:pStyle w:val="NormalWeb"/>
        <w:snapToGrid w:val="0"/>
        <w:spacing w:before="0" w:beforeAutospacing="0" w:after="0" w:afterAutospacing="0"/>
        <w:rPr>
          <w:rFonts w:cstheme="minorHAnsi"/>
          <w:color w:val="222222"/>
        </w:rPr>
      </w:pPr>
    </w:p>
    <w:p w14:paraId="00B331DD" w14:textId="4B77A8D6" w:rsidR="0071337D" w:rsidRPr="00F0361A" w:rsidRDefault="0071337D" w:rsidP="00B963B1">
      <w:pPr>
        <w:pStyle w:val="Heading1"/>
      </w:pPr>
      <w:bookmarkStart w:id="202" w:name="_Toc144115535"/>
      <w:bookmarkEnd w:id="195"/>
      <w:r w:rsidRPr="00F0361A">
        <w:t>Resources and Facilities</w:t>
      </w:r>
      <w:bookmarkEnd w:id="202"/>
    </w:p>
    <w:p w14:paraId="1E0FFE67" w14:textId="0398FF2E" w:rsidR="00C96575" w:rsidRDefault="00C96575" w:rsidP="00C96575">
      <w:pPr>
        <w:pStyle w:val="Heading2"/>
      </w:pPr>
      <w:bookmarkStart w:id="203" w:name="_Toc144115536"/>
      <w:r>
        <w:t>Building Hours</w:t>
      </w:r>
      <w:bookmarkEnd w:id="203"/>
    </w:p>
    <w:p w14:paraId="57C42680" w14:textId="37B40124" w:rsidR="00AD01A9" w:rsidRPr="00ED7D4A" w:rsidRDefault="0071337D" w:rsidP="0039666F">
      <w:pPr>
        <w:snapToGrid w:val="0"/>
        <w:rPr>
          <w:b/>
          <w:bCs/>
        </w:rPr>
      </w:pPr>
      <w:r w:rsidRPr="00F0361A">
        <w:t>Health Complex Buildings</w:t>
      </w:r>
      <w:r w:rsidR="00D63AAD" w:rsidRPr="00F0361A">
        <w:t xml:space="preserve"> (Bott Building [C], Life Sciences A, and Life Sciences B)</w:t>
      </w:r>
      <w:r w:rsidRPr="00F0361A">
        <w:t xml:space="preserve"> hours are posted on the outer doors. </w:t>
      </w:r>
      <w:r w:rsidR="00ED7D4A" w:rsidRPr="00ED7D4A">
        <w:rPr>
          <w:b/>
          <w:bCs/>
        </w:rPr>
        <w:t xml:space="preserve">Beginning in Fall 2023, the College of Nursing will be locked at all times. Access will be granted via MSU ID scan at the doors. </w:t>
      </w:r>
      <w:r w:rsidR="009021F0">
        <w:rPr>
          <w:b/>
          <w:bCs/>
        </w:rPr>
        <w:t>You will need to always carry your MSU ID with you.</w:t>
      </w:r>
    </w:p>
    <w:p w14:paraId="2BBB94A2" w14:textId="77777777" w:rsidR="00F64741" w:rsidRDefault="00F64741" w:rsidP="0039666F">
      <w:pPr>
        <w:snapToGrid w:val="0"/>
      </w:pPr>
    </w:p>
    <w:p w14:paraId="04F1CF8E" w14:textId="77777777" w:rsidR="00EE7B34" w:rsidRPr="00D201B5" w:rsidRDefault="00EE7B34" w:rsidP="0078405C">
      <w:pPr>
        <w:pStyle w:val="Heading2"/>
      </w:pPr>
      <w:bookmarkStart w:id="204" w:name="_Toc144115537"/>
      <w:r w:rsidRPr="00D201B5">
        <w:t>Academic Editor</w:t>
      </w:r>
      <w:bookmarkEnd w:id="204"/>
    </w:p>
    <w:p w14:paraId="4BB436AE" w14:textId="283FDA85" w:rsidR="00EE7B34" w:rsidRPr="00F0361A" w:rsidRDefault="00EE7B34" w:rsidP="0039666F">
      <w:pPr>
        <w:tabs>
          <w:tab w:val="left" w:pos="1395"/>
        </w:tabs>
        <w:snapToGrid w:val="0"/>
      </w:pPr>
      <w:r w:rsidRPr="00F0361A">
        <w:t>The CON employs Academic Editor</w:t>
      </w:r>
      <w:r w:rsidR="00ED7D4A">
        <w:t>(</w:t>
      </w:r>
      <w:r w:rsidR="00596B0F">
        <w:t>s</w:t>
      </w:r>
      <w:r w:rsidR="00ED7D4A">
        <w:t>)</w:t>
      </w:r>
      <w:r w:rsidR="00DD6165" w:rsidRPr="00F0361A">
        <w:t xml:space="preserve"> who</w:t>
      </w:r>
      <w:r w:rsidRPr="00F0361A">
        <w:t xml:space="preserve"> </w:t>
      </w:r>
      <w:r w:rsidR="00596B0F">
        <w:t>are</w:t>
      </w:r>
      <w:r w:rsidRPr="00F0361A">
        <w:t xml:space="preserve"> available to assist PhD students in </w:t>
      </w:r>
      <w:r w:rsidR="00596B0F">
        <w:t>revising</w:t>
      </w:r>
      <w:r w:rsidR="00596B0F" w:rsidRPr="00F0361A">
        <w:t xml:space="preserve"> </w:t>
      </w:r>
      <w:r w:rsidRPr="00F0361A">
        <w:t xml:space="preserve">manuscripts and grant proposals. </w:t>
      </w:r>
      <w:r w:rsidR="00CE7702">
        <w:t xml:space="preserve">This is a </w:t>
      </w:r>
      <w:r w:rsidRPr="00F0361A">
        <w:t>part time</w:t>
      </w:r>
      <w:r w:rsidR="00CE7702">
        <w:t xml:space="preserve"> position</w:t>
      </w:r>
      <w:r w:rsidRPr="00F0361A">
        <w:t xml:space="preserve"> </w:t>
      </w:r>
      <w:r w:rsidR="00CE7702">
        <w:t xml:space="preserve">that </w:t>
      </w:r>
      <w:r w:rsidRPr="00F0361A">
        <w:t xml:space="preserve">supports all of </w:t>
      </w:r>
      <w:r w:rsidR="00596B0F" w:rsidRPr="00F0361A">
        <w:t>CON,</w:t>
      </w:r>
      <w:r w:rsidRPr="00F0361A">
        <w:t xml:space="preserve"> so it is important that you plan ahead and submit your request for editing review at least two weeks before your deadline.</w:t>
      </w:r>
    </w:p>
    <w:p w14:paraId="7B5FD132" w14:textId="77777777" w:rsidR="00DD6165" w:rsidRPr="00F0361A" w:rsidRDefault="00DD6165" w:rsidP="0039666F">
      <w:pPr>
        <w:tabs>
          <w:tab w:val="left" w:pos="1395"/>
        </w:tabs>
        <w:snapToGrid w:val="0"/>
      </w:pPr>
    </w:p>
    <w:p w14:paraId="5BA27E9C" w14:textId="2640E79D" w:rsidR="00EE7B34" w:rsidRPr="00F0361A" w:rsidRDefault="00EE7B34" w:rsidP="0039666F">
      <w:pPr>
        <w:tabs>
          <w:tab w:val="left" w:pos="1395"/>
        </w:tabs>
        <w:snapToGrid w:val="0"/>
      </w:pPr>
      <w:r w:rsidRPr="00F0361A">
        <w:t xml:space="preserve">To request review of a manuscript or grant proposal you need to complete the </w:t>
      </w:r>
      <w:r w:rsidRPr="00166660">
        <w:t>Academic Editor Work Request form</w:t>
      </w:r>
      <w:r w:rsidR="00166660">
        <w:t xml:space="preserve">. </w:t>
      </w:r>
      <w:r w:rsidRPr="00F0361A">
        <w:t xml:space="preserve">Your request must first be approved by a faculty member – so be sure to submit the form at least two weeks before your </w:t>
      </w:r>
      <w:r w:rsidR="00166660">
        <w:t>requested review period</w:t>
      </w:r>
      <w:r w:rsidRPr="00F0361A">
        <w:t xml:space="preserve"> to allow for processing time</w:t>
      </w:r>
      <w:r w:rsidR="00166660">
        <w:t xml:space="preserve">. </w:t>
      </w:r>
      <w:r w:rsidRPr="00F0361A">
        <w:t xml:space="preserve">The </w:t>
      </w:r>
      <w:r w:rsidR="00081D32">
        <w:t>CNRSI Executive Secretary</w:t>
      </w:r>
      <w:r w:rsidRPr="00F0361A">
        <w:t xml:space="preserve"> </w:t>
      </w:r>
      <w:r w:rsidR="00166660">
        <w:t xml:space="preserve">or PhD Program Secretary </w:t>
      </w:r>
      <w:r w:rsidRPr="00F0361A">
        <w:t>will facilitate your interactions with the Academic Editor.</w:t>
      </w:r>
    </w:p>
    <w:p w14:paraId="03E018DE" w14:textId="77777777" w:rsidR="00EE7B34" w:rsidRPr="00F0361A" w:rsidRDefault="00EE7B34" w:rsidP="0039666F">
      <w:pPr>
        <w:snapToGrid w:val="0"/>
      </w:pPr>
    </w:p>
    <w:p w14:paraId="78F818D8" w14:textId="2C6C5907" w:rsidR="00F07EA6" w:rsidRPr="00F0361A" w:rsidRDefault="0071337D" w:rsidP="0078405C">
      <w:pPr>
        <w:pStyle w:val="Heading2"/>
      </w:pPr>
      <w:bookmarkStart w:id="205" w:name="_Toc144115538"/>
      <w:r w:rsidRPr="00F0361A">
        <w:lastRenderedPageBreak/>
        <w:t>C</w:t>
      </w:r>
      <w:r w:rsidR="00EE7B34" w:rsidRPr="00F0361A">
        <w:t>NRSI</w:t>
      </w:r>
      <w:r w:rsidRPr="00F0361A">
        <w:t xml:space="preserve"> Shared Equipment</w:t>
      </w:r>
      <w:bookmarkEnd w:id="205"/>
      <w:r w:rsidRPr="00F0361A">
        <w:t xml:space="preserve"> </w:t>
      </w:r>
    </w:p>
    <w:p w14:paraId="2EBFD93F" w14:textId="6FD59CE7" w:rsidR="00EE7B34" w:rsidRPr="00F0361A" w:rsidRDefault="00EE7B34" w:rsidP="0039666F">
      <w:pPr>
        <w:snapToGrid w:val="0"/>
        <w:rPr>
          <w:rFonts w:cstheme="minorHAnsi"/>
          <w:color w:val="000000" w:themeColor="text1"/>
        </w:rPr>
      </w:pPr>
      <w:r w:rsidRPr="00F0361A">
        <w:rPr>
          <w:rFonts w:cstheme="minorHAnsi"/>
          <w:color w:val="000000" w:themeColor="text1"/>
        </w:rPr>
        <w:t xml:space="preserve">The CNRSI has equipment and supplies that CON Faculty and PhD students can use for their research and scholarship. This equipment includes: Actigraphs, recorders, and lock boxes. To request use of a piece of equipment you must complete and submit the </w:t>
      </w:r>
      <w:r w:rsidRPr="00166660">
        <w:rPr>
          <w:rFonts w:cstheme="minorHAnsi"/>
        </w:rPr>
        <w:t xml:space="preserve">CON Shared Equipment and Supplies Request </w:t>
      </w:r>
      <w:r w:rsidR="008C65D2" w:rsidRPr="00166660">
        <w:rPr>
          <w:rFonts w:cstheme="minorHAnsi"/>
        </w:rPr>
        <w:t>f</w:t>
      </w:r>
      <w:r w:rsidRPr="00166660">
        <w:rPr>
          <w:rFonts w:cstheme="minorHAnsi"/>
        </w:rPr>
        <w:t>orm</w:t>
      </w:r>
      <w:r w:rsidR="00166660">
        <w:rPr>
          <w:rStyle w:val="Hyperlink"/>
          <w:rFonts w:cstheme="minorHAnsi"/>
        </w:rPr>
        <w:t>.</w:t>
      </w:r>
    </w:p>
    <w:p w14:paraId="3F01CE51" w14:textId="4354D8F6" w:rsidR="00EE7B34" w:rsidRPr="00F0361A" w:rsidRDefault="00EE7B34" w:rsidP="0039666F">
      <w:pPr>
        <w:snapToGrid w:val="0"/>
        <w:rPr>
          <w:rFonts w:cstheme="minorHAnsi"/>
          <w:color w:val="000000" w:themeColor="text1"/>
        </w:rPr>
      </w:pPr>
    </w:p>
    <w:p w14:paraId="29141F8C" w14:textId="4D3F83B2" w:rsidR="00EE7B34" w:rsidRPr="00F0361A" w:rsidRDefault="00EE7B34" w:rsidP="0039666F">
      <w:pPr>
        <w:snapToGrid w:val="0"/>
        <w:rPr>
          <w:rFonts w:cstheme="minorHAnsi"/>
          <w:color w:val="000000" w:themeColor="text1"/>
        </w:rPr>
      </w:pPr>
      <w:r w:rsidRPr="00F0361A">
        <w:rPr>
          <w:rFonts w:cstheme="minorHAnsi"/>
          <w:color w:val="000000" w:themeColor="text1"/>
        </w:rPr>
        <w:t xml:space="preserve">The CNRSI Shared Equipment and Supplies Policy, and Inventory Listing can be found </w:t>
      </w:r>
      <w:r w:rsidR="00166660">
        <w:rPr>
          <w:rFonts w:cstheme="minorHAnsi"/>
          <w:color w:val="000000" w:themeColor="text1"/>
        </w:rPr>
        <w:t>on the SharePoint Site.</w:t>
      </w:r>
    </w:p>
    <w:p w14:paraId="291A759D" w14:textId="77777777" w:rsidR="00906EA5" w:rsidRPr="00F0361A" w:rsidRDefault="00906EA5" w:rsidP="002F6ACA">
      <w:pPr>
        <w:pStyle w:val="ListParagraph"/>
        <w:snapToGrid w:val="0"/>
        <w:ind w:left="360"/>
        <w:contextualSpacing w:val="0"/>
      </w:pPr>
    </w:p>
    <w:p w14:paraId="3788E7AE" w14:textId="77777777" w:rsidR="00F42666" w:rsidRPr="00F0361A" w:rsidRDefault="00F42666" w:rsidP="0078405C">
      <w:pPr>
        <w:pStyle w:val="Heading2"/>
      </w:pPr>
      <w:bookmarkStart w:id="206" w:name="_Toc144115539"/>
      <w:r w:rsidRPr="00F0361A">
        <w:t>Emergency Contact Number</w:t>
      </w:r>
      <w:bookmarkEnd w:id="206"/>
    </w:p>
    <w:p w14:paraId="1A2CDF65" w14:textId="3F9EDCF6" w:rsidR="00F42666" w:rsidRPr="00F0361A" w:rsidRDefault="00F42666" w:rsidP="00CE7702">
      <w:pPr>
        <w:snapToGrid w:val="0"/>
        <w:ind w:right="-666"/>
      </w:pPr>
      <w:r w:rsidRPr="00F0361A">
        <w:t xml:space="preserve">Incoming emergency calls may be routed through the CON </w:t>
      </w:r>
      <w:r w:rsidR="008C65D2">
        <w:t>Office of Student Affairs at (</w:t>
      </w:r>
      <w:r w:rsidRPr="00F0361A">
        <w:t>517</w:t>
      </w:r>
      <w:r w:rsidR="008C65D2">
        <w:t xml:space="preserve">) </w:t>
      </w:r>
      <w:r w:rsidRPr="00F0361A">
        <w:t xml:space="preserve">353-4827. Please make sure you tell the person </w:t>
      </w:r>
      <w:r w:rsidR="007A2F69">
        <w:t xml:space="preserve">calling </w:t>
      </w:r>
      <w:r w:rsidRPr="00F0361A">
        <w:t>to leave your name and that you are a PhD student in the College of Nursing</w:t>
      </w:r>
      <w:r w:rsidR="007A2F69">
        <w:t xml:space="preserve"> so that the OSA person will be able to get the message to you.</w:t>
      </w:r>
    </w:p>
    <w:p w14:paraId="4682EFB8" w14:textId="77777777" w:rsidR="00F42666" w:rsidRPr="00F0361A" w:rsidRDefault="00F42666" w:rsidP="0039666F">
      <w:pPr>
        <w:snapToGrid w:val="0"/>
      </w:pPr>
    </w:p>
    <w:p w14:paraId="241FD918" w14:textId="026A6256" w:rsidR="00550222" w:rsidRPr="007153EE" w:rsidRDefault="00550222" w:rsidP="00550222">
      <w:pPr>
        <w:rPr>
          <w:rFonts w:cs="Arial"/>
          <w:szCs w:val="22"/>
        </w:rPr>
      </w:pPr>
      <w:bookmarkStart w:id="207" w:name="_Toc144115540"/>
      <w:r w:rsidRPr="002F6ACA">
        <w:rPr>
          <w:rStyle w:val="Heading3Char"/>
        </w:rPr>
        <w:t>International Students</w:t>
      </w:r>
      <w:r w:rsidR="0071454C" w:rsidRPr="002F6ACA">
        <w:rPr>
          <w:rStyle w:val="Heading3Char"/>
        </w:rPr>
        <w:t xml:space="preserve">: </w:t>
      </w:r>
      <w:r w:rsidRPr="00A14CA3">
        <w:rPr>
          <w:rStyle w:val="Heading3Char"/>
        </w:rPr>
        <w:t>Office for International Students and Scholars (OISS)</w:t>
      </w:r>
      <w:bookmarkEnd w:id="207"/>
      <w:r w:rsidRPr="00A14CA3">
        <w:rPr>
          <w:rStyle w:val="Heading3Char"/>
        </w:rPr>
        <w:br/>
      </w:r>
      <w:r w:rsidRPr="00D449F3">
        <w:t xml:space="preserve">The primary purpose of the </w:t>
      </w:r>
      <w:r w:rsidRPr="009021F0">
        <w:t>Office for International Students and Scholars</w:t>
      </w:r>
      <w:r>
        <w:t xml:space="preserve"> (</w:t>
      </w:r>
      <w:r w:rsidRPr="00D449F3">
        <w:t>OISS</w:t>
      </w:r>
      <w:r>
        <w:t>)</w:t>
      </w:r>
      <w:r w:rsidRPr="00D449F3">
        <w:t xml:space="preserve"> is to serve as MSU’s resource on matters related to international students and scholars. It also serves as the </w:t>
      </w:r>
      <w:r w:rsidR="00D24CD5">
        <w:t>University</w:t>
      </w:r>
      <w:r w:rsidRPr="00D449F3">
        <w:t xml:space="preserve">’s primary link to the federal government and other public and private agencies involved </w:t>
      </w:r>
      <w:r w:rsidRPr="007153EE">
        <w:rPr>
          <w:rFonts w:cs="Arial"/>
          <w:szCs w:val="22"/>
        </w:rPr>
        <w:t xml:space="preserve">with international student exchange. </w:t>
      </w:r>
    </w:p>
    <w:p w14:paraId="74D82ED4" w14:textId="77777777" w:rsidR="00550222" w:rsidRPr="007153EE" w:rsidRDefault="00550222" w:rsidP="00550222">
      <w:pPr>
        <w:rPr>
          <w:rFonts w:eastAsiaTheme="majorEastAsia" w:cs="Arial"/>
          <w:color w:val="065725" w:themeColor="accent1" w:themeShade="7F"/>
          <w:szCs w:val="22"/>
        </w:rPr>
      </w:pPr>
    </w:p>
    <w:p w14:paraId="2489754D" w14:textId="18EFE929" w:rsidR="00550222" w:rsidRPr="007153EE" w:rsidRDefault="005B2DF4" w:rsidP="00550222">
      <w:pPr>
        <w:pStyle w:val="NormalWeb"/>
        <w:snapToGrid w:val="0"/>
        <w:spacing w:before="0" w:beforeAutospacing="0" w:after="0" w:afterAutospacing="0"/>
        <w:rPr>
          <w:rFonts w:cs="Arial"/>
          <w:color w:val="222222"/>
          <w:szCs w:val="22"/>
        </w:rPr>
      </w:pPr>
      <w:r w:rsidRPr="007153EE">
        <w:rPr>
          <w:rFonts w:cs="Arial"/>
          <w:color w:val="222222"/>
          <w:szCs w:val="22"/>
        </w:rPr>
        <w:t>Contact information</w:t>
      </w:r>
      <w:r w:rsidR="00550222" w:rsidRPr="007153EE">
        <w:rPr>
          <w:rFonts w:cs="Arial"/>
          <w:color w:val="222222"/>
          <w:szCs w:val="22"/>
        </w:rPr>
        <w:t>:</w:t>
      </w:r>
    </w:p>
    <w:p w14:paraId="04CBF67C" w14:textId="5CEC8030" w:rsidR="00550222" w:rsidRPr="007153EE" w:rsidRDefault="00550222" w:rsidP="00550222">
      <w:pPr>
        <w:pStyle w:val="NormalWeb"/>
        <w:snapToGrid w:val="0"/>
        <w:spacing w:before="0" w:beforeAutospacing="0" w:after="0" w:afterAutospacing="0"/>
        <w:rPr>
          <w:rFonts w:cs="Arial"/>
          <w:color w:val="222222"/>
          <w:szCs w:val="22"/>
        </w:rPr>
      </w:pPr>
      <w:r w:rsidRPr="007153EE">
        <w:rPr>
          <w:rFonts w:cs="Arial"/>
          <w:color w:val="222222"/>
          <w:szCs w:val="22"/>
        </w:rPr>
        <w:t xml:space="preserve">427 N. Shaw Lane, Room </w:t>
      </w:r>
      <w:r w:rsidR="00CE7702" w:rsidRPr="007153EE">
        <w:rPr>
          <w:rFonts w:cs="Arial"/>
          <w:color w:val="222222"/>
          <w:szCs w:val="22"/>
        </w:rPr>
        <w:t>105</w:t>
      </w:r>
    </w:p>
    <w:p w14:paraId="1FBBA3AD" w14:textId="53242B55" w:rsidR="00550222" w:rsidRPr="007153EE" w:rsidRDefault="00550222" w:rsidP="00550222">
      <w:pPr>
        <w:pStyle w:val="NormalWeb"/>
        <w:snapToGrid w:val="0"/>
        <w:spacing w:before="0" w:beforeAutospacing="0" w:after="0" w:afterAutospacing="0"/>
        <w:rPr>
          <w:rFonts w:cs="Arial"/>
          <w:color w:val="222222"/>
          <w:szCs w:val="22"/>
        </w:rPr>
      </w:pPr>
      <w:r w:rsidRPr="007153EE">
        <w:rPr>
          <w:rFonts w:cs="Arial"/>
          <w:color w:val="222222"/>
          <w:szCs w:val="22"/>
        </w:rPr>
        <w:t>517-</w:t>
      </w:r>
      <w:r w:rsidR="00CE7702" w:rsidRPr="007153EE">
        <w:rPr>
          <w:rFonts w:cs="Arial"/>
          <w:color w:val="222222"/>
          <w:szCs w:val="22"/>
        </w:rPr>
        <w:t>353-1720</w:t>
      </w:r>
    </w:p>
    <w:p w14:paraId="7C82F943" w14:textId="033BB7E1" w:rsidR="00550222" w:rsidRPr="007153EE" w:rsidRDefault="0014203D" w:rsidP="00550222">
      <w:pPr>
        <w:pStyle w:val="NormalWeb"/>
        <w:snapToGrid w:val="0"/>
        <w:spacing w:before="0" w:beforeAutospacing="0" w:after="0" w:afterAutospacing="0"/>
        <w:rPr>
          <w:rFonts w:cs="Arial"/>
          <w:color w:val="222222"/>
          <w:szCs w:val="22"/>
        </w:rPr>
      </w:pPr>
      <w:hyperlink r:id="rId146" w:history="1">
        <w:r w:rsidR="005B2DF4" w:rsidRPr="007153EE">
          <w:rPr>
            <w:rStyle w:val="Hyperlink"/>
            <w:rFonts w:cs="Arial"/>
            <w:szCs w:val="22"/>
          </w:rPr>
          <w:t>oiss@msu.edu</w:t>
        </w:r>
      </w:hyperlink>
      <w:r w:rsidR="00550222" w:rsidRPr="007153EE">
        <w:rPr>
          <w:rFonts w:cs="Arial"/>
          <w:color w:val="222222"/>
          <w:szCs w:val="22"/>
        </w:rPr>
        <w:t> </w:t>
      </w:r>
    </w:p>
    <w:p w14:paraId="47A1823D" w14:textId="77777777" w:rsidR="00550222" w:rsidRPr="007153EE" w:rsidRDefault="00550222" w:rsidP="00550222">
      <w:pPr>
        <w:pStyle w:val="NormalWeb"/>
        <w:snapToGrid w:val="0"/>
        <w:spacing w:before="0" w:beforeAutospacing="0" w:after="0" w:afterAutospacing="0"/>
        <w:rPr>
          <w:rFonts w:cs="Arial"/>
          <w:color w:val="222222"/>
          <w:szCs w:val="22"/>
        </w:rPr>
      </w:pPr>
    </w:p>
    <w:p w14:paraId="1A0E4497" w14:textId="5704C9A0" w:rsidR="00550222"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OISS has limited financial resources to support international students’ education in the United States. A limited number of tuition awards are available to international students who are in the last semester of their degree program and have encountered an emergency financial situation. Information related to awards and scholarship materials is available through the </w:t>
      </w:r>
      <w:hyperlink r:id="rId147" w:tooltip="Office for International Students and Scholars - Financial Aid" w:history="1">
        <w:r w:rsidRPr="00F0361A">
          <w:rPr>
            <w:color w:val="222222"/>
          </w:rPr>
          <w:t>OISS website</w:t>
        </w:r>
      </w:hyperlink>
      <w:r>
        <w:rPr>
          <w:rFonts w:cstheme="minorHAnsi"/>
          <w:color w:val="222222"/>
        </w:rPr>
        <w:t xml:space="preserve"> at</w:t>
      </w:r>
      <w:r w:rsidRPr="00F0361A">
        <w:rPr>
          <w:rFonts w:cstheme="minorHAnsi"/>
          <w:color w:val="222222"/>
        </w:rPr>
        <w:t xml:space="preserve"> </w:t>
      </w:r>
      <w:hyperlink r:id="rId148" w:history="1">
        <w:r>
          <w:rPr>
            <w:rStyle w:val="Hyperlink"/>
            <w:rFonts w:cstheme="minorHAnsi"/>
          </w:rPr>
          <w:t>https://oiss.isp.msu.edu/grants/grants-and-scholarships-overview/oiss-funding/</w:t>
        </w:r>
      </w:hyperlink>
      <w:r>
        <w:rPr>
          <w:rFonts w:cstheme="minorHAnsi"/>
          <w:color w:val="222222"/>
        </w:rPr>
        <w:t>.</w:t>
      </w:r>
      <w:r w:rsidRPr="00F0361A">
        <w:rPr>
          <w:rFonts w:cstheme="minorHAnsi"/>
          <w:color w:val="222222"/>
        </w:rPr>
        <w:t xml:space="preserve">  </w:t>
      </w:r>
    </w:p>
    <w:p w14:paraId="6DB7E21A" w14:textId="77777777" w:rsidR="000513CA" w:rsidRDefault="000513CA" w:rsidP="00550222">
      <w:pPr>
        <w:pStyle w:val="NormalWeb"/>
        <w:snapToGrid w:val="0"/>
        <w:spacing w:before="0" w:beforeAutospacing="0" w:after="0" w:afterAutospacing="0"/>
        <w:rPr>
          <w:rFonts w:cstheme="minorHAnsi"/>
          <w:color w:val="222222"/>
        </w:rPr>
      </w:pPr>
    </w:p>
    <w:p w14:paraId="1AAFD3F1" w14:textId="35501BBC" w:rsidR="000B6FD8" w:rsidRPr="00D403F8" w:rsidRDefault="000B6FD8" w:rsidP="000B6FD8">
      <w:pPr>
        <w:pStyle w:val="Heading2"/>
      </w:pPr>
      <w:bookmarkStart w:id="208" w:name="_Toc144115541"/>
      <w:r w:rsidRPr="00D403F8">
        <w:t>Mentoring and Advising</w:t>
      </w:r>
      <w:bookmarkEnd w:id="208"/>
    </w:p>
    <w:p w14:paraId="0DF73319" w14:textId="4E426CE3" w:rsidR="00596B0F" w:rsidRDefault="000B6FD8" w:rsidP="000B6FD8">
      <w:pPr>
        <w:snapToGrid w:val="0"/>
      </w:pPr>
      <w:r>
        <w:t xml:space="preserve">You can find guidelines regarding graduate student mentoring and advising on the </w:t>
      </w:r>
      <w:r w:rsidRPr="009021F0">
        <w:t>Graduate School’s website</w:t>
      </w:r>
      <w:r>
        <w:t xml:space="preserve"> at </w:t>
      </w:r>
      <w:hyperlink r:id="rId149" w:history="1">
        <w:r w:rsidRPr="001B55B1">
          <w:rPr>
            <w:rStyle w:val="Hyperlink"/>
          </w:rPr>
          <w:t>https://grad.msu.edu/msu-guidelines-graduate-student-mentoring-advising</w:t>
        </w:r>
      </w:hyperlink>
      <w:r>
        <w:t>. The guidelines are intended to foster faculty</w:t>
      </w:r>
      <w:r w:rsidR="003607DA">
        <w:t>-</w:t>
      </w:r>
      <w:r>
        <w:t xml:space="preserve">student relationships characterized by honesty, courtesy, and professionalism </w:t>
      </w:r>
      <w:r w:rsidR="003607DA">
        <w:t xml:space="preserve">to </w:t>
      </w:r>
      <w:r>
        <w:t>provide students with intellectual support and guidance</w:t>
      </w:r>
      <w:r w:rsidR="009E2600">
        <w:t>.</w:t>
      </w:r>
    </w:p>
    <w:p w14:paraId="6C3E83B8" w14:textId="77777777" w:rsidR="000B6FD8" w:rsidRPr="00D403F8" w:rsidRDefault="000B6FD8" w:rsidP="000B6FD8">
      <w:pPr>
        <w:snapToGrid w:val="0"/>
      </w:pPr>
    </w:p>
    <w:p w14:paraId="5170DC4B" w14:textId="36FDD119" w:rsidR="00C96575" w:rsidRDefault="00C96575" w:rsidP="00C96575">
      <w:pPr>
        <w:pStyle w:val="Heading2"/>
      </w:pPr>
      <w:bookmarkStart w:id="209" w:name="_Toc144115542"/>
      <w:r>
        <w:t xml:space="preserve">Office of the University </w:t>
      </w:r>
      <w:r w:rsidR="00F60C9D">
        <w:t>Ombudsperson</w:t>
      </w:r>
      <w:bookmarkEnd w:id="209"/>
    </w:p>
    <w:p w14:paraId="18C179EB" w14:textId="0165E375" w:rsidR="00950986" w:rsidRPr="00F0361A" w:rsidRDefault="00950986" w:rsidP="0039666F">
      <w:pPr>
        <w:snapToGrid w:val="0"/>
      </w:pPr>
      <w:r w:rsidRPr="00F0361A">
        <w:t>PhD students who have exhausted internal resources for resolving conflicts or disagreements within their program and need further assistance may contact the Office of the University Ombudsperson. More details and contact information is available on the </w:t>
      </w:r>
      <w:r w:rsidRPr="009021F0">
        <w:t>University Ombudsperson website</w:t>
      </w:r>
      <w:r w:rsidR="007A2F69">
        <w:t xml:space="preserve"> at </w:t>
      </w:r>
      <w:hyperlink r:id="rId150" w:history="1">
        <w:r w:rsidR="007A2F69" w:rsidRPr="007A2F69">
          <w:rPr>
            <w:rStyle w:val="Hyperlink"/>
          </w:rPr>
          <w:t>https://ombud.msu.edu/</w:t>
        </w:r>
      </w:hyperlink>
      <w:r w:rsidR="007A2F69">
        <w:t>.</w:t>
      </w:r>
    </w:p>
    <w:p w14:paraId="4611FBD0" w14:textId="77777777" w:rsidR="00507E79" w:rsidRPr="00F0361A" w:rsidRDefault="00507E79" w:rsidP="0039666F">
      <w:pPr>
        <w:snapToGrid w:val="0"/>
      </w:pPr>
    </w:p>
    <w:p w14:paraId="448A243F" w14:textId="466FBD0B" w:rsidR="00507E79" w:rsidRPr="00F0361A" w:rsidRDefault="00507E79" w:rsidP="0078405C">
      <w:pPr>
        <w:pStyle w:val="Heading2"/>
      </w:pPr>
      <w:bookmarkStart w:id="210" w:name="_Toc144115543"/>
      <w:r w:rsidRPr="00F0361A">
        <w:t>Re</w:t>
      </w:r>
      <w:r w:rsidR="00602950" w:rsidRPr="00F0361A">
        <w:t>flection Room</w:t>
      </w:r>
      <w:bookmarkEnd w:id="210"/>
    </w:p>
    <w:p w14:paraId="6CAEFB90" w14:textId="34AEF882" w:rsidR="00507E79" w:rsidRDefault="00507E79" w:rsidP="0039666F">
      <w:pPr>
        <w:snapToGrid w:val="0"/>
      </w:pPr>
      <w:r w:rsidRPr="00F0361A">
        <w:t xml:space="preserve">The College of Nursing </w:t>
      </w:r>
      <w:r w:rsidR="00602950" w:rsidRPr="00F0361A">
        <w:t>has</w:t>
      </w:r>
      <w:r w:rsidRPr="00F0361A">
        <w:t xml:space="preserve"> a designated room for reflection. This Reflection Room </w:t>
      </w:r>
      <w:r w:rsidR="009E2600" w:rsidRPr="00F0361A">
        <w:t>is in</w:t>
      </w:r>
      <w:r w:rsidRPr="00F0361A">
        <w:t xml:space="preserve"> </w:t>
      </w:r>
      <w:r w:rsidR="00391BAE">
        <w:t>A200 Life Sciences building.</w:t>
      </w:r>
    </w:p>
    <w:p w14:paraId="3780650D" w14:textId="53B164AF" w:rsidR="00ED7D4A" w:rsidRDefault="00ED7D4A" w:rsidP="0039666F">
      <w:pPr>
        <w:snapToGrid w:val="0"/>
      </w:pPr>
    </w:p>
    <w:p w14:paraId="577079EB" w14:textId="39A78D76" w:rsidR="00ED7D4A" w:rsidRDefault="00ED7D4A" w:rsidP="00ED7D4A">
      <w:pPr>
        <w:pStyle w:val="Heading2"/>
      </w:pPr>
      <w:bookmarkStart w:id="211" w:name="_Toc144115544"/>
      <w:r>
        <w:lastRenderedPageBreak/>
        <w:t>Graduate Student Lounge</w:t>
      </w:r>
      <w:bookmarkEnd w:id="211"/>
    </w:p>
    <w:p w14:paraId="6BEACB12" w14:textId="482F0AC2" w:rsidR="00ED7D4A" w:rsidRDefault="00ED7D4A" w:rsidP="00ED7D4A">
      <w:r>
        <w:t xml:space="preserve">The College of Nursing has a designated lounge for graduate students to </w:t>
      </w:r>
      <w:r w:rsidR="003607DA">
        <w:t>eat, relax, study, socialize, etc. The Graduate Student Lounge is in C381 Bott and is equipped with a Keurig, water heater, microwave, plates, utensils, coffee, tea, and sweeteners/creamers.</w:t>
      </w:r>
    </w:p>
    <w:p w14:paraId="4FBCA0E6" w14:textId="7EBBFD77" w:rsidR="003607DA" w:rsidRDefault="003607DA" w:rsidP="00ED7D4A"/>
    <w:p w14:paraId="168E02DE" w14:textId="77777777" w:rsidR="003607DA" w:rsidRDefault="003607DA" w:rsidP="003607DA">
      <w:pPr>
        <w:pStyle w:val="Heading2"/>
        <w:rPr>
          <w:lang w:val="en"/>
        </w:rPr>
      </w:pPr>
      <w:bookmarkStart w:id="212" w:name="_Toc144115545"/>
      <w:r>
        <w:rPr>
          <w:lang w:val="en"/>
        </w:rPr>
        <w:t>Student Commons</w:t>
      </w:r>
      <w:bookmarkEnd w:id="212"/>
    </w:p>
    <w:p w14:paraId="0CF7B957" w14:textId="4EFB18FC" w:rsidR="003607DA" w:rsidRPr="00ED7D4A" w:rsidRDefault="003607DA" w:rsidP="003607DA">
      <w:r w:rsidRPr="00B037DF">
        <w:rPr>
          <w:lang w:val="en"/>
        </w:rPr>
        <w:t xml:space="preserve">The Student Commons </w:t>
      </w:r>
      <w:r>
        <w:rPr>
          <w:lang w:val="en"/>
        </w:rPr>
        <w:t xml:space="preserve">is a room for all CON nursing students; BSN, MSN, DNP, PHD. The Student Commons </w:t>
      </w:r>
      <w:r w:rsidRPr="00B037DF">
        <w:rPr>
          <w:lang w:val="en"/>
        </w:rPr>
        <w:t xml:space="preserve">is located in C115 Bott. </w:t>
      </w:r>
      <w:r>
        <w:rPr>
          <w:lang w:val="en"/>
        </w:rPr>
        <w:t>The room is equipped with</w:t>
      </w:r>
      <w:r w:rsidRPr="00B037DF">
        <w:rPr>
          <w:lang w:val="en"/>
        </w:rPr>
        <w:t xml:space="preserve"> microwaves, refrigerators, a coffee maker, a copy machine, and various other resources. Important and interesting announcements are also posted in this space.</w:t>
      </w:r>
    </w:p>
    <w:p w14:paraId="26630FF0" w14:textId="0C72036B" w:rsidR="00950986" w:rsidRDefault="00950986" w:rsidP="0039666F">
      <w:pPr>
        <w:snapToGrid w:val="0"/>
      </w:pPr>
    </w:p>
    <w:p w14:paraId="0CF9CBB5" w14:textId="36F468F5" w:rsidR="00C96575" w:rsidRDefault="00C96575" w:rsidP="00C96575">
      <w:pPr>
        <w:pStyle w:val="Heading2"/>
      </w:pPr>
      <w:bookmarkStart w:id="213" w:name="_Toc144115546"/>
      <w:r>
        <w:t>Statistical Consultation</w:t>
      </w:r>
      <w:bookmarkEnd w:id="213"/>
    </w:p>
    <w:p w14:paraId="353B6B2E" w14:textId="596B5A7D" w:rsidR="000B6FD8" w:rsidRPr="006820AF" w:rsidRDefault="000B6FD8" w:rsidP="0039666F">
      <w:pPr>
        <w:snapToGrid w:val="0"/>
        <w:rPr>
          <w:rStyle w:val="Heading3Char"/>
        </w:rPr>
      </w:pPr>
      <w:bookmarkStart w:id="214" w:name="_Toc144115547"/>
      <w:r w:rsidRPr="006820AF">
        <w:rPr>
          <w:rStyle w:val="Heading3Char"/>
        </w:rPr>
        <w:t>CNRSI Statistician</w:t>
      </w:r>
      <w:bookmarkEnd w:id="214"/>
    </w:p>
    <w:p w14:paraId="54CFB35A" w14:textId="3F97BCEC" w:rsidR="001041B2" w:rsidRPr="00F0361A" w:rsidRDefault="001041B2" w:rsidP="0039666F">
      <w:pPr>
        <w:snapToGrid w:val="0"/>
      </w:pPr>
      <w:r w:rsidRPr="00F0361A">
        <w:t>The CNRSI has a statistician on staff that can assist PhD students with their academic and research projects. To request a consultation, p</w:t>
      </w:r>
      <w:r w:rsidR="002B7033" w:rsidRPr="00F0361A">
        <w:t xml:space="preserve">lease complete the </w:t>
      </w:r>
      <w:r w:rsidR="002B7033" w:rsidRPr="00166660">
        <w:t>Statistician Work Request Form</w:t>
      </w:r>
      <w:r w:rsidR="00166660">
        <w:t xml:space="preserve">. </w:t>
      </w:r>
      <w:r w:rsidR="007A2F69">
        <w:t xml:space="preserve">The form will </w:t>
      </w:r>
      <w:r w:rsidR="002B7033" w:rsidRPr="00F0361A">
        <w:t xml:space="preserve">route to </w:t>
      </w:r>
      <w:r w:rsidR="007A2F69">
        <w:t>your</w:t>
      </w:r>
      <w:r w:rsidR="002B7033" w:rsidRPr="00F0361A">
        <w:t xml:space="preserve"> </w:t>
      </w:r>
      <w:r w:rsidR="00FF60E1">
        <w:t>Faculty Advisor</w:t>
      </w:r>
      <w:r w:rsidR="002B7033" w:rsidRPr="00F0361A">
        <w:t xml:space="preserve"> for approval. Once approved the </w:t>
      </w:r>
      <w:r w:rsidR="00081D32">
        <w:t>CNRSI Executive Secretary</w:t>
      </w:r>
      <w:r w:rsidR="002B7033" w:rsidRPr="00F0361A">
        <w:t xml:space="preserve"> will inform the statistician and the student that they may proceed with scheduling a time to meet.</w:t>
      </w:r>
    </w:p>
    <w:p w14:paraId="53CB07F6" w14:textId="2EFD3F83" w:rsidR="001041B2" w:rsidRPr="00F0361A" w:rsidRDefault="001041B2" w:rsidP="0039666F">
      <w:pPr>
        <w:snapToGrid w:val="0"/>
      </w:pPr>
    </w:p>
    <w:p w14:paraId="447A4195" w14:textId="2251FC59" w:rsidR="001041B2" w:rsidRPr="00F0361A" w:rsidRDefault="001041B2" w:rsidP="00F87BDC">
      <w:pPr>
        <w:pStyle w:val="Heading3"/>
        <w:rPr>
          <w:rFonts w:eastAsia="Times New Roman" w:cs="Times New Roman"/>
        </w:rPr>
      </w:pPr>
      <w:bookmarkStart w:id="215" w:name="_Toc144115548"/>
      <w:r w:rsidRPr="00F0361A">
        <w:t>Center for Statistical Training and Consulting</w:t>
      </w:r>
      <w:r w:rsidR="00297ADA" w:rsidRPr="00F0361A">
        <w:t xml:space="preserve"> (CSTAT)</w:t>
      </w:r>
      <w:bookmarkEnd w:id="215"/>
    </w:p>
    <w:p w14:paraId="1E03DE9D" w14:textId="729F3791" w:rsidR="00297ADA" w:rsidRDefault="00297ADA" w:rsidP="0039666F">
      <w:pPr>
        <w:snapToGrid w:val="0"/>
        <w:rPr>
          <w:rFonts w:eastAsiaTheme="minorHAnsi" w:cstheme="minorBidi"/>
        </w:rPr>
      </w:pPr>
      <w:r w:rsidRPr="00F0361A">
        <w:rPr>
          <w:rFonts w:eastAsiaTheme="minorHAnsi" w:cstheme="minorBidi"/>
        </w:rPr>
        <w:t>MSU’s Center for Statistical Training and Consulting (</w:t>
      </w:r>
      <w:r w:rsidR="00602950" w:rsidRPr="00F0361A">
        <w:rPr>
          <w:rFonts w:eastAsiaTheme="minorHAnsi" w:cstheme="minorBidi"/>
        </w:rPr>
        <w:t>CSTAT</w:t>
      </w:r>
      <w:r w:rsidRPr="00F0361A">
        <w:rPr>
          <w:rFonts w:eastAsiaTheme="minorHAnsi" w:cstheme="minorBidi"/>
        </w:rPr>
        <w:t>)</w:t>
      </w:r>
      <w:r w:rsidR="00602950" w:rsidRPr="00F0361A">
        <w:rPr>
          <w:rFonts w:eastAsiaTheme="minorHAnsi" w:cstheme="minorBidi"/>
        </w:rPr>
        <w:t xml:space="preserve"> statisticians have expertise in multiple areas of statistics. </w:t>
      </w:r>
      <w:r w:rsidRPr="00F0361A">
        <w:rPr>
          <w:rFonts w:eastAsiaTheme="minorHAnsi" w:cstheme="minorBidi"/>
        </w:rPr>
        <w:t>They</w:t>
      </w:r>
      <w:r w:rsidR="00602950" w:rsidRPr="00F0361A">
        <w:rPr>
          <w:rFonts w:eastAsiaTheme="minorHAnsi" w:cstheme="minorBidi"/>
        </w:rPr>
        <w:t xml:space="preserve"> provide support in all phases of research projects including planning, analysis, and reporting. Complex projects can be handled </w:t>
      </w:r>
      <w:r w:rsidR="007A2F69">
        <w:rPr>
          <w:rFonts w:eastAsiaTheme="minorHAnsi" w:cstheme="minorBidi"/>
        </w:rPr>
        <w:t xml:space="preserve">by </w:t>
      </w:r>
      <w:r w:rsidR="00602950" w:rsidRPr="00F0361A">
        <w:rPr>
          <w:rFonts w:eastAsiaTheme="minorHAnsi" w:cstheme="minorBidi"/>
        </w:rPr>
        <w:t>teams of experts with complementary skills. </w:t>
      </w:r>
    </w:p>
    <w:p w14:paraId="61239AE7" w14:textId="77777777" w:rsidR="007A2F69" w:rsidRPr="00F0361A" w:rsidRDefault="007A2F69" w:rsidP="0039666F">
      <w:pPr>
        <w:snapToGrid w:val="0"/>
        <w:rPr>
          <w:rFonts w:eastAsiaTheme="minorHAnsi" w:cstheme="minorBidi"/>
        </w:rPr>
      </w:pPr>
    </w:p>
    <w:p w14:paraId="7C227971" w14:textId="477144C3" w:rsidR="00602950" w:rsidRPr="00F0361A" w:rsidRDefault="00602950" w:rsidP="0039666F">
      <w:pPr>
        <w:snapToGrid w:val="0"/>
        <w:rPr>
          <w:rFonts w:eastAsiaTheme="minorHAnsi" w:cstheme="minorBidi"/>
        </w:rPr>
      </w:pPr>
      <w:r w:rsidRPr="00F0361A">
        <w:rPr>
          <w:rFonts w:eastAsiaTheme="minorHAnsi" w:cstheme="minorBidi"/>
        </w:rPr>
        <w:t>Many graduate students approach CSTAT needing statistical help for their research projects</w:t>
      </w:r>
      <w:r w:rsidR="00297ADA" w:rsidRPr="00F0361A">
        <w:rPr>
          <w:rFonts w:eastAsiaTheme="minorHAnsi" w:cstheme="minorBidi"/>
        </w:rPr>
        <w:t xml:space="preserve"> and </w:t>
      </w:r>
      <w:r w:rsidR="00635E43">
        <w:rPr>
          <w:rFonts w:eastAsiaTheme="minorHAnsi" w:cstheme="minorBidi"/>
        </w:rPr>
        <w:t>Dissertation</w:t>
      </w:r>
      <w:r w:rsidR="00297ADA" w:rsidRPr="00F0361A">
        <w:rPr>
          <w:rFonts w:eastAsiaTheme="minorHAnsi" w:cstheme="minorBidi"/>
        </w:rPr>
        <w:t>s</w:t>
      </w:r>
      <w:r w:rsidRPr="00F0361A">
        <w:rPr>
          <w:rFonts w:eastAsiaTheme="minorHAnsi" w:cstheme="minorBidi"/>
        </w:rPr>
        <w:t xml:space="preserve">. For information </w:t>
      </w:r>
      <w:r w:rsidR="007A2F69">
        <w:rPr>
          <w:rFonts w:eastAsiaTheme="minorHAnsi" w:cstheme="minorBidi"/>
        </w:rPr>
        <w:t xml:space="preserve">see their website at </w:t>
      </w:r>
      <w:hyperlink r:id="rId151" w:history="1">
        <w:r w:rsidRPr="007A2F69">
          <w:rPr>
            <w:rStyle w:val="Hyperlink"/>
            <w:rFonts w:eastAsiaTheme="minorHAnsi" w:cstheme="minorBidi"/>
          </w:rPr>
          <w:t>https://cstat.research.msu.edu/sites/default/files/2019-09/CSTAT</w:t>
        </w:r>
        <w:r w:rsidR="00635E43">
          <w:rPr>
            <w:rStyle w:val="Hyperlink"/>
            <w:rFonts w:eastAsiaTheme="minorHAnsi" w:cstheme="minorBidi"/>
          </w:rPr>
          <w:t>Dissertation</w:t>
        </w:r>
        <w:r w:rsidRPr="007A2F69">
          <w:rPr>
            <w:rStyle w:val="Hyperlink"/>
            <w:rFonts w:eastAsiaTheme="minorHAnsi" w:cstheme="minorBidi"/>
          </w:rPr>
          <w:t>s.pdf</w:t>
        </w:r>
      </w:hyperlink>
    </w:p>
    <w:p w14:paraId="45587078" w14:textId="77777777" w:rsidR="001041B2" w:rsidRPr="00F0361A" w:rsidRDefault="001041B2" w:rsidP="0039666F">
      <w:pPr>
        <w:snapToGrid w:val="0"/>
        <w:rPr>
          <w:rFonts w:eastAsiaTheme="minorHAnsi" w:cstheme="minorBidi"/>
        </w:rPr>
      </w:pPr>
    </w:p>
    <w:p w14:paraId="68EA79BF" w14:textId="7FBACCFB" w:rsidR="00B037DF" w:rsidRPr="003607DA" w:rsidRDefault="00602950" w:rsidP="00B037DF">
      <w:pPr>
        <w:snapToGrid w:val="0"/>
        <w:rPr>
          <w:rFonts w:eastAsiaTheme="minorHAnsi" w:cstheme="minorBidi"/>
        </w:rPr>
      </w:pPr>
      <w:r w:rsidRPr="00F0361A">
        <w:rPr>
          <w:rFonts w:eastAsiaTheme="minorHAnsi" w:cstheme="minorBidi"/>
        </w:rPr>
        <w:t xml:space="preserve">MSU graduate students can receive up to 3 hours per semester free statistical support for their </w:t>
      </w:r>
      <w:r w:rsidR="00635E43">
        <w:rPr>
          <w:rFonts w:eastAsiaTheme="minorHAnsi" w:cstheme="minorBidi"/>
        </w:rPr>
        <w:t>Dissertation</w:t>
      </w:r>
      <w:r w:rsidRPr="00F0361A">
        <w:rPr>
          <w:rFonts w:eastAsiaTheme="minorHAnsi" w:cstheme="minorBidi"/>
        </w:rPr>
        <w:t xml:space="preserve"> research. Additional hours may be available </w:t>
      </w:r>
      <w:r w:rsidR="009021F0" w:rsidRPr="00F0361A">
        <w:rPr>
          <w:rFonts w:eastAsiaTheme="minorHAnsi" w:cstheme="minorBidi"/>
        </w:rPr>
        <w:t>depending on</w:t>
      </w:r>
      <w:r w:rsidRPr="00F0361A">
        <w:rPr>
          <w:rFonts w:eastAsiaTheme="minorHAnsi" w:cstheme="minorBidi"/>
        </w:rPr>
        <w:t xml:space="preserve"> sponsorships by colleges or departments. This time can encompass meetings to discuss the project; recommending methods, resources, or software; contact and communication time (in person, phone, or online), as well as time outside of meetings needed for data analysis, report writing, or other tasks deemed necessary. </w:t>
      </w:r>
      <w:r w:rsidR="00434E37" w:rsidRPr="00F0361A">
        <w:rPr>
          <w:rFonts w:eastAsiaTheme="minorHAnsi" w:cstheme="minorBidi"/>
        </w:rPr>
        <w:t xml:space="preserve">If you are interested in using CSTAT’s </w:t>
      </w:r>
      <w:r w:rsidR="009021F0" w:rsidRPr="00F0361A">
        <w:rPr>
          <w:rFonts w:eastAsiaTheme="minorHAnsi" w:cstheme="minorBidi"/>
        </w:rPr>
        <w:t>services,</w:t>
      </w:r>
      <w:r w:rsidR="00297ADA" w:rsidRPr="00F0361A">
        <w:rPr>
          <w:rFonts w:eastAsiaTheme="minorHAnsi" w:cstheme="minorBidi"/>
        </w:rPr>
        <w:t xml:space="preserve"> you need to make sure that your </w:t>
      </w:r>
      <w:r w:rsidR="00FF60E1">
        <w:rPr>
          <w:rFonts w:eastAsiaTheme="minorHAnsi" w:cstheme="minorBidi"/>
        </w:rPr>
        <w:t>Faculty Advisor</w:t>
      </w:r>
      <w:r w:rsidR="00297ADA" w:rsidRPr="00F0361A">
        <w:rPr>
          <w:rFonts w:eastAsiaTheme="minorHAnsi" w:cstheme="minorBidi"/>
        </w:rPr>
        <w:t xml:space="preserve"> or </w:t>
      </w:r>
      <w:r w:rsidR="00FF60E1">
        <w:rPr>
          <w:rFonts w:eastAsiaTheme="minorHAnsi" w:cstheme="minorBidi"/>
        </w:rPr>
        <w:t>Guidance Committee</w:t>
      </w:r>
      <w:r w:rsidR="00297ADA" w:rsidRPr="00F0361A">
        <w:rPr>
          <w:rFonts w:eastAsiaTheme="minorHAnsi" w:cstheme="minorBidi"/>
        </w:rPr>
        <w:t xml:space="preserve"> agrees that you are contacting CSTAT for help. </w:t>
      </w:r>
      <w:r w:rsidR="00434E37" w:rsidRPr="00F0361A">
        <w:rPr>
          <w:rFonts w:eastAsiaTheme="minorHAnsi" w:cstheme="minorBidi"/>
        </w:rPr>
        <w:t xml:space="preserve">CSTAT </w:t>
      </w:r>
      <w:r w:rsidR="00297ADA" w:rsidRPr="00F0361A">
        <w:rPr>
          <w:rFonts w:eastAsiaTheme="minorHAnsi" w:cstheme="minorBidi"/>
        </w:rPr>
        <w:t>prefer</w:t>
      </w:r>
      <w:r w:rsidR="00434E37" w:rsidRPr="00F0361A">
        <w:rPr>
          <w:rFonts w:eastAsiaTheme="minorHAnsi" w:cstheme="minorBidi"/>
        </w:rPr>
        <w:t>s</w:t>
      </w:r>
      <w:r w:rsidR="00297ADA" w:rsidRPr="00F0361A">
        <w:rPr>
          <w:rFonts w:eastAsiaTheme="minorHAnsi" w:cstheme="minorBidi"/>
        </w:rPr>
        <w:t xml:space="preserve"> that your </w:t>
      </w:r>
      <w:r w:rsidR="007A2F69">
        <w:rPr>
          <w:rFonts w:eastAsiaTheme="minorHAnsi" w:cstheme="minorBidi"/>
        </w:rPr>
        <w:t>Faculty A</w:t>
      </w:r>
      <w:r w:rsidR="00297ADA" w:rsidRPr="00F0361A">
        <w:rPr>
          <w:rFonts w:eastAsiaTheme="minorHAnsi" w:cstheme="minorBidi"/>
        </w:rPr>
        <w:t xml:space="preserve">dvisor joins you and the statistician at least for the first meeting. This often helps to clarify misunderstandings before getting too far into the statistical work. </w:t>
      </w:r>
      <w:r w:rsidR="00434E37" w:rsidRPr="00F0361A">
        <w:rPr>
          <w:rFonts w:eastAsiaTheme="minorHAnsi" w:cstheme="minorBidi"/>
        </w:rPr>
        <w:t xml:space="preserve">To schedule a meeting </w:t>
      </w:r>
      <w:r w:rsidR="00297ADA" w:rsidRPr="00F0361A">
        <w:rPr>
          <w:rFonts w:eastAsiaTheme="minorHAnsi" w:cstheme="minorBidi"/>
        </w:rPr>
        <w:t>go to the CSTAT website</w:t>
      </w:r>
      <w:r w:rsidR="007A2F69">
        <w:rPr>
          <w:rFonts w:eastAsiaTheme="minorHAnsi" w:cstheme="minorBidi"/>
        </w:rPr>
        <w:t xml:space="preserve"> at </w:t>
      </w:r>
      <w:hyperlink r:id="rId152" w:history="1">
        <w:r w:rsidR="0038352E" w:rsidRPr="0012697C">
          <w:rPr>
            <w:rStyle w:val="Hyperlink"/>
            <w:rFonts w:eastAsiaTheme="minorHAnsi" w:cstheme="minorBidi"/>
          </w:rPr>
          <w:t>https://cstat.msu.edu</w:t>
        </w:r>
      </w:hyperlink>
      <w:bookmarkStart w:id="216" w:name="_Hlk8225649"/>
      <w:r w:rsidR="00B037DF" w:rsidRPr="00B037DF">
        <w:rPr>
          <w:lang w:val="en"/>
        </w:rPr>
        <w:br/>
      </w:r>
    </w:p>
    <w:p w14:paraId="4C76D100" w14:textId="14F5D2B1" w:rsidR="00C96575" w:rsidRDefault="00C96575" w:rsidP="00C96575">
      <w:pPr>
        <w:pStyle w:val="Heading2"/>
        <w:rPr>
          <w:lang w:val="en"/>
        </w:rPr>
      </w:pPr>
      <w:bookmarkStart w:id="217" w:name="_Toc144115549"/>
      <w:r>
        <w:rPr>
          <w:lang w:val="en"/>
        </w:rPr>
        <w:t>Technology</w:t>
      </w:r>
      <w:bookmarkEnd w:id="217"/>
    </w:p>
    <w:p w14:paraId="2103DDF4" w14:textId="35A091F0" w:rsidR="002E54C0" w:rsidRPr="00D201B5" w:rsidRDefault="0071337D" w:rsidP="0039666F">
      <w:pPr>
        <w:snapToGrid w:val="0"/>
        <w:rPr>
          <w:rStyle w:val="Heading3Char"/>
        </w:rPr>
      </w:pPr>
      <w:bookmarkStart w:id="218" w:name="_Toc144115550"/>
      <w:bookmarkEnd w:id="216"/>
      <w:r w:rsidRPr="00D201B5">
        <w:rPr>
          <w:rStyle w:val="Heading3Char"/>
        </w:rPr>
        <w:t>E-mail</w:t>
      </w:r>
      <w:bookmarkEnd w:id="218"/>
    </w:p>
    <w:p w14:paraId="54B2CF91" w14:textId="03BAA67E" w:rsidR="00D828E3" w:rsidRPr="00F0361A" w:rsidRDefault="0071337D" w:rsidP="0039666F">
      <w:pPr>
        <w:snapToGrid w:val="0"/>
      </w:pPr>
      <w:r w:rsidRPr="00F0361A">
        <w:t xml:space="preserve">Students are responsible for activating and regularly checking their MSU e-mail accounts. The MSU e-mail address is the only e-mail address that the </w:t>
      </w:r>
      <w:r w:rsidR="00D24CD5">
        <w:t>University</w:t>
      </w:r>
      <w:r w:rsidRPr="00F0361A">
        <w:t xml:space="preserve"> will centrally maintain and use for sending official communications to students. </w:t>
      </w:r>
    </w:p>
    <w:p w14:paraId="7E77BF93" w14:textId="77777777" w:rsidR="000E14B2" w:rsidRPr="00F0361A" w:rsidRDefault="000E14B2" w:rsidP="0039666F">
      <w:pPr>
        <w:snapToGrid w:val="0"/>
      </w:pPr>
    </w:p>
    <w:p w14:paraId="1EEBE581" w14:textId="3B68AD2C" w:rsidR="00D828E3" w:rsidRPr="00F0361A" w:rsidRDefault="0071337D" w:rsidP="0039666F">
      <w:pPr>
        <w:snapToGrid w:val="0"/>
      </w:pPr>
      <w:r w:rsidRPr="00F0361A">
        <w:t>Because the C</w:t>
      </w:r>
      <w:r w:rsidR="0038352E">
        <w:t xml:space="preserve">ON </w:t>
      </w:r>
      <w:r w:rsidRPr="00F0361A">
        <w:t xml:space="preserve">administration is increasing the use of e-mail for official communication, numerous important announcements and information are sent to students via e-mail. Students’ failure to read official </w:t>
      </w:r>
      <w:r w:rsidR="00D24CD5">
        <w:t>University</w:t>
      </w:r>
      <w:r w:rsidRPr="00F0361A">
        <w:t xml:space="preserve"> </w:t>
      </w:r>
      <w:r w:rsidR="0038352E">
        <w:t xml:space="preserve">or CON </w:t>
      </w:r>
      <w:r w:rsidRPr="00F0361A">
        <w:t xml:space="preserve">communications sent to their official MSU e-mail </w:t>
      </w:r>
      <w:r w:rsidRPr="00F0361A">
        <w:lastRenderedPageBreak/>
        <w:t xml:space="preserve">addresses does not absolve them from knowing and complying with the content of those communications. </w:t>
      </w:r>
      <w:r w:rsidR="0038352E">
        <w:t>For further information please see the</w:t>
      </w:r>
      <w:r w:rsidRPr="00F0361A">
        <w:t> MSU Student Email Communications Notice </w:t>
      </w:r>
      <w:r w:rsidR="0038352E">
        <w:t xml:space="preserve">at </w:t>
      </w:r>
      <w:hyperlink r:id="rId153" w:history="1">
        <w:r w:rsidR="0038352E" w:rsidRPr="0038352E">
          <w:rPr>
            <w:rStyle w:val="Hyperlink"/>
          </w:rPr>
          <w:t>https://tech.msu.edu/about/guidelines-policies/student-email-communications/</w:t>
        </w:r>
      </w:hyperlink>
      <w:r w:rsidR="0038352E">
        <w:t>.</w:t>
      </w:r>
      <w:r w:rsidRPr="00F0361A">
        <w:t xml:space="preserve"> </w:t>
      </w:r>
    </w:p>
    <w:p w14:paraId="5BCD9210" w14:textId="77777777" w:rsidR="000E14B2" w:rsidRPr="00F0361A" w:rsidRDefault="000E14B2" w:rsidP="0039666F">
      <w:pPr>
        <w:snapToGrid w:val="0"/>
      </w:pPr>
    </w:p>
    <w:p w14:paraId="10B45259" w14:textId="66A2963E" w:rsidR="0071337D" w:rsidRPr="00F0361A" w:rsidRDefault="0071337D" w:rsidP="0039666F">
      <w:pPr>
        <w:snapToGrid w:val="0"/>
      </w:pPr>
      <w:r w:rsidRPr="00F0361A">
        <w:t>To activate your MSU e-mail account or for more information, visit the </w:t>
      </w:r>
      <w:r w:rsidRPr="009021F0">
        <w:t>NetID website</w:t>
      </w:r>
      <w:r w:rsidRPr="00F0361A">
        <w:t>.</w:t>
      </w:r>
      <w:r w:rsidR="0038352E">
        <w:t xml:space="preserve"> at </w:t>
      </w:r>
      <w:hyperlink r:id="rId154" w:history="1">
        <w:r w:rsidR="0038352E" w:rsidRPr="0012697C">
          <w:rPr>
            <w:rStyle w:val="Hyperlink"/>
          </w:rPr>
          <w:t>https://netid.msu.edu/</w:t>
        </w:r>
      </w:hyperlink>
    </w:p>
    <w:p w14:paraId="642E0641" w14:textId="77777777" w:rsidR="00D828E3" w:rsidRPr="00F0361A" w:rsidRDefault="00D828E3" w:rsidP="0039666F">
      <w:pPr>
        <w:snapToGrid w:val="0"/>
      </w:pPr>
    </w:p>
    <w:p w14:paraId="142DFDEE" w14:textId="7684774F" w:rsidR="002E54C0" w:rsidRPr="00F0361A" w:rsidRDefault="0071337D" w:rsidP="00F87BDC">
      <w:pPr>
        <w:pStyle w:val="Heading3"/>
      </w:pPr>
      <w:bookmarkStart w:id="219" w:name="_Toc144115551"/>
      <w:r w:rsidRPr="00F0361A">
        <w:t>IT Service Desk</w:t>
      </w:r>
      <w:bookmarkEnd w:id="219"/>
    </w:p>
    <w:p w14:paraId="70C7E051" w14:textId="487B4690" w:rsidR="0071337D" w:rsidRPr="00F0361A" w:rsidRDefault="0071337D" w:rsidP="0039666F">
      <w:pPr>
        <w:snapToGrid w:val="0"/>
      </w:pPr>
      <w:r w:rsidRPr="00F0361A">
        <w:t>MSU’s Information Technology Service Desk is the primary computer and network support group for academic computing on campus. For additional information visit the </w:t>
      </w:r>
      <w:r w:rsidR="0038352E" w:rsidRPr="009021F0">
        <w:t>Technology at State website</w:t>
      </w:r>
      <w:r w:rsidR="0038352E">
        <w:t xml:space="preserve"> at </w:t>
      </w:r>
      <w:hyperlink r:id="rId155" w:history="1">
        <w:r w:rsidR="0038352E" w:rsidRPr="0038352E">
          <w:rPr>
            <w:rStyle w:val="Hyperlink"/>
          </w:rPr>
          <w:t>https://tech.msu.edu/support/</w:t>
        </w:r>
      </w:hyperlink>
      <w:r w:rsidR="0038352E">
        <w:t>.</w:t>
      </w:r>
    </w:p>
    <w:p w14:paraId="79FF000D" w14:textId="77777777" w:rsidR="000E14B2" w:rsidRPr="00F0361A" w:rsidRDefault="000E14B2" w:rsidP="0039666F">
      <w:pPr>
        <w:snapToGrid w:val="0"/>
      </w:pPr>
    </w:p>
    <w:p w14:paraId="3EF58846" w14:textId="10AF5EBD" w:rsidR="0071337D" w:rsidRPr="00F0361A" w:rsidRDefault="00177B24" w:rsidP="0039666F">
      <w:pPr>
        <w:snapToGrid w:val="0"/>
      </w:pPr>
      <w:r>
        <w:t xml:space="preserve">If your </w:t>
      </w:r>
      <w:r w:rsidR="0071337D" w:rsidRPr="00F0361A">
        <w:t>MSU Identification Number</w:t>
      </w:r>
      <w:r>
        <w:t xml:space="preserve"> is requested you</w:t>
      </w:r>
      <w:r w:rsidR="0071337D" w:rsidRPr="00F0361A">
        <w:t xml:space="preserve"> should use </w:t>
      </w:r>
      <w:r>
        <w:t xml:space="preserve">your </w:t>
      </w:r>
      <w:r w:rsidR="0071337D" w:rsidRPr="00F0361A">
        <w:t xml:space="preserve">PID. Newly admitted students receive their PID with their admissions letter. </w:t>
      </w:r>
      <w:r>
        <w:t>It</w:t>
      </w:r>
      <w:r w:rsidR="00EE7B34" w:rsidRPr="00F0361A">
        <w:t xml:space="preserve"> can </w:t>
      </w:r>
      <w:r>
        <w:t xml:space="preserve">also </w:t>
      </w:r>
      <w:r w:rsidR="00EE7B34" w:rsidRPr="00F0361A">
        <w:t>be found on your MSU ID.</w:t>
      </w:r>
    </w:p>
    <w:p w14:paraId="77C777B2" w14:textId="77777777" w:rsidR="002E54C0" w:rsidRPr="00F0361A" w:rsidRDefault="002E54C0" w:rsidP="0039666F">
      <w:pPr>
        <w:snapToGrid w:val="0"/>
        <w:rPr>
          <w:rStyle w:val="Heading4Char"/>
          <w:i w:val="0"/>
        </w:rPr>
      </w:pPr>
    </w:p>
    <w:p w14:paraId="419888CD" w14:textId="5CA85212" w:rsidR="002E54C0" w:rsidRPr="00F0361A" w:rsidRDefault="0071337D" w:rsidP="00F87BDC">
      <w:pPr>
        <w:pStyle w:val="Heading3"/>
      </w:pPr>
      <w:bookmarkStart w:id="220" w:name="_Toc144115552"/>
      <w:r w:rsidRPr="00F0361A">
        <w:rPr>
          <w:rStyle w:val="Heading4Char"/>
          <w:i w:val="0"/>
        </w:rPr>
        <w:t>MSU</w:t>
      </w:r>
      <w:r w:rsidR="00F23A6F">
        <w:rPr>
          <w:rStyle w:val="Heading4Char"/>
          <w:i w:val="0"/>
        </w:rPr>
        <w:t xml:space="preserve"> N</w:t>
      </w:r>
      <w:r w:rsidRPr="00F0361A">
        <w:rPr>
          <w:rStyle w:val="Heading4Char"/>
          <w:i w:val="0"/>
        </w:rPr>
        <w:t>etID and Password</w:t>
      </w:r>
      <w:bookmarkEnd w:id="220"/>
    </w:p>
    <w:p w14:paraId="60A460ED" w14:textId="0BF16D8F" w:rsidR="002B7033" w:rsidRDefault="00F23A6F" w:rsidP="00F23A6F">
      <w:pPr>
        <w:snapToGrid w:val="0"/>
      </w:pPr>
      <w:r>
        <w:t xml:space="preserve">MSU NetID is a unique alphanumeric identifier auto-generated from the user’s name. Your NetID is your personal identifier at MSU and serves as your login to many </w:t>
      </w:r>
      <w:r w:rsidR="00D24CD5">
        <w:t>University</w:t>
      </w:r>
      <w:r>
        <w:t xml:space="preserve"> computing and networking services. Your NetID also determines your MSU email address which is netid@msu</w:t>
      </w:r>
      <w:r w:rsidR="00D95F7E">
        <w:t>.edu</w:t>
      </w:r>
      <w:r>
        <w:t xml:space="preserve">. For more information or to change your password visit the </w:t>
      </w:r>
      <w:r w:rsidRPr="009021F0">
        <w:t>MSU NetID website</w:t>
      </w:r>
      <w:r>
        <w:t xml:space="preserve"> at </w:t>
      </w:r>
      <w:hyperlink r:id="rId156" w:history="1">
        <w:r w:rsidRPr="00F23A6F">
          <w:rPr>
            <w:rStyle w:val="Hyperlink"/>
          </w:rPr>
          <w:t>https://netid.msu.edu/</w:t>
        </w:r>
      </w:hyperlink>
      <w:r>
        <w:t>.</w:t>
      </w:r>
    </w:p>
    <w:p w14:paraId="27B26678" w14:textId="77777777" w:rsidR="00F23A6F" w:rsidRPr="00F0361A" w:rsidRDefault="00F23A6F" w:rsidP="00F23A6F">
      <w:pPr>
        <w:snapToGrid w:val="0"/>
      </w:pPr>
    </w:p>
    <w:p w14:paraId="43F95EDC" w14:textId="21825A99" w:rsidR="002B7033" w:rsidRPr="00F0361A" w:rsidRDefault="002B7033" w:rsidP="00F87BDC">
      <w:pPr>
        <w:pStyle w:val="Heading3"/>
        <w:rPr>
          <w:rStyle w:val="Heading4Char"/>
          <w:i w:val="0"/>
        </w:rPr>
      </w:pPr>
      <w:bookmarkStart w:id="221" w:name="_Toc144115553"/>
      <w:r w:rsidRPr="00F0361A">
        <w:rPr>
          <w:rStyle w:val="Heading4Char"/>
          <w:i w:val="0"/>
        </w:rPr>
        <w:t>Touch Down Stations</w:t>
      </w:r>
      <w:r w:rsidR="00216881" w:rsidRPr="00F0361A">
        <w:rPr>
          <w:rStyle w:val="Heading4Char"/>
          <w:i w:val="0"/>
        </w:rPr>
        <w:t xml:space="preserve"> (PCs)</w:t>
      </w:r>
      <w:bookmarkEnd w:id="221"/>
    </w:p>
    <w:p w14:paraId="70A62FFE" w14:textId="30AD3A27" w:rsidR="00216881" w:rsidRPr="00F0361A" w:rsidRDefault="002B7033" w:rsidP="0039666F">
      <w:pPr>
        <w:snapToGrid w:val="0"/>
      </w:pPr>
      <w:r w:rsidRPr="00F0361A">
        <w:t>PhD Students can use the computers and desks, located just off the elevator on the second and third floors of the Bott Building.</w:t>
      </w:r>
      <w:r w:rsidR="00216881" w:rsidRPr="00F0361A">
        <w:t xml:space="preserve"> These pcs have specialized software that you may need for your course work and research. The software installed includes: SAS, SPSS, STATA, EndNote, Atlas.ti, Comprehensive Meta-Analysis, and Microsoft Office (there is a label on each pc that lists the software on it). </w:t>
      </w:r>
      <w:r w:rsidR="00E17AFA">
        <w:t>Log</w:t>
      </w:r>
      <w:r w:rsidR="00216881" w:rsidRPr="00F0361A">
        <w:t xml:space="preserve"> into these computers using your MSU NetID and password. Do NOT store any files on the computer’s hard drive (c), or desktop; save files to either your personal serve space (p drive) or a thumb drive.</w:t>
      </w:r>
    </w:p>
    <w:p w14:paraId="328C061B" w14:textId="54950E20" w:rsidR="00216881" w:rsidRDefault="00216881" w:rsidP="0039666F">
      <w:pPr>
        <w:snapToGrid w:val="0"/>
      </w:pPr>
    </w:p>
    <w:p w14:paraId="11055735" w14:textId="4B521AF7" w:rsidR="00F07EA6" w:rsidRPr="00F0361A" w:rsidRDefault="0014085F" w:rsidP="00B963B1">
      <w:pPr>
        <w:pStyle w:val="Heading1"/>
      </w:pPr>
      <w:bookmarkStart w:id="222" w:name="_Toc144115554"/>
      <w:r w:rsidRPr="00F0361A">
        <w:t>Forms</w:t>
      </w:r>
      <w:bookmarkEnd w:id="222"/>
    </w:p>
    <w:p w14:paraId="604AA583" w14:textId="4804B029" w:rsidR="000B6FD8" w:rsidRPr="0082243E" w:rsidRDefault="0014085F" w:rsidP="00166660">
      <w:pPr>
        <w:snapToGrid w:val="0"/>
      </w:pPr>
      <w:r w:rsidRPr="00F0361A">
        <w:t>Below is a l</w:t>
      </w:r>
      <w:r w:rsidR="002E54C0" w:rsidRPr="00F0361A">
        <w:t xml:space="preserve">ist </w:t>
      </w:r>
      <w:r w:rsidR="00FE46F1" w:rsidRPr="00F0361A">
        <w:t xml:space="preserve">of </w:t>
      </w:r>
      <w:r w:rsidR="002E54C0" w:rsidRPr="00F0361A">
        <w:t xml:space="preserve">PhD forms located on </w:t>
      </w:r>
      <w:r w:rsidR="00166660">
        <w:t>the SharePoint site.</w:t>
      </w:r>
    </w:p>
    <w:p w14:paraId="209D05AC" w14:textId="77777777" w:rsidR="000E14B2" w:rsidRPr="00F0361A" w:rsidRDefault="000E14B2" w:rsidP="0039666F">
      <w:pPr>
        <w:snapToGrid w:val="0"/>
      </w:pPr>
    </w:p>
    <w:p w14:paraId="33EA96FA" w14:textId="77777777" w:rsidR="004A3D58" w:rsidRPr="00F0361A" w:rsidRDefault="004A3D58" w:rsidP="0078405C">
      <w:pPr>
        <w:pStyle w:val="Heading2"/>
      </w:pPr>
      <w:bookmarkStart w:id="223" w:name="_Toc144115555"/>
      <w:r w:rsidRPr="00F0361A">
        <w:t>Benchmarks Forms</w:t>
      </w:r>
      <w:bookmarkEnd w:id="223"/>
    </w:p>
    <w:p w14:paraId="70EBD9AA" w14:textId="26F232FB" w:rsidR="00653AF7" w:rsidRPr="00166660" w:rsidRDefault="0014203D" w:rsidP="00B85187">
      <w:pPr>
        <w:pStyle w:val="ListBullet"/>
        <w:numPr>
          <w:ilvl w:val="0"/>
          <w:numId w:val="76"/>
        </w:numPr>
        <w:ind w:left="360"/>
        <w:rPr>
          <w:rStyle w:val="Hyperlink"/>
          <w:color w:val="auto"/>
          <w:u w:val="none"/>
        </w:rPr>
      </w:pPr>
      <w:hyperlink r:id="rId157" w:history="1">
        <w:r w:rsidR="004A3D58" w:rsidRPr="00166660">
          <w:rPr>
            <w:rStyle w:val="Hyperlink"/>
            <w:color w:val="auto"/>
            <w:u w:val="none"/>
          </w:rPr>
          <w:t xml:space="preserve">PhD Student Annual Benchmark </w:t>
        </w:r>
      </w:hyperlink>
      <w:r w:rsidR="00653AF7" w:rsidRPr="00166660">
        <w:rPr>
          <w:rStyle w:val="Hyperlink"/>
          <w:color w:val="auto"/>
          <w:u w:val="none"/>
        </w:rPr>
        <w:t>Checklist (Prior to Fall 2020)</w:t>
      </w:r>
    </w:p>
    <w:p w14:paraId="3C1A5BF4" w14:textId="36369E7D" w:rsidR="00653AF7" w:rsidRPr="00166660" w:rsidRDefault="00653AF7" w:rsidP="00B85187">
      <w:pPr>
        <w:pStyle w:val="ListBullet"/>
        <w:numPr>
          <w:ilvl w:val="0"/>
          <w:numId w:val="76"/>
        </w:numPr>
        <w:ind w:left="360"/>
      </w:pPr>
      <w:r w:rsidRPr="00166660">
        <w:rPr>
          <w:rStyle w:val="Hyperlink"/>
          <w:color w:val="auto"/>
          <w:u w:val="none"/>
        </w:rPr>
        <w:t xml:space="preserve">PhD Student </w:t>
      </w:r>
      <w:hyperlink r:id="rId158" w:history="1">
        <w:r w:rsidRPr="00166660">
          <w:rPr>
            <w:rStyle w:val="Hyperlink"/>
            <w:color w:val="auto"/>
            <w:u w:val="none"/>
          </w:rPr>
          <w:t>Annual</w:t>
        </w:r>
      </w:hyperlink>
      <w:r w:rsidRPr="00166660">
        <w:rPr>
          <w:rStyle w:val="Hyperlink"/>
          <w:color w:val="auto"/>
          <w:u w:val="none"/>
        </w:rPr>
        <w:t xml:space="preserve"> Benchmark Checklist (Fall 2020)</w:t>
      </w:r>
      <w:r w:rsidR="00ED7D9F" w:rsidRPr="00166660">
        <w:rPr>
          <w:rStyle w:val="Hyperlink"/>
          <w:color w:val="auto"/>
          <w:u w:val="none"/>
        </w:rPr>
        <w:t xml:space="preserve"> </w:t>
      </w:r>
      <w:r w:rsidR="004A3D58" w:rsidRPr="00166660">
        <w:t xml:space="preserve"> </w:t>
      </w:r>
    </w:p>
    <w:p w14:paraId="18270EBB" w14:textId="71F60C04" w:rsidR="00653AF7" w:rsidRPr="00F0361A" w:rsidRDefault="00653AF7" w:rsidP="00B85187">
      <w:pPr>
        <w:pStyle w:val="ListBullet"/>
        <w:numPr>
          <w:ilvl w:val="0"/>
          <w:numId w:val="76"/>
        </w:numPr>
        <w:ind w:left="360"/>
      </w:pPr>
      <w:r w:rsidRPr="00166660">
        <w:t>PhD Student Annual Benchmark Checklist (Fall 2021 and Beyond)</w:t>
      </w:r>
    </w:p>
    <w:p w14:paraId="59763A79" w14:textId="60DB115F" w:rsidR="00653AF7" w:rsidRPr="002F6ACA" w:rsidRDefault="004A3D58" w:rsidP="00B85187">
      <w:pPr>
        <w:pStyle w:val="ListBullet"/>
        <w:numPr>
          <w:ilvl w:val="0"/>
          <w:numId w:val="76"/>
        </w:numPr>
        <w:ind w:left="360"/>
      </w:pPr>
      <w:r w:rsidRPr="00166660">
        <w:t>Benchmark Planning Approval Form</w:t>
      </w:r>
    </w:p>
    <w:p w14:paraId="20B8777F" w14:textId="569EA923" w:rsidR="00653AF7" w:rsidRPr="002F6ACA" w:rsidRDefault="004A3D58" w:rsidP="00B85187">
      <w:pPr>
        <w:pStyle w:val="ListBullet"/>
        <w:numPr>
          <w:ilvl w:val="0"/>
          <w:numId w:val="76"/>
        </w:numPr>
        <w:ind w:left="360"/>
      </w:pPr>
      <w:r w:rsidRPr="00166660">
        <w:t>Benchmark Completion Approval Form</w:t>
      </w:r>
    </w:p>
    <w:p w14:paraId="1200EC6C" w14:textId="54451960" w:rsidR="00653AF7" w:rsidRDefault="00653AF7" w:rsidP="00B85187">
      <w:pPr>
        <w:pStyle w:val="ListBullet"/>
        <w:numPr>
          <w:ilvl w:val="0"/>
          <w:numId w:val="76"/>
        </w:numPr>
        <w:ind w:left="360"/>
      </w:pPr>
      <w:r w:rsidRPr="00166660">
        <w:t>Curriculum Vitae</w:t>
      </w:r>
    </w:p>
    <w:p w14:paraId="3FBD31D7" w14:textId="77777777" w:rsidR="00653AF7" w:rsidRDefault="00653AF7" w:rsidP="002F6ACA"/>
    <w:p w14:paraId="217B63A2" w14:textId="448865FB" w:rsidR="004A3D58" w:rsidRPr="00CD0DF9" w:rsidRDefault="00CD0DF9">
      <w:pPr>
        <w:pStyle w:val="Heading2"/>
      </w:pPr>
      <w:bookmarkStart w:id="224" w:name="_Toc144115556"/>
      <w:r w:rsidRPr="00F0361A">
        <w:t xml:space="preserve">Preliminary </w:t>
      </w:r>
      <w:r w:rsidRPr="00CD0DF9">
        <w:t xml:space="preserve">Examination </w:t>
      </w:r>
      <w:r>
        <w:t>Forms</w:t>
      </w:r>
      <w:bookmarkEnd w:id="224"/>
    </w:p>
    <w:p w14:paraId="48000496" w14:textId="77777777" w:rsidR="00166660" w:rsidRDefault="00CD0DF9" w:rsidP="00B85187">
      <w:pPr>
        <w:pStyle w:val="ListBullet"/>
        <w:numPr>
          <w:ilvl w:val="0"/>
          <w:numId w:val="77"/>
        </w:numPr>
        <w:ind w:left="360"/>
      </w:pPr>
      <w:r w:rsidRPr="00166660">
        <w:t>Preliminary Exam Approval to Take Exam Form</w:t>
      </w:r>
    </w:p>
    <w:p w14:paraId="3B73546D" w14:textId="4AF8DB40" w:rsidR="00CD0DF9" w:rsidRPr="00F0361A" w:rsidRDefault="00CD0DF9" w:rsidP="00B85187">
      <w:pPr>
        <w:pStyle w:val="ListBullet"/>
        <w:numPr>
          <w:ilvl w:val="0"/>
          <w:numId w:val="77"/>
        </w:numPr>
        <w:ind w:left="360"/>
      </w:pPr>
      <w:r w:rsidRPr="00166660">
        <w:t>Preliminary Exam Outcome Form</w:t>
      </w:r>
      <w:r w:rsidRPr="00F0361A">
        <w:t xml:space="preserve"> </w:t>
      </w:r>
    </w:p>
    <w:p w14:paraId="73E0C963" w14:textId="796F42CF" w:rsidR="004A3D58" w:rsidRDefault="004A3D58" w:rsidP="0039666F">
      <w:pPr>
        <w:snapToGrid w:val="0"/>
      </w:pPr>
    </w:p>
    <w:p w14:paraId="3C040EB7" w14:textId="2CEC9C2A" w:rsidR="00CD0DF9" w:rsidRPr="00CD0DF9" w:rsidRDefault="00CD0DF9" w:rsidP="00CD0DF9">
      <w:pPr>
        <w:pStyle w:val="Heading2"/>
      </w:pPr>
      <w:bookmarkStart w:id="225" w:name="_Toc144115557"/>
      <w:r w:rsidRPr="00CD0DF9">
        <w:lastRenderedPageBreak/>
        <w:t>Comprehensive Exam</w:t>
      </w:r>
      <w:r>
        <w:t>ination</w:t>
      </w:r>
      <w:r w:rsidRPr="00CD0DF9">
        <w:t xml:space="preserve"> </w:t>
      </w:r>
      <w:r>
        <w:t>Forms</w:t>
      </w:r>
      <w:bookmarkEnd w:id="225"/>
    </w:p>
    <w:p w14:paraId="07572F5C" w14:textId="77777777" w:rsidR="00166660" w:rsidRPr="00166660" w:rsidRDefault="00CD0DF9" w:rsidP="00B85187">
      <w:pPr>
        <w:pStyle w:val="ListBullet"/>
        <w:numPr>
          <w:ilvl w:val="0"/>
          <w:numId w:val="78"/>
        </w:numPr>
        <w:ind w:left="360"/>
        <w:rPr>
          <w:rStyle w:val="Hyperlink"/>
          <w:rFonts w:cstheme="majorBidi"/>
          <w:b/>
          <w:color w:val="auto"/>
          <w:sz w:val="24"/>
        </w:rPr>
      </w:pPr>
      <w:r w:rsidRPr="00166660">
        <w:t>Comprehensive Exam Approval to Take Exam Form</w:t>
      </w:r>
      <w:r w:rsidRPr="00166660">
        <w:rPr>
          <w:rStyle w:val="Hyperlink"/>
          <w:color w:val="auto"/>
        </w:rPr>
        <w:t xml:space="preserve"> </w:t>
      </w:r>
    </w:p>
    <w:p w14:paraId="530607E1" w14:textId="77777777" w:rsidR="00166660" w:rsidRPr="00166660" w:rsidRDefault="00CD0DF9" w:rsidP="00B85187">
      <w:pPr>
        <w:pStyle w:val="ListBullet"/>
        <w:numPr>
          <w:ilvl w:val="0"/>
          <w:numId w:val="78"/>
        </w:numPr>
        <w:ind w:left="360"/>
        <w:rPr>
          <w:rStyle w:val="Hyperlink"/>
          <w:rFonts w:cstheme="majorBidi"/>
          <w:b/>
          <w:color w:val="auto"/>
          <w:sz w:val="24"/>
        </w:rPr>
      </w:pPr>
      <w:r w:rsidRPr="00166660">
        <w:t>Comprehensive Exam Portfolio Cover Sheet</w:t>
      </w:r>
      <w:r w:rsidR="00391BAE" w:rsidRPr="00166660">
        <w:rPr>
          <w:rStyle w:val="Hyperlink"/>
          <w:color w:val="auto"/>
        </w:rPr>
        <w:t xml:space="preserve"> </w:t>
      </w:r>
    </w:p>
    <w:p w14:paraId="71C551C1" w14:textId="7DAC38A5" w:rsidR="00391BAE" w:rsidRPr="00166660" w:rsidRDefault="00391BAE" w:rsidP="00B85187">
      <w:pPr>
        <w:pStyle w:val="ListBullet"/>
        <w:numPr>
          <w:ilvl w:val="0"/>
          <w:numId w:val="78"/>
        </w:numPr>
        <w:ind w:left="360"/>
        <w:rPr>
          <w:rFonts w:cstheme="majorBidi"/>
          <w:b/>
          <w:sz w:val="24"/>
          <w:u w:val="single"/>
        </w:rPr>
      </w:pPr>
      <w:r w:rsidRPr="00166660">
        <w:t>Comprehensive Exam Outcome Form</w:t>
      </w:r>
    </w:p>
    <w:p w14:paraId="3C62F955" w14:textId="271621B4" w:rsidR="00CD0DF9" w:rsidRPr="00F0361A" w:rsidRDefault="00CD0DF9" w:rsidP="0039666F">
      <w:pPr>
        <w:snapToGrid w:val="0"/>
      </w:pPr>
    </w:p>
    <w:p w14:paraId="27BD120F" w14:textId="77777777" w:rsidR="004A3D58" w:rsidRPr="00F0361A" w:rsidRDefault="004A3D58" w:rsidP="0078405C">
      <w:pPr>
        <w:pStyle w:val="Heading2"/>
      </w:pPr>
      <w:bookmarkStart w:id="226" w:name="_Toc144115558"/>
      <w:r w:rsidRPr="00F0361A">
        <w:t>Dissertation Forms</w:t>
      </w:r>
      <w:bookmarkEnd w:id="226"/>
    </w:p>
    <w:p w14:paraId="3A1FB485" w14:textId="77777777" w:rsidR="00CB1103" w:rsidRPr="00F0361A" w:rsidRDefault="00CB1103" w:rsidP="00B85187">
      <w:pPr>
        <w:pStyle w:val="ListBullet"/>
        <w:numPr>
          <w:ilvl w:val="0"/>
          <w:numId w:val="79"/>
        </w:numPr>
        <w:ind w:left="360"/>
      </w:pPr>
      <w:r w:rsidRPr="00CB1103">
        <w:t>Dissertation Completion Fellowship Nomination Information</w:t>
      </w:r>
    </w:p>
    <w:p w14:paraId="6D5D2449" w14:textId="77777777" w:rsidR="00CB1103" w:rsidRPr="00F0361A" w:rsidRDefault="00CB1103" w:rsidP="00B85187">
      <w:pPr>
        <w:pStyle w:val="ListBullet"/>
        <w:numPr>
          <w:ilvl w:val="0"/>
          <w:numId w:val="79"/>
        </w:numPr>
        <w:ind w:left="360"/>
      </w:pPr>
      <w:r w:rsidRPr="00CB1103">
        <w:t>Dissertation Completion Fellowship Form</w:t>
      </w:r>
    </w:p>
    <w:p w14:paraId="5AA1931B" w14:textId="77777777" w:rsidR="00CB1103" w:rsidRPr="00F0361A" w:rsidRDefault="00CB1103" w:rsidP="00B85187">
      <w:pPr>
        <w:pStyle w:val="ListBullet"/>
        <w:numPr>
          <w:ilvl w:val="0"/>
          <w:numId w:val="79"/>
        </w:numPr>
        <w:ind w:left="360"/>
      </w:pPr>
      <w:r w:rsidRPr="00166660">
        <w:t>Appointment of Dissertation Committee and Approval of Proposal Form</w:t>
      </w:r>
    </w:p>
    <w:p w14:paraId="1B6A9EF2" w14:textId="596D25C3" w:rsidR="004A3D58" w:rsidRPr="00F0361A" w:rsidRDefault="004A3D58" w:rsidP="00B85187">
      <w:pPr>
        <w:pStyle w:val="ListBullet"/>
        <w:numPr>
          <w:ilvl w:val="0"/>
          <w:numId w:val="79"/>
        </w:numPr>
        <w:ind w:left="360"/>
      </w:pPr>
      <w:r w:rsidRPr="00166660">
        <w:t>Announcement of Oral Dissertation Defense Form</w:t>
      </w:r>
    </w:p>
    <w:p w14:paraId="67E598B5" w14:textId="299E6996" w:rsidR="004A3D58" w:rsidRPr="002F6ACA" w:rsidRDefault="004A3D58" w:rsidP="00B85187">
      <w:pPr>
        <w:pStyle w:val="ListBullet"/>
        <w:numPr>
          <w:ilvl w:val="0"/>
          <w:numId w:val="79"/>
        </w:numPr>
        <w:ind w:left="360"/>
      </w:pPr>
      <w:r w:rsidRPr="00CB1103">
        <w:t>Report of Completion of Oral Dissertation Defense Form</w:t>
      </w:r>
    </w:p>
    <w:p w14:paraId="6E205003" w14:textId="77777777" w:rsidR="004A3D58" w:rsidRPr="00F0361A" w:rsidRDefault="004A3D58" w:rsidP="0039666F">
      <w:pPr>
        <w:snapToGrid w:val="0"/>
      </w:pPr>
    </w:p>
    <w:p w14:paraId="68AA7162" w14:textId="283DEF70" w:rsidR="004A3D58" w:rsidRDefault="004A3D58" w:rsidP="0078405C">
      <w:pPr>
        <w:pStyle w:val="Heading2"/>
      </w:pPr>
      <w:bookmarkStart w:id="227" w:name="_Toc450909862"/>
      <w:bookmarkStart w:id="228" w:name="_Toc144115559"/>
      <w:r w:rsidRPr="00F0361A">
        <w:t>Grad Plan Related Forms</w:t>
      </w:r>
      <w:bookmarkEnd w:id="227"/>
      <w:bookmarkEnd w:id="228"/>
    </w:p>
    <w:p w14:paraId="6B1754C8" w14:textId="020C53DB" w:rsidR="0037239C" w:rsidRPr="00AF2D11" w:rsidRDefault="00AF2D11" w:rsidP="00F107D9">
      <w:pPr>
        <w:rPr>
          <w:rFonts w:cs="Arial"/>
          <w:szCs w:val="22"/>
        </w:rPr>
      </w:pPr>
      <w:r w:rsidRPr="00AF2D11">
        <w:rPr>
          <w:rFonts w:cs="Arial"/>
          <w:szCs w:val="22"/>
        </w:rPr>
        <w:t>These</w:t>
      </w:r>
      <w:r w:rsidR="005C304B" w:rsidRPr="00AF2D11">
        <w:rPr>
          <w:rFonts w:cs="Arial"/>
          <w:szCs w:val="22"/>
        </w:rPr>
        <w:t xml:space="preserve"> links are</w:t>
      </w:r>
      <w:r w:rsidR="0037239C" w:rsidRPr="00AF2D11">
        <w:rPr>
          <w:rFonts w:cs="Arial"/>
          <w:szCs w:val="22"/>
        </w:rPr>
        <w:t xml:space="preserve"> to </w:t>
      </w:r>
      <w:r w:rsidRPr="00AF2D11">
        <w:rPr>
          <w:rFonts w:cs="Arial"/>
          <w:szCs w:val="22"/>
        </w:rPr>
        <w:t xml:space="preserve">the </w:t>
      </w:r>
      <w:r w:rsidRPr="00AF2D11">
        <w:rPr>
          <w:rFonts w:cs="Arial"/>
          <w:color w:val="000000"/>
          <w:szCs w:val="22"/>
        </w:rPr>
        <w:t>Student Information System</w:t>
      </w:r>
      <w:r w:rsidRPr="00AF2D11">
        <w:rPr>
          <w:rFonts w:cs="Arial"/>
          <w:szCs w:val="22"/>
        </w:rPr>
        <w:t xml:space="preserve">. Log in with your </w:t>
      </w:r>
      <w:r w:rsidR="0037239C" w:rsidRPr="00AF2D11">
        <w:rPr>
          <w:rFonts w:cs="Arial"/>
          <w:szCs w:val="22"/>
        </w:rPr>
        <w:t xml:space="preserve">NetID and Password </w:t>
      </w:r>
      <w:r w:rsidRPr="00AF2D11">
        <w:rPr>
          <w:rFonts w:cs="Arial"/>
          <w:szCs w:val="22"/>
        </w:rPr>
        <w:t>and then scroll down to the form you need.</w:t>
      </w:r>
    </w:p>
    <w:p w14:paraId="6DCCA4D3" w14:textId="7C8C51D5" w:rsidR="004A3D58" w:rsidRPr="00CB1103" w:rsidRDefault="004A3D58" w:rsidP="00B85187">
      <w:pPr>
        <w:pStyle w:val="ListBullet"/>
        <w:numPr>
          <w:ilvl w:val="0"/>
          <w:numId w:val="80"/>
        </w:numPr>
        <w:ind w:left="360"/>
      </w:pPr>
      <w:r w:rsidRPr="00CB1103">
        <w:t>Appointment of PhD Guidance Committee</w:t>
      </w:r>
    </w:p>
    <w:p w14:paraId="5EDC25E4" w14:textId="7577877F" w:rsidR="004A3D58" w:rsidRPr="00CB1103" w:rsidRDefault="004A3D58" w:rsidP="00B85187">
      <w:pPr>
        <w:pStyle w:val="ListBullet"/>
        <w:numPr>
          <w:ilvl w:val="0"/>
          <w:numId w:val="80"/>
        </w:numPr>
        <w:ind w:left="360"/>
      </w:pPr>
      <w:r w:rsidRPr="00CB1103">
        <w:t>PhD Program Plan Approval</w:t>
      </w:r>
    </w:p>
    <w:p w14:paraId="3EA683C1" w14:textId="69B2DF73" w:rsidR="004A3D58" w:rsidRPr="00CB1103" w:rsidRDefault="004A3D58" w:rsidP="00B85187">
      <w:pPr>
        <w:pStyle w:val="ListBullet"/>
        <w:numPr>
          <w:ilvl w:val="0"/>
          <w:numId w:val="80"/>
        </w:numPr>
        <w:ind w:left="360"/>
        <w:rPr>
          <w:rStyle w:val="Hyperlink"/>
          <w:color w:val="auto"/>
        </w:rPr>
      </w:pPr>
      <w:r w:rsidRPr="00CB1103">
        <w:t>PhD Program Plan Update</w:t>
      </w:r>
    </w:p>
    <w:p w14:paraId="26F22D75" w14:textId="2F94AA09" w:rsidR="004A3D58" w:rsidRPr="00CB1103" w:rsidRDefault="004A3D58" w:rsidP="00CB1103">
      <w:pPr>
        <w:snapToGrid w:val="0"/>
        <w:ind w:left="360"/>
        <w:rPr>
          <w:lang w:val="en"/>
        </w:rPr>
      </w:pPr>
    </w:p>
    <w:p w14:paraId="61F13B1A" w14:textId="3EF98CED" w:rsidR="00FE46F1" w:rsidRPr="00F0361A" w:rsidRDefault="0014085F" w:rsidP="0078405C">
      <w:pPr>
        <w:pStyle w:val="Heading2"/>
      </w:pPr>
      <w:bookmarkStart w:id="229" w:name="_Toc144115560"/>
      <w:r w:rsidRPr="00F0361A">
        <w:t xml:space="preserve">NURS 940 </w:t>
      </w:r>
      <w:r w:rsidR="00FE46F1" w:rsidRPr="00F0361A">
        <w:t>Class Related Forms</w:t>
      </w:r>
      <w:bookmarkEnd w:id="229"/>
    </w:p>
    <w:p w14:paraId="6497598A" w14:textId="5D18F4A7" w:rsidR="00FE46F1" w:rsidRPr="00F0361A" w:rsidRDefault="00FE46F1" w:rsidP="00B85187">
      <w:pPr>
        <w:pStyle w:val="ListBullet"/>
        <w:numPr>
          <w:ilvl w:val="0"/>
          <w:numId w:val="81"/>
        </w:numPr>
        <w:tabs>
          <w:tab w:val="left" w:pos="1080"/>
        </w:tabs>
        <w:ind w:left="360"/>
      </w:pPr>
      <w:r w:rsidRPr="00CB1103">
        <w:t>NUR 940 Application</w:t>
      </w:r>
    </w:p>
    <w:p w14:paraId="1D52F4A7" w14:textId="27B8E295" w:rsidR="00FE46F1" w:rsidRPr="00F0361A" w:rsidRDefault="00FE46F1" w:rsidP="00B85187">
      <w:pPr>
        <w:pStyle w:val="ListBullet"/>
        <w:numPr>
          <w:ilvl w:val="0"/>
          <w:numId w:val="81"/>
        </w:numPr>
        <w:tabs>
          <w:tab w:val="left" w:pos="1080"/>
        </w:tabs>
        <w:ind w:left="360"/>
      </w:pPr>
      <w:r w:rsidRPr="00CB1103">
        <w:t>NUR 940 Letter of Agreement</w:t>
      </w:r>
    </w:p>
    <w:p w14:paraId="12806544" w14:textId="79214F80" w:rsidR="00FE46F1" w:rsidRPr="00F0361A" w:rsidRDefault="00FE46F1" w:rsidP="00B85187">
      <w:pPr>
        <w:pStyle w:val="ListBullet"/>
        <w:numPr>
          <w:ilvl w:val="0"/>
          <w:numId w:val="81"/>
        </w:numPr>
        <w:tabs>
          <w:tab w:val="left" w:pos="1080"/>
        </w:tabs>
        <w:ind w:left="360"/>
      </w:pPr>
      <w:r w:rsidRPr="00CB1103">
        <w:t>NUR 940 Activities Log</w:t>
      </w:r>
    </w:p>
    <w:p w14:paraId="04DC148B" w14:textId="76E6EAFC" w:rsidR="00FE46F1" w:rsidRDefault="00FE46F1" w:rsidP="00B85187">
      <w:pPr>
        <w:pStyle w:val="ListBullet"/>
        <w:numPr>
          <w:ilvl w:val="0"/>
          <w:numId w:val="81"/>
        </w:numPr>
        <w:tabs>
          <w:tab w:val="left" w:pos="1080"/>
        </w:tabs>
        <w:ind w:left="360"/>
      </w:pPr>
      <w:r w:rsidRPr="00CB1103">
        <w:t>NUR 940</w:t>
      </w:r>
      <w:r w:rsidR="004326D9" w:rsidRPr="00CB1103">
        <w:t>/</w:t>
      </w:r>
      <w:r w:rsidRPr="00CB1103">
        <w:t>990 Outcome Report Cover Sheet</w:t>
      </w:r>
    </w:p>
    <w:p w14:paraId="13D1BA70" w14:textId="77777777" w:rsidR="00D95F7E" w:rsidRPr="00F0361A" w:rsidRDefault="00D95F7E" w:rsidP="00D95F7E">
      <w:pPr>
        <w:pStyle w:val="ListBullet"/>
        <w:tabs>
          <w:tab w:val="left" w:pos="1080"/>
        </w:tabs>
        <w:ind w:left="360"/>
      </w:pPr>
    </w:p>
    <w:p w14:paraId="0A0CBD97" w14:textId="7D2B385F" w:rsidR="00FE46F1" w:rsidRPr="00F0361A" w:rsidRDefault="00FE46F1" w:rsidP="0078405C">
      <w:pPr>
        <w:pStyle w:val="Heading2"/>
      </w:pPr>
      <w:bookmarkStart w:id="230" w:name="_Toc144115561"/>
      <w:r w:rsidRPr="00F0361A">
        <w:t>NUR 990</w:t>
      </w:r>
      <w:r w:rsidR="0014085F" w:rsidRPr="00F0361A">
        <w:t xml:space="preserve"> Class Related Forms</w:t>
      </w:r>
      <w:bookmarkEnd w:id="230"/>
    </w:p>
    <w:p w14:paraId="25D1F9F6" w14:textId="45984D97" w:rsidR="00FE46F1" w:rsidRPr="00F0361A" w:rsidRDefault="00FE46F1" w:rsidP="00B85187">
      <w:pPr>
        <w:pStyle w:val="ListBullet"/>
        <w:numPr>
          <w:ilvl w:val="0"/>
          <w:numId w:val="82"/>
        </w:numPr>
        <w:tabs>
          <w:tab w:val="left" w:pos="900"/>
        </w:tabs>
        <w:ind w:left="360"/>
      </w:pPr>
      <w:r w:rsidRPr="00CB1103">
        <w:t>NUR 990 Application</w:t>
      </w:r>
    </w:p>
    <w:p w14:paraId="036F1D60" w14:textId="43A8646E" w:rsidR="00FE46F1" w:rsidRPr="00F0361A" w:rsidRDefault="00FE46F1" w:rsidP="00B85187">
      <w:pPr>
        <w:pStyle w:val="ListBullet"/>
        <w:numPr>
          <w:ilvl w:val="0"/>
          <w:numId w:val="82"/>
        </w:numPr>
        <w:tabs>
          <w:tab w:val="left" w:pos="900"/>
        </w:tabs>
        <w:ind w:left="360"/>
      </w:pPr>
      <w:r w:rsidRPr="00CB1103">
        <w:t>NUR 940</w:t>
      </w:r>
      <w:r w:rsidR="004326D9" w:rsidRPr="00CB1103">
        <w:t>/</w:t>
      </w:r>
      <w:r w:rsidRPr="00CB1103">
        <w:t>990 Outcome Report Cover Sheet</w:t>
      </w:r>
    </w:p>
    <w:p w14:paraId="58C69888" w14:textId="77777777" w:rsidR="00FE46F1" w:rsidRPr="00F0361A" w:rsidRDefault="00FE46F1" w:rsidP="00CB1103">
      <w:pPr>
        <w:tabs>
          <w:tab w:val="left" w:pos="900"/>
        </w:tabs>
        <w:snapToGrid w:val="0"/>
        <w:ind w:left="360"/>
      </w:pPr>
    </w:p>
    <w:p w14:paraId="55D67D23" w14:textId="5FF52B45" w:rsidR="00FE46F1" w:rsidRPr="00F0361A" w:rsidRDefault="00FE46F1" w:rsidP="0078405C">
      <w:pPr>
        <w:pStyle w:val="Heading2"/>
      </w:pPr>
      <w:bookmarkStart w:id="231" w:name="_Toc144115562"/>
      <w:r w:rsidRPr="00F0361A">
        <w:t>NUR 998</w:t>
      </w:r>
      <w:r w:rsidR="0014085F" w:rsidRPr="00F0361A">
        <w:t xml:space="preserve"> Class Related Forms</w:t>
      </w:r>
      <w:bookmarkEnd w:id="231"/>
    </w:p>
    <w:p w14:paraId="208B787D" w14:textId="7431943C" w:rsidR="00FE46F1" w:rsidRPr="00F0361A" w:rsidRDefault="00FE46F1" w:rsidP="00B85187">
      <w:pPr>
        <w:pStyle w:val="ListBullet"/>
        <w:numPr>
          <w:ilvl w:val="0"/>
          <w:numId w:val="83"/>
        </w:numPr>
        <w:ind w:left="360"/>
      </w:pPr>
      <w:r w:rsidRPr="00CB1103">
        <w:t>NUR 998 Application</w:t>
      </w:r>
    </w:p>
    <w:p w14:paraId="219A25E9" w14:textId="7765265E" w:rsidR="00FE46F1" w:rsidRPr="00F0361A" w:rsidRDefault="00FE46F1" w:rsidP="00B85187">
      <w:pPr>
        <w:pStyle w:val="ListBullet"/>
        <w:numPr>
          <w:ilvl w:val="0"/>
          <w:numId w:val="83"/>
        </w:numPr>
        <w:ind w:left="360"/>
      </w:pPr>
      <w:r w:rsidRPr="00CB1103">
        <w:t>NUR 998 Letter of Agreement</w:t>
      </w:r>
    </w:p>
    <w:p w14:paraId="31AD0E99" w14:textId="3C49DE10" w:rsidR="00FE46F1" w:rsidRPr="00F0361A" w:rsidRDefault="00FE46F1" w:rsidP="00B85187">
      <w:pPr>
        <w:pStyle w:val="ListBullet"/>
        <w:numPr>
          <w:ilvl w:val="0"/>
          <w:numId w:val="83"/>
        </w:numPr>
        <w:ind w:left="360"/>
      </w:pPr>
      <w:r w:rsidRPr="00CB1103">
        <w:t>NUR 998 Outcome Report Cover Sheet</w:t>
      </w:r>
    </w:p>
    <w:p w14:paraId="5715CAD6" w14:textId="77777777" w:rsidR="00FE46F1" w:rsidRPr="00F0361A" w:rsidRDefault="00FE46F1">
      <w:pPr>
        <w:snapToGrid w:val="0"/>
      </w:pPr>
    </w:p>
    <w:p w14:paraId="7A1369FA" w14:textId="458617DD" w:rsidR="00FE46F1" w:rsidRPr="00F0361A" w:rsidRDefault="00FE46F1" w:rsidP="0078405C">
      <w:pPr>
        <w:pStyle w:val="Heading2"/>
      </w:pPr>
      <w:bookmarkStart w:id="232" w:name="_Toc144115563"/>
      <w:r w:rsidRPr="00F0361A">
        <w:t>NUR 999</w:t>
      </w:r>
      <w:r w:rsidR="0014085F" w:rsidRPr="00F0361A">
        <w:t xml:space="preserve"> Class Related Forms</w:t>
      </w:r>
      <w:bookmarkEnd w:id="232"/>
    </w:p>
    <w:p w14:paraId="55D58DC9" w14:textId="1025702C" w:rsidR="00FE46F1" w:rsidRPr="00F0361A" w:rsidRDefault="00FE46F1" w:rsidP="00B85187">
      <w:pPr>
        <w:pStyle w:val="ListBullet"/>
        <w:numPr>
          <w:ilvl w:val="0"/>
          <w:numId w:val="84"/>
        </w:numPr>
        <w:ind w:left="360"/>
      </w:pPr>
      <w:r w:rsidRPr="00CB1103">
        <w:t>NUR 999 Application</w:t>
      </w:r>
    </w:p>
    <w:p w14:paraId="7CAD3C7F" w14:textId="331D8416" w:rsidR="00FE46F1" w:rsidRPr="00F0361A" w:rsidRDefault="00FE46F1" w:rsidP="00B85187">
      <w:pPr>
        <w:pStyle w:val="ListBullet"/>
        <w:numPr>
          <w:ilvl w:val="0"/>
          <w:numId w:val="84"/>
        </w:numPr>
        <w:ind w:left="360"/>
      </w:pPr>
      <w:r w:rsidRPr="00CB1103">
        <w:t>NUR 999 Outcome Report Cover Sheet</w:t>
      </w:r>
    </w:p>
    <w:p w14:paraId="1CF6C43B" w14:textId="77777777" w:rsidR="00FE46F1" w:rsidRPr="00F0361A" w:rsidRDefault="00FE46F1" w:rsidP="0039666F">
      <w:pPr>
        <w:snapToGrid w:val="0"/>
      </w:pPr>
    </w:p>
    <w:p w14:paraId="2CD6878C" w14:textId="77777777" w:rsidR="004A3D58" w:rsidRPr="00F0361A" w:rsidRDefault="004A3D58" w:rsidP="0078405C">
      <w:pPr>
        <w:pStyle w:val="Heading2"/>
      </w:pPr>
      <w:bookmarkStart w:id="233" w:name="_Toc144115564"/>
      <w:r w:rsidRPr="00F0361A">
        <w:t>Program Related Forms</w:t>
      </w:r>
      <w:bookmarkEnd w:id="233"/>
    </w:p>
    <w:p w14:paraId="3D1AC553" w14:textId="3356788E" w:rsidR="004A3D58" w:rsidRPr="00CB1103" w:rsidRDefault="004A3D58" w:rsidP="00B85187">
      <w:pPr>
        <w:pStyle w:val="ListBullet"/>
        <w:numPr>
          <w:ilvl w:val="0"/>
          <w:numId w:val="85"/>
        </w:numPr>
        <w:ind w:left="360"/>
        <w:rPr>
          <w:rStyle w:val="Heading3Char"/>
          <w:rFonts w:cstheme="majorBidi"/>
          <w:b/>
          <w:color w:val="auto"/>
          <w:sz w:val="24"/>
          <w:u w:val="none"/>
          <w:lang w:val="en-US"/>
        </w:rPr>
      </w:pPr>
      <w:bookmarkStart w:id="234" w:name="_Toc144115565"/>
      <w:r w:rsidRPr="00CB1103">
        <w:rPr>
          <w:rStyle w:val="Heading3Char"/>
          <w:color w:val="auto"/>
          <w:u w:val="none"/>
        </w:rPr>
        <w:t>Annual Review of PhD Students – Faculty Advisor</w:t>
      </w:r>
      <w:r w:rsidRPr="00CB1103">
        <w:rPr>
          <w:rStyle w:val="Heading3Char"/>
          <w:rFonts w:eastAsia="Times New Roman" w:cs="Times New Roman"/>
          <w:color w:val="auto"/>
          <w:u w:val="none"/>
          <w:lang w:val="en-US"/>
        </w:rPr>
        <w:t xml:space="preserve"> </w:t>
      </w:r>
      <w:r w:rsidR="004326D9" w:rsidRPr="00CB1103">
        <w:rPr>
          <w:rStyle w:val="Heading3Char"/>
          <w:rFonts w:eastAsia="Times New Roman" w:cs="Times New Roman"/>
          <w:color w:val="auto"/>
          <w:u w:val="none"/>
          <w:lang w:val="en-US"/>
        </w:rPr>
        <w:t>(Completed by</w:t>
      </w:r>
      <w:r w:rsidRPr="00CB1103">
        <w:rPr>
          <w:rStyle w:val="Heading3Char"/>
          <w:rFonts w:eastAsia="Times New Roman" w:cs="Times New Roman"/>
          <w:color w:val="auto"/>
          <w:u w:val="none"/>
          <w:lang w:val="en-US"/>
        </w:rPr>
        <w:t xml:space="preserve"> </w:t>
      </w:r>
      <w:r w:rsidR="00FF60E1" w:rsidRPr="00CB1103">
        <w:rPr>
          <w:rStyle w:val="Heading3Char"/>
          <w:rFonts w:eastAsia="Times New Roman" w:cs="Times New Roman"/>
          <w:color w:val="auto"/>
          <w:u w:val="none"/>
          <w:lang w:val="en-US"/>
        </w:rPr>
        <w:t>Faculty Advisor</w:t>
      </w:r>
      <w:r w:rsidRPr="00CB1103">
        <w:rPr>
          <w:rStyle w:val="Heading3Char"/>
          <w:rFonts w:eastAsia="Times New Roman" w:cs="Times New Roman"/>
          <w:color w:val="auto"/>
          <w:u w:val="none"/>
          <w:lang w:val="en-US"/>
        </w:rPr>
        <w:t>)</w:t>
      </w:r>
      <w:bookmarkEnd w:id="234"/>
      <w:r w:rsidRPr="00CB1103">
        <w:rPr>
          <w:rStyle w:val="Heading3Char"/>
          <w:rFonts w:eastAsia="Times New Roman" w:cs="Times New Roman"/>
          <w:color w:val="auto"/>
          <w:u w:val="none"/>
          <w:lang w:val="en-US"/>
        </w:rPr>
        <w:t xml:space="preserve"> </w:t>
      </w:r>
    </w:p>
    <w:p w14:paraId="3B5930C0" w14:textId="331970F6" w:rsidR="00380AB0" w:rsidRPr="00CB1103" w:rsidRDefault="004A3D58" w:rsidP="00B85187">
      <w:pPr>
        <w:pStyle w:val="ListBullet"/>
        <w:numPr>
          <w:ilvl w:val="0"/>
          <w:numId w:val="85"/>
        </w:numPr>
        <w:ind w:left="360"/>
        <w:rPr>
          <w:rStyle w:val="Heading3Char"/>
          <w:rFonts w:eastAsia="Times New Roman" w:cs="Times New Roman"/>
          <w:color w:val="auto"/>
          <w:u w:val="none"/>
          <w:lang w:val="en-US"/>
        </w:rPr>
      </w:pPr>
      <w:bookmarkStart w:id="235" w:name="_Toc144115566"/>
      <w:r w:rsidRPr="00CB1103">
        <w:rPr>
          <w:rStyle w:val="Heading3Char"/>
          <w:color w:val="auto"/>
          <w:u w:val="none"/>
        </w:rPr>
        <w:t>Annual Review of PhD Students – Student</w:t>
      </w:r>
      <w:r w:rsidRPr="00CB1103">
        <w:rPr>
          <w:rStyle w:val="Heading3Char"/>
          <w:rFonts w:eastAsia="Times New Roman" w:cs="Times New Roman"/>
          <w:color w:val="auto"/>
          <w:u w:val="none"/>
          <w:lang w:val="en-US"/>
        </w:rPr>
        <w:t xml:space="preserve"> (</w:t>
      </w:r>
      <w:r w:rsidR="004326D9" w:rsidRPr="00CB1103">
        <w:rPr>
          <w:rStyle w:val="Heading3Char"/>
          <w:rFonts w:eastAsia="Times New Roman" w:cs="Times New Roman"/>
          <w:color w:val="auto"/>
          <w:u w:val="none"/>
          <w:lang w:val="en-US"/>
        </w:rPr>
        <w:t>Completed by PhD Student</w:t>
      </w:r>
      <w:r w:rsidRPr="00CB1103">
        <w:rPr>
          <w:rStyle w:val="Heading3Char"/>
          <w:rFonts w:eastAsia="Times New Roman" w:cs="Times New Roman"/>
          <w:color w:val="auto"/>
          <w:u w:val="none"/>
          <w:lang w:val="en-US"/>
        </w:rPr>
        <w:t>)</w:t>
      </w:r>
      <w:bookmarkEnd w:id="235"/>
    </w:p>
    <w:p w14:paraId="279DF9C4" w14:textId="54F9E249" w:rsidR="00380AB0" w:rsidRPr="00CB1103" w:rsidRDefault="000B4147" w:rsidP="00B85187">
      <w:pPr>
        <w:pStyle w:val="ListBullet"/>
        <w:numPr>
          <w:ilvl w:val="0"/>
          <w:numId w:val="85"/>
        </w:numPr>
        <w:ind w:left="360"/>
        <w:rPr>
          <w:rFonts w:cs="Arial"/>
          <w:szCs w:val="22"/>
        </w:rPr>
      </w:pPr>
      <w:r w:rsidRPr="00CB1103">
        <w:rPr>
          <w:rFonts w:cs="Arial"/>
          <w:szCs w:val="22"/>
        </w:rPr>
        <w:t xml:space="preserve">Change Form - Faculty Advisor, Guidance Committee or Dissertation Committee Member </w:t>
      </w:r>
    </w:p>
    <w:p w14:paraId="705DF31A" w14:textId="4E9ED9E2" w:rsidR="00380AB0" w:rsidRPr="00CB1103" w:rsidRDefault="004A3D58" w:rsidP="00B85187">
      <w:pPr>
        <w:pStyle w:val="ListBullet"/>
        <w:numPr>
          <w:ilvl w:val="0"/>
          <w:numId w:val="85"/>
        </w:numPr>
        <w:ind w:left="360"/>
        <w:rPr>
          <w:rFonts w:cs="Arial"/>
          <w:szCs w:val="22"/>
        </w:rPr>
      </w:pPr>
      <w:r w:rsidRPr="00CB1103">
        <w:rPr>
          <w:rFonts w:cs="Arial"/>
          <w:szCs w:val="22"/>
        </w:rPr>
        <w:t>PhD Research Activity and Skills Form</w:t>
      </w:r>
    </w:p>
    <w:p w14:paraId="3753B992" w14:textId="5462F2A6" w:rsidR="00380AB0" w:rsidRPr="00CB1103" w:rsidRDefault="004A3D58" w:rsidP="00B85187">
      <w:pPr>
        <w:pStyle w:val="ListBullet"/>
        <w:numPr>
          <w:ilvl w:val="0"/>
          <w:numId w:val="85"/>
        </w:numPr>
        <w:ind w:left="360"/>
        <w:rPr>
          <w:rStyle w:val="Hyperlink"/>
          <w:rFonts w:cs="Arial"/>
          <w:color w:val="auto"/>
          <w:szCs w:val="22"/>
          <w:u w:val="none"/>
        </w:rPr>
      </w:pPr>
      <w:r w:rsidRPr="00CB1103">
        <w:rPr>
          <w:rFonts w:cs="Arial"/>
          <w:szCs w:val="22"/>
        </w:rPr>
        <w:t>PhD Course Program Withdrawal Form</w:t>
      </w:r>
    </w:p>
    <w:p w14:paraId="622465AA" w14:textId="77777777" w:rsidR="00380AB0" w:rsidRPr="00AF2D11" w:rsidRDefault="00380AB0" w:rsidP="00380AB0">
      <w:pPr>
        <w:snapToGrid w:val="0"/>
        <w:rPr>
          <w:rStyle w:val="Hyperlink"/>
          <w:rFonts w:cs="Arial"/>
          <w:szCs w:val="22"/>
        </w:rPr>
      </w:pPr>
    </w:p>
    <w:p w14:paraId="55714DAE" w14:textId="77777777" w:rsidR="00380AB0" w:rsidRPr="00AF2D11" w:rsidRDefault="004A3D58" w:rsidP="00380AB0">
      <w:pPr>
        <w:pStyle w:val="Heading2"/>
        <w:rPr>
          <w:rFonts w:cs="Arial"/>
          <w:sz w:val="22"/>
          <w:szCs w:val="22"/>
        </w:rPr>
      </w:pPr>
      <w:bookmarkStart w:id="236" w:name="_Toc144115567"/>
      <w:r w:rsidRPr="00AF2D11">
        <w:rPr>
          <w:rFonts w:cs="Arial"/>
          <w:sz w:val="22"/>
          <w:szCs w:val="22"/>
        </w:rPr>
        <w:t>Travel Forms</w:t>
      </w:r>
      <w:bookmarkEnd w:id="236"/>
    </w:p>
    <w:p w14:paraId="7D2BCF8A" w14:textId="11F05C6C" w:rsidR="00380AB0" w:rsidRPr="00CB1103" w:rsidRDefault="004A3D58" w:rsidP="00B85187">
      <w:pPr>
        <w:pStyle w:val="ListBullet"/>
        <w:numPr>
          <w:ilvl w:val="0"/>
          <w:numId w:val="86"/>
        </w:numPr>
        <w:ind w:left="360"/>
        <w:rPr>
          <w:rStyle w:val="Hyperlink"/>
          <w:rFonts w:cs="Arial"/>
          <w:color w:val="auto"/>
          <w:szCs w:val="22"/>
        </w:rPr>
      </w:pPr>
      <w:r w:rsidRPr="00CB1103">
        <w:rPr>
          <w:rFonts w:cs="Arial"/>
          <w:szCs w:val="22"/>
        </w:rPr>
        <w:t>PhD Student Absence from the University Form</w:t>
      </w:r>
    </w:p>
    <w:p w14:paraId="730578B9" w14:textId="6F6B6488" w:rsidR="004A3D58" w:rsidRPr="00CB1103" w:rsidRDefault="004A3D58" w:rsidP="00B85187">
      <w:pPr>
        <w:pStyle w:val="ListBullet"/>
        <w:numPr>
          <w:ilvl w:val="0"/>
          <w:numId w:val="86"/>
        </w:numPr>
        <w:ind w:left="360"/>
        <w:rPr>
          <w:rStyle w:val="Hyperlink"/>
          <w:rFonts w:cs="Arial"/>
          <w:color w:val="auto"/>
          <w:szCs w:val="22"/>
        </w:rPr>
      </w:pPr>
      <w:r w:rsidRPr="00CB1103">
        <w:rPr>
          <w:rFonts w:cs="Arial"/>
          <w:szCs w:val="22"/>
        </w:rPr>
        <w:t>PhD Student Travel Form</w:t>
      </w:r>
    </w:p>
    <w:p w14:paraId="74FC821A" w14:textId="77777777" w:rsidR="001E44CE" w:rsidRDefault="001E44CE" w:rsidP="00380AB0">
      <w:pPr>
        <w:snapToGrid w:val="0"/>
        <w:rPr>
          <w:rStyle w:val="Hyperlink"/>
        </w:rPr>
      </w:pPr>
    </w:p>
    <w:p w14:paraId="2C8A11B9" w14:textId="3CE695ED" w:rsidR="00FE46F1" w:rsidRPr="00F0361A" w:rsidRDefault="00FE46F1" w:rsidP="0078405C">
      <w:pPr>
        <w:pStyle w:val="Heading2"/>
      </w:pPr>
      <w:bookmarkStart w:id="237" w:name="_Toc144115568"/>
      <w:r w:rsidRPr="00F0361A">
        <w:t>Center for Nursing Research, Scholarship, and Innovation Forms</w:t>
      </w:r>
      <w:bookmarkEnd w:id="237"/>
    </w:p>
    <w:p w14:paraId="298B5A56" w14:textId="3785DD4D" w:rsidR="00E230D2" w:rsidRPr="00CB1103" w:rsidRDefault="000B4147" w:rsidP="00B85187">
      <w:pPr>
        <w:pStyle w:val="ListBullet"/>
        <w:numPr>
          <w:ilvl w:val="0"/>
          <w:numId w:val="87"/>
        </w:numPr>
        <w:tabs>
          <w:tab w:val="left" w:pos="900"/>
        </w:tabs>
        <w:ind w:left="360"/>
      </w:pPr>
      <w:r w:rsidRPr="00CB1103">
        <w:t>College of Nursing's Authorship Guidelines</w:t>
      </w:r>
    </w:p>
    <w:p w14:paraId="62155993" w14:textId="5FFDA4BE" w:rsidR="00E230D2" w:rsidRPr="00CB1103" w:rsidRDefault="000B4147" w:rsidP="00B85187">
      <w:pPr>
        <w:pStyle w:val="ListBullet"/>
        <w:numPr>
          <w:ilvl w:val="0"/>
          <w:numId w:val="87"/>
        </w:numPr>
        <w:tabs>
          <w:tab w:val="left" w:pos="900"/>
        </w:tabs>
        <w:ind w:left="360"/>
      </w:pPr>
      <w:r w:rsidRPr="00CB1103">
        <w:t>Authorship Responsibility Form</w:t>
      </w:r>
    </w:p>
    <w:p w14:paraId="6E24F9EB" w14:textId="1ABE399E" w:rsidR="00483A22" w:rsidRPr="00CB1103" w:rsidRDefault="000B4147" w:rsidP="00B85187">
      <w:pPr>
        <w:pStyle w:val="ListBullet"/>
        <w:numPr>
          <w:ilvl w:val="0"/>
          <w:numId w:val="87"/>
        </w:numPr>
        <w:tabs>
          <w:tab w:val="left" w:pos="900"/>
        </w:tabs>
        <w:ind w:left="360"/>
      </w:pPr>
      <w:r w:rsidRPr="00CB1103">
        <w:t>Academic Editor Work Request Form</w:t>
      </w:r>
    </w:p>
    <w:p w14:paraId="47D6B81A" w14:textId="58B26EE5" w:rsidR="00FE46F1" w:rsidRPr="00CB1103" w:rsidRDefault="000B4147" w:rsidP="00B85187">
      <w:pPr>
        <w:pStyle w:val="ListBullet"/>
        <w:numPr>
          <w:ilvl w:val="0"/>
          <w:numId w:val="87"/>
        </w:numPr>
        <w:tabs>
          <w:tab w:val="left" w:pos="900"/>
        </w:tabs>
        <w:ind w:left="360"/>
      </w:pPr>
      <w:r w:rsidRPr="00CB1103">
        <w:t>Statistician Work Request Form</w:t>
      </w:r>
    </w:p>
    <w:p w14:paraId="270C3AE7" w14:textId="6BF26C4F" w:rsidR="00483A22" w:rsidRPr="00CB1103" w:rsidRDefault="000B4147" w:rsidP="00B85187">
      <w:pPr>
        <w:pStyle w:val="ListBullet"/>
        <w:numPr>
          <w:ilvl w:val="0"/>
          <w:numId w:val="87"/>
        </w:numPr>
        <w:tabs>
          <w:tab w:val="left" w:pos="900"/>
        </w:tabs>
        <w:ind w:left="360"/>
      </w:pPr>
      <w:r w:rsidRPr="00CB1103">
        <w:t>Pre Award and Post Award Grant Forms, Policies, Resources</w:t>
      </w:r>
    </w:p>
    <w:p w14:paraId="67236782" w14:textId="717F2013" w:rsidR="00FE46F1" w:rsidRPr="00CB1103" w:rsidRDefault="00FE46F1" w:rsidP="00B85187">
      <w:pPr>
        <w:pStyle w:val="ListBullet"/>
        <w:numPr>
          <w:ilvl w:val="0"/>
          <w:numId w:val="87"/>
        </w:numPr>
        <w:tabs>
          <w:tab w:val="left" w:pos="900"/>
        </w:tabs>
        <w:ind w:left="360"/>
        <w:rPr>
          <w:rStyle w:val="Hyperlink"/>
          <w:color w:val="auto"/>
          <w:u w:val="none"/>
        </w:rPr>
      </w:pPr>
      <w:r w:rsidRPr="00CB1103">
        <w:t>Student External Funding</w:t>
      </w:r>
      <w:r w:rsidR="00BF498B" w:rsidRPr="00CB1103">
        <w:t xml:space="preserve"> List</w:t>
      </w:r>
      <w:r w:rsidR="00BA63F6" w:rsidRPr="00CB1103">
        <w:rPr>
          <w:rStyle w:val="Hyperlink"/>
          <w:color w:val="auto"/>
          <w:u w:val="none"/>
        </w:rPr>
        <w:t xml:space="preserve"> (note this </w:t>
      </w:r>
      <w:r w:rsidR="000B4147" w:rsidRPr="00CB1103">
        <w:rPr>
          <w:rStyle w:val="Hyperlink"/>
          <w:color w:val="auto"/>
          <w:u w:val="none"/>
        </w:rPr>
        <w:t xml:space="preserve">automatically </w:t>
      </w:r>
      <w:r w:rsidR="00BA63F6" w:rsidRPr="00CB1103">
        <w:rPr>
          <w:rStyle w:val="Hyperlink"/>
          <w:color w:val="auto"/>
          <w:u w:val="none"/>
        </w:rPr>
        <w:t>downloads a PDF of the list)</w:t>
      </w:r>
    </w:p>
    <w:p w14:paraId="6D5CCD2B" w14:textId="1F428C1C" w:rsidR="00BF498B" w:rsidRPr="00CB1103" w:rsidRDefault="000B4147" w:rsidP="00B85187">
      <w:pPr>
        <w:pStyle w:val="ListBullet"/>
        <w:numPr>
          <w:ilvl w:val="0"/>
          <w:numId w:val="87"/>
        </w:numPr>
        <w:tabs>
          <w:tab w:val="left" w:pos="900"/>
        </w:tabs>
        <w:ind w:left="360"/>
        <w:rPr>
          <w:rFonts w:cstheme="minorHAnsi"/>
        </w:rPr>
      </w:pPr>
      <w:r w:rsidRPr="00CB1103">
        <w:rPr>
          <w:rFonts w:cstheme="minorHAnsi"/>
        </w:rPr>
        <w:t>CON Shared Equipment and Supplies Request Form</w:t>
      </w:r>
    </w:p>
    <w:sectPr w:rsidR="00BF498B" w:rsidRPr="00CB1103" w:rsidSect="00EB3CB6">
      <w:type w:val="continuous"/>
      <w:pgSz w:w="12240" w:h="15840"/>
      <w:pgMar w:top="1584" w:right="1296" w:bottom="1440" w:left="1440" w:header="576" w:footer="720" w:gutter="0"/>
      <w:pgNumType w:start="1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69474" w14:textId="77777777" w:rsidR="00BE31D4" w:rsidRDefault="00BE31D4">
      <w:r>
        <w:separator/>
      </w:r>
    </w:p>
  </w:endnote>
  <w:endnote w:type="continuationSeparator" w:id="0">
    <w:p w14:paraId="10B7A5FA" w14:textId="77777777" w:rsidR="00BE31D4" w:rsidRDefault="00BE31D4">
      <w:r>
        <w:continuationSeparator/>
      </w:r>
    </w:p>
  </w:endnote>
  <w:endnote w:type="continuationNotice" w:id="1">
    <w:p w14:paraId="402A11CA" w14:textId="77777777" w:rsidR="00BE31D4" w:rsidRDefault="00BE31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Light (Headings)">
    <w:altName w:val="Arial"/>
    <w:panose1 w:val="00000000000000000000"/>
    <w:charset w:val="00"/>
    <w:family w:val="roman"/>
    <w:notTrueType/>
    <w:pitch w:val="default"/>
  </w:font>
  <w:font w:name="Gotham Medium">
    <w:altName w:val="Calibri"/>
    <w:charset w:val="00"/>
    <w:family w:val="auto"/>
    <w:pitch w:val="variable"/>
    <w:sig w:usb0="A100007F" w:usb1="40000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760331068"/>
      <w:docPartObj>
        <w:docPartGallery w:val="Page Numbers (Bottom of Page)"/>
        <w:docPartUnique/>
      </w:docPartObj>
    </w:sdtPr>
    <w:sdtEndPr>
      <w:rPr>
        <w:rStyle w:val="PageNumber"/>
      </w:rPr>
    </w:sdtEndPr>
    <w:sdtContent>
      <w:p w14:paraId="7AA4E94E" w14:textId="77777777" w:rsidR="00BD2B41" w:rsidRPr="00791CF3" w:rsidRDefault="00BD2B41" w:rsidP="00BE31D4">
        <w:pPr>
          <w:pStyle w:val="Footer"/>
          <w:framePr w:wrap="none" w:vAnchor="text" w:hAnchor="margin" w:xAlign="right" w:y="1"/>
          <w:rPr>
            <w:rStyle w:val="PageNumber"/>
            <w:sz w:val="20"/>
            <w:szCs w:val="20"/>
          </w:rPr>
        </w:pPr>
        <w:r w:rsidRPr="00791CF3">
          <w:rPr>
            <w:rStyle w:val="PageNumber"/>
            <w:sz w:val="20"/>
            <w:szCs w:val="20"/>
          </w:rPr>
          <w:fldChar w:fldCharType="begin"/>
        </w:r>
        <w:r w:rsidRPr="00791CF3">
          <w:rPr>
            <w:rStyle w:val="PageNumber"/>
            <w:sz w:val="20"/>
            <w:szCs w:val="20"/>
          </w:rPr>
          <w:instrText xml:space="preserve"> PAGE </w:instrText>
        </w:r>
        <w:r w:rsidRPr="00791CF3">
          <w:rPr>
            <w:rStyle w:val="PageNumber"/>
            <w:sz w:val="20"/>
            <w:szCs w:val="20"/>
          </w:rPr>
          <w:fldChar w:fldCharType="separate"/>
        </w:r>
        <w:r w:rsidRPr="00791CF3">
          <w:rPr>
            <w:rStyle w:val="PageNumber"/>
            <w:noProof/>
            <w:sz w:val="20"/>
            <w:szCs w:val="20"/>
          </w:rPr>
          <w:t>22</w:t>
        </w:r>
        <w:r w:rsidRPr="00791CF3">
          <w:rPr>
            <w:rStyle w:val="PageNumber"/>
            <w:sz w:val="20"/>
            <w:szCs w:val="20"/>
          </w:rPr>
          <w:fldChar w:fldCharType="end"/>
        </w:r>
      </w:p>
    </w:sdtContent>
  </w:sdt>
  <w:p w14:paraId="23973D57" w14:textId="29377B3F" w:rsidR="00BD2B41" w:rsidRPr="00B91C2A" w:rsidRDefault="006A1DE3" w:rsidP="00BE31D4">
    <w:pPr>
      <w:pStyle w:val="Footer"/>
      <w:ind w:right="360"/>
      <w:rPr>
        <w:rFonts w:cs="Arial"/>
        <w:sz w:val="15"/>
        <w:szCs w:val="15"/>
      </w:rPr>
    </w:pPr>
    <w:r>
      <w:rPr>
        <w:rFonts w:cs="Arial"/>
        <w:sz w:val="15"/>
        <w:szCs w:val="15"/>
      </w:rPr>
      <w:t>08/07/2023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133035"/>
      <w:docPartObj>
        <w:docPartGallery w:val="Page Numbers (Bottom of Page)"/>
        <w:docPartUnique/>
      </w:docPartObj>
    </w:sdtPr>
    <w:sdtEndPr>
      <w:rPr>
        <w:noProof/>
      </w:rPr>
    </w:sdtEndPr>
    <w:sdtContent>
      <w:p w14:paraId="7DB95A9F" w14:textId="30111A9E" w:rsidR="00EB3CB6" w:rsidRDefault="00EB3C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6A85F4" w14:textId="541FDAD7" w:rsidR="00BD2B41" w:rsidRPr="00791CF3" w:rsidRDefault="00BD2B41" w:rsidP="00BE31D4">
    <w:pPr>
      <w:pStyle w:val="Footer"/>
      <w:ind w:right="360"/>
      <w:rPr>
        <w:rFonts w:cs="Arial"/>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27985"/>
      <w:docPartObj>
        <w:docPartGallery w:val="Page Numbers (Bottom of Page)"/>
        <w:docPartUnique/>
      </w:docPartObj>
    </w:sdtPr>
    <w:sdtEndPr>
      <w:rPr>
        <w:noProof/>
      </w:rPr>
    </w:sdtEndPr>
    <w:sdtContent>
      <w:p w14:paraId="1DEF173A" w14:textId="4C346D50" w:rsidR="00EB3CB6" w:rsidRDefault="00EB3C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4C787B" w14:textId="77777777" w:rsidR="00EB3CB6" w:rsidRDefault="00EB3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4738F" w14:textId="77777777" w:rsidR="00BE31D4" w:rsidRDefault="00BE31D4">
      <w:r>
        <w:separator/>
      </w:r>
    </w:p>
  </w:footnote>
  <w:footnote w:type="continuationSeparator" w:id="0">
    <w:p w14:paraId="31CA8430" w14:textId="77777777" w:rsidR="00BE31D4" w:rsidRDefault="00BE31D4">
      <w:r>
        <w:continuationSeparator/>
      </w:r>
    </w:p>
  </w:footnote>
  <w:footnote w:type="continuationNotice" w:id="1">
    <w:p w14:paraId="02B655A0" w14:textId="77777777" w:rsidR="00BE31D4" w:rsidRDefault="00BE31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339F" w14:textId="77777777" w:rsidR="00BD2B41" w:rsidRPr="003725F5" w:rsidRDefault="00BD2B41" w:rsidP="0014085F">
    <w:pPr>
      <w:pStyle w:val="Header"/>
      <w:rPr>
        <w:rFonts w:cs="Arial"/>
        <w:color w:val="183B1A"/>
        <w:sz w:val="18"/>
        <w:szCs w:val="18"/>
      </w:rPr>
    </w:pPr>
    <w:r w:rsidRPr="003725F5">
      <w:rPr>
        <w:rFonts w:cs="Arial"/>
        <w:color w:val="183B1A"/>
        <w:sz w:val="18"/>
        <w:szCs w:val="18"/>
      </w:rPr>
      <w:t xml:space="preserve">PhD Handbook </w:t>
    </w:r>
    <w:r>
      <w:rPr>
        <w:rFonts w:cs="Arial"/>
        <w:color w:val="183B1A"/>
        <w:sz w:val="18"/>
        <w:szCs w:val="18"/>
      </w:rPr>
      <w:t>2023-2024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568E" w14:textId="1E976168" w:rsidR="00BD2B41" w:rsidRPr="003725F5" w:rsidRDefault="00BD2B41" w:rsidP="009C6C54">
    <w:pPr>
      <w:pStyle w:val="Header"/>
      <w:rPr>
        <w:rFonts w:cs="Arial"/>
        <w:color w:val="183B1A"/>
        <w:sz w:val="18"/>
        <w:szCs w:val="18"/>
      </w:rPr>
    </w:pPr>
    <w:r w:rsidRPr="003725F5">
      <w:rPr>
        <w:rFonts w:cs="Arial"/>
        <w:color w:val="183B1A"/>
        <w:sz w:val="18"/>
        <w:szCs w:val="18"/>
      </w:rPr>
      <w:t>PhD Handbook 202</w:t>
    </w:r>
    <w:r w:rsidR="006A1DE3">
      <w:rPr>
        <w:rFonts w:cs="Arial"/>
        <w:color w:val="183B1A"/>
        <w:sz w:val="18"/>
        <w:szCs w:val="18"/>
      </w:rPr>
      <w:t>3</w:t>
    </w:r>
    <w:r>
      <w:rPr>
        <w:rFonts w:cs="Arial"/>
        <w:color w:val="183B1A"/>
        <w:sz w:val="18"/>
        <w:szCs w:val="18"/>
      </w:rPr>
      <w:t>-202</w:t>
    </w:r>
    <w:r w:rsidR="006A1DE3">
      <w:rPr>
        <w:rFonts w:cs="Arial"/>
        <w:color w:val="183B1A"/>
        <w:sz w:val="18"/>
        <w:szCs w:val="18"/>
      </w:rPr>
      <w:t>4</w:t>
    </w:r>
  </w:p>
  <w:p w14:paraId="26A32EE0" w14:textId="77777777" w:rsidR="00BD2B41" w:rsidRDefault="00BD2B41" w:rsidP="0014085F">
    <w:pPr>
      <w:pStyle w:val="Header"/>
      <w:jc w:val="right"/>
    </w:pPr>
    <w:r>
      <w:rPr>
        <w:noProof/>
      </w:rPr>
      <w:drawing>
        <wp:inline distT="0" distB="0" distL="0" distR="0" wp14:anchorId="2499E6C4" wp14:editId="3F36B13D">
          <wp:extent cx="2743200" cy="441081"/>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_Green&amp;Black_7wide.jpg"/>
                  <pic:cNvPicPr/>
                </pic:nvPicPr>
                <pic:blipFill>
                  <a:blip r:embed="rId1"/>
                  <a:stretch>
                    <a:fillRect/>
                  </a:stretch>
                </pic:blipFill>
                <pic:spPr>
                  <a:xfrm>
                    <a:off x="0" y="0"/>
                    <a:ext cx="2743200" cy="4410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248B" w14:textId="77777777" w:rsidR="00EB3CB6" w:rsidRDefault="00EB3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53EE864"/>
    <w:lvl w:ilvl="0">
      <w:start w:val="1"/>
      <w:numFmt w:val="decimal"/>
      <w:lvlText w:val="%1."/>
      <w:lvlJc w:val="left"/>
      <w:pPr>
        <w:ind w:left="360" w:hanging="360"/>
      </w:pPr>
      <w:rPr>
        <w:rFonts w:hint="default"/>
      </w:rPr>
    </w:lvl>
  </w:abstractNum>
  <w:abstractNum w:abstractNumId="9" w15:restartNumberingAfterBreak="0">
    <w:nsid w:val="02790246"/>
    <w:multiLevelType w:val="hybridMultilevel"/>
    <w:tmpl w:val="D566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3B1D4C"/>
    <w:multiLevelType w:val="hybridMultilevel"/>
    <w:tmpl w:val="47785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044600"/>
    <w:multiLevelType w:val="hybridMultilevel"/>
    <w:tmpl w:val="646E5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83566A"/>
    <w:multiLevelType w:val="hybridMultilevel"/>
    <w:tmpl w:val="3984E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B008A0"/>
    <w:multiLevelType w:val="hybridMultilevel"/>
    <w:tmpl w:val="1FBA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124C00"/>
    <w:multiLevelType w:val="hybridMultilevel"/>
    <w:tmpl w:val="C132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765785"/>
    <w:multiLevelType w:val="hybridMultilevel"/>
    <w:tmpl w:val="ACF0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177759"/>
    <w:multiLevelType w:val="hybridMultilevel"/>
    <w:tmpl w:val="EAD0E9EC"/>
    <w:lvl w:ilvl="0" w:tplc="5E36BF1A">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F24D71"/>
    <w:multiLevelType w:val="hybridMultilevel"/>
    <w:tmpl w:val="3CD647B4"/>
    <w:lvl w:ilvl="0" w:tplc="5E36BF1A">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E645DC"/>
    <w:multiLevelType w:val="hybridMultilevel"/>
    <w:tmpl w:val="B4CC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B641D9"/>
    <w:multiLevelType w:val="hybridMultilevel"/>
    <w:tmpl w:val="D0945670"/>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3640E98"/>
    <w:multiLevelType w:val="hybridMultilevel"/>
    <w:tmpl w:val="07409B1E"/>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6EE5DE6"/>
    <w:multiLevelType w:val="hybridMultilevel"/>
    <w:tmpl w:val="052A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F53969"/>
    <w:multiLevelType w:val="hybridMultilevel"/>
    <w:tmpl w:val="5C78D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84959CF"/>
    <w:multiLevelType w:val="hybridMultilevel"/>
    <w:tmpl w:val="63DAF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2A1D24"/>
    <w:multiLevelType w:val="hybridMultilevel"/>
    <w:tmpl w:val="CA3E5EC4"/>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B1F26B9"/>
    <w:multiLevelType w:val="hybridMultilevel"/>
    <w:tmpl w:val="75B0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8B55FE"/>
    <w:multiLevelType w:val="multilevel"/>
    <w:tmpl w:val="18A26F12"/>
    <w:lvl w:ilvl="0">
      <w:start w:val="1"/>
      <w:numFmt w:val="decimal"/>
      <w:lvlText w:val="%1."/>
      <w:lvlJc w:val="left"/>
      <w:pPr>
        <w:ind w:left="-576" w:hanging="360"/>
      </w:pPr>
      <w:rPr>
        <w:rFonts w:hint="default"/>
        <w:b w:val="0"/>
        <w:i w:val="0"/>
        <w:color w:val="000000" w:themeColor="text1"/>
        <w:sz w:val="22"/>
        <w:szCs w:val="28"/>
      </w:rPr>
    </w:lvl>
    <w:lvl w:ilvl="1">
      <w:start w:val="1"/>
      <w:numFmt w:val="lowerLetter"/>
      <w:lvlText w:val="%2."/>
      <w:lvlJc w:val="left"/>
      <w:pPr>
        <w:ind w:left="144" w:hanging="360"/>
      </w:pPr>
      <w:rPr>
        <w:rFonts w:hint="default"/>
      </w:rPr>
    </w:lvl>
    <w:lvl w:ilvl="2">
      <w:start w:val="1"/>
      <w:numFmt w:val="lowerRoman"/>
      <w:lvlText w:val="%3."/>
      <w:lvlJc w:val="right"/>
      <w:pPr>
        <w:ind w:left="864" w:hanging="360"/>
      </w:pPr>
      <w:rPr>
        <w:rFonts w:hint="default"/>
      </w:rPr>
    </w:lvl>
    <w:lvl w:ilvl="3">
      <w:start w:val="1"/>
      <w:numFmt w:val="decimal"/>
      <w:lvlText w:val="%4."/>
      <w:lvlJc w:val="left"/>
      <w:pPr>
        <w:ind w:left="1584" w:hanging="360"/>
      </w:pPr>
      <w:rPr>
        <w:rFonts w:ascii="Arial" w:eastAsia="Times New Roman" w:hAnsi="Arial" w:cs="Times New Roman"/>
      </w:rPr>
    </w:lvl>
    <w:lvl w:ilvl="4">
      <w:start w:val="1"/>
      <w:numFmt w:val="lowerLetter"/>
      <w:lvlText w:val="%5."/>
      <w:lvlJc w:val="left"/>
      <w:pPr>
        <w:ind w:left="2304" w:hanging="360"/>
      </w:pPr>
      <w:rPr>
        <w:rFonts w:hint="default"/>
      </w:rPr>
    </w:lvl>
    <w:lvl w:ilvl="5">
      <w:start w:val="1"/>
      <w:numFmt w:val="lowerRoman"/>
      <w:lvlText w:val="%6."/>
      <w:lvlJc w:val="right"/>
      <w:pPr>
        <w:ind w:left="3024" w:hanging="360"/>
      </w:pPr>
      <w:rPr>
        <w:rFonts w:hint="default"/>
      </w:rPr>
    </w:lvl>
    <w:lvl w:ilvl="6">
      <w:start w:val="1"/>
      <w:numFmt w:val="decimal"/>
      <w:lvlText w:val="%7."/>
      <w:lvlJc w:val="left"/>
      <w:pPr>
        <w:ind w:left="3744" w:hanging="360"/>
      </w:pPr>
      <w:rPr>
        <w:rFonts w:hint="default"/>
      </w:rPr>
    </w:lvl>
    <w:lvl w:ilvl="7">
      <w:start w:val="1"/>
      <w:numFmt w:val="lowerLetter"/>
      <w:lvlText w:val="%8."/>
      <w:lvlJc w:val="left"/>
      <w:pPr>
        <w:ind w:left="4464" w:hanging="360"/>
      </w:pPr>
      <w:rPr>
        <w:rFonts w:hint="default"/>
      </w:rPr>
    </w:lvl>
    <w:lvl w:ilvl="8">
      <w:start w:val="1"/>
      <w:numFmt w:val="lowerRoman"/>
      <w:lvlText w:val="%9."/>
      <w:lvlJc w:val="right"/>
      <w:pPr>
        <w:ind w:left="5184" w:hanging="360"/>
      </w:pPr>
      <w:rPr>
        <w:rFonts w:hint="default"/>
      </w:rPr>
    </w:lvl>
  </w:abstractNum>
  <w:abstractNum w:abstractNumId="27" w15:restartNumberingAfterBreak="0">
    <w:nsid w:val="1D1562CD"/>
    <w:multiLevelType w:val="hybridMultilevel"/>
    <w:tmpl w:val="E266036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FD27EED"/>
    <w:multiLevelType w:val="hybridMultilevel"/>
    <w:tmpl w:val="61DA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4110ED"/>
    <w:multiLevelType w:val="hybridMultilevel"/>
    <w:tmpl w:val="0DE69760"/>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08B3424"/>
    <w:multiLevelType w:val="hybridMultilevel"/>
    <w:tmpl w:val="A634AC5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08F3BDC"/>
    <w:multiLevelType w:val="hybridMultilevel"/>
    <w:tmpl w:val="51EAE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4672C1B"/>
    <w:multiLevelType w:val="hybridMultilevel"/>
    <w:tmpl w:val="6748B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532996"/>
    <w:multiLevelType w:val="hybridMultilevel"/>
    <w:tmpl w:val="1B7A9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5A13CBE"/>
    <w:multiLevelType w:val="hybridMultilevel"/>
    <w:tmpl w:val="FBFE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FC75E8"/>
    <w:multiLevelType w:val="hybridMultilevel"/>
    <w:tmpl w:val="243C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311111"/>
    <w:multiLevelType w:val="hybridMultilevel"/>
    <w:tmpl w:val="EFA2D7A0"/>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D43218D"/>
    <w:multiLevelType w:val="multilevel"/>
    <w:tmpl w:val="1AFA3268"/>
    <w:lvl w:ilvl="0">
      <w:start w:val="1"/>
      <w:numFmt w:val="decimal"/>
      <w:lvlText w:val="%1."/>
      <w:lvlJc w:val="left"/>
      <w:pPr>
        <w:ind w:left="-576" w:hanging="360"/>
      </w:pPr>
      <w:rPr>
        <w:rFonts w:hint="default"/>
        <w:b w:val="0"/>
        <w:i w:val="0"/>
        <w:color w:val="000000" w:themeColor="text1"/>
        <w:sz w:val="22"/>
        <w:szCs w:val="28"/>
      </w:rPr>
    </w:lvl>
    <w:lvl w:ilvl="1">
      <w:start w:val="1"/>
      <w:numFmt w:val="lowerLetter"/>
      <w:lvlText w:val="%2."/>
      <w:lvlJc w:val="left"/>
      <w:pPr>
        <w:ind w:left="144" w:hanging="360"/>
      </w:pPr>
      <w:rPr>
        <w:rFonts w:hint="default"/>
      </w:rPr>
    </w:lvl>
    <w:lvl w:ilvl="2">
      <w:start w:val="1"/>
      <w:numFmt w:val="lowerRoman"/>
      <w:lvlText w:val="%3."/>
      <w:lvlJc w:val="right"/>
      <w:pPr>
        <w:ind w:left="864" w:hanging="360"/>
      </w:pPr>
      <w:rPr>
        <w:rFonts w:hint="default"/>
      </w:rPr>
    </w:lvl>
    <w:lvl w:ilvl="3">
      <w:start w:val="1"/>
      <w:numFmt w:val="decimal"/>
      <w:lvlText w:val="%4."/>
      <w:lvlJc w:val="left"/>
      <w:pPr>
        <w:ind w:left="1584" w:hanging="360"/>
      </w:pPr>
      <w:rPr>
        <w:rFonts w:ascii="Arial" w:eastAsia="Times New Roman" w:hAnsi="Arial" w:cs="Times New Roman"/>
      </w:rPr>
    </w:lvl>
    <w:lvl w:ilvl="4">
      <w:start w:val="1"/>
      <w:numFmt w:val="lowerLetter"/>
      <w:lvlText w:val="%5."/>
      <w:lvlJc w:val="left"/>
      <w:pPr>
        <w:ind w:left="2304" w:hanging="360"/>
      </w:pPr>
      <w:rPr>
        <w:rFonts w:hint="default"/>
      </w:rPr>
    </w:lvl>
    <w:lvl w:ilvl="5">
      <w:start w:val="1"/>
      <w:numFmt w:val="lowerRoman"/>
      <w:lvlText w:val="%6."/>
      <w:lvlJc w:val="right"/>
      <w:pPr>
        <w:ind w:left="3024" w:hanging="360"/>
      </w:pPr>
      <w:rPr>
        <w:rFonts w:hint="default"/>
      </w:rPr>
    </w:lvl>
    <w:lvl w:ilvl="6">
      <w:start w:val="1"/>
      <w:numFmt w:val="decimal"/>
      <w:lvlText w:val="%7."/>
      <w:lvlJc w:val="left"/>
      <w:pPr>
        <w:ind w:left="3744" w:hanging="360"/>
      </w:pPr>
      <w:rPr>
        <w:rFonts w:hint="default"/>
      </w:rPr>
    </w:lvl>
    <w:lvl w:ilvl="7">
      <w:start w:val="1"/>
      <w:numFmt w:val="lowerLetter"/>
      <w:lvlText w:val="%8."/>
      <w:lvlJc w:val="left"/>
      <w:pPr>
        <w:ind w:left="4464" w:hanging="360"/>
      </w:pPr>
      <w:rPr>
        <w:rFonts w:hint="default"/>
      </w:rPr>
    </w:lvl>
    <w:lvl w:ilvl="8">
      <w:start w:val="1"/>
      <w:numFmt w:val="lowerRoman"/>
      <w:lvlText w:val="%9."/>
      <w:lvlJc w:val="right"/>
      <w:pPr>
        <w:ind w:left="5184" w:hanging="360"/>
      </w:pPr>
      <w:rPr>
        <w:rFonts w:hint="default"/>
      </w:rPr>
    </w:lvl>
  </w:abstractNum>
  <w:abstractNum w:abstractNumId="38" w15:restartNumberingAfterBreak="0">
    <w:nsid w:val="308C35C3"/>
    <w:multiLevelType w:val="hybridMultilevel"/>
    <w:tmpl w:val="70863A5C"/>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5EA0DC1"/>
    <w:multiLevelType w:val="hybridMultilevel"/>
    <w:tmpl w:val="B6465372"/>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65756E0"/>
    <w:multiLevelType w:val="hybridMultilevel"/>
    <w:tmpl w:val="8DDA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1F4DD8"/>
    <w:multiLevelType w:val="hybridMultilevel"/>
    <w:tmpl w:val="100273B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8735966"/>
    <w:multiLevelType w:val="multilevel"/>
    <w:tmpl w:val="CE4607B8"/>
    <w:lvl w:ilvl="0">
      <w:start w:val="1"/>
      <w:numFmt w:val="decimal"/>
      <w:lvlText w:val="%1."/>
      <w:lvlJc w:val="left"/>
      <w:pPr>
        <w:ind w:left="360" w:hanging="360"/>
      </w:pPr>
      <w:rPr>
        <w:rFonts w:ascii="Arial" w:hAnsi="Arial" w:hint="default"/>
        <w:b w:val="0"/>
        <w:i w:val="0"/>
        <w:color w:val="000000" w:themeColor="text1"/>
        <w:sz w:val="22"/>
        <w:szCs w:val="28"/>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3" w15:restartNumberingAfterBreak="0">
    <w:nsid w:val="3962214A"/>
    <w:multiLevelType w:val="hybridMultilevel"/>
    <w:tmpl w:val="A3965A9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3A04663E"/>
    <w:multiLevelType w:val="hybridMultilevel"/>
    <w:tmpl w:val="2C948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236498"/>
    <w:multiLevelType w:val="hybridMultilevel"/>
    <w:tmpl w:val="D39A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BC3740C"/>
    <w:multiLevelType w:val="hybridMultilevel"/>
    <w:tmpl w:val="958E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BCE1EA0"/>
    <w:multiLevelType w:val="multilevel"/>
    <w:tmpl w:val="145EA6E2"/>
    <w:lvl w:ilvl="0">
      <w:start w:val="1"/>
      <w:numFmt w:val="decimal"/>
      <w:lvlText w:val="%1."/>
      <w:lvlJc w:val="left"/>
      <w:pPr>
        <w:ind w:left="360" w:hanging="360"/>
      </w:pPr>
      <w:rPr>
        <w:rFonts w:ascii="Arial" w:hAnsi="Arial" w:hint="default"/>
        <w:b w:val="0"/>
        <w:i w:val="0"/>
        <w:color w:val="000000" w:themeColor="text1"/>
        <w:sz w:val="22"/>
        <w:szCs w:val="28"/>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8" w15:restartNumberingAfterBreak="0">
    <w:nsid w:val="3D342849"/>
    <w:multiLevelType w:val="hybridMultilevel"/>
    <w:tmpl w:val="7E54C0D4"/>
    <w:lvl w:ilvl="0" w:tplc="902084F4">
      <w:start w:val="1"/>
      <w:numFmt w:val="bullet"/>
      <w:lvlText w:val=""/>
      <w:lvlJc w:val="left"/>
      <w:pPr>
        <w:ind w:left="720" w:hanging="360"/>
      </w:pPr>
      <w:rPr>
        <w:rFonts w:ascii="Symbol" w:hAnsi="Symbol" w:hint="default"/>
      </w:rPr>
    </w:lvl>
    <w:lvl w:ilvl="1" w:tplc="38987DD0">
      <w:start w:val="1"/>
      <w:numFmt w:val="bullet"/>
      <w:pStyle w:val="ListNumber"/>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770906"/>
    <w:multiLevelType w:val="multilevel"/>
    <w:tmpl w:val="421CAE14"/>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0" w15:restartNumberingAfterBreak="0">
    <w:nsid w:val="3F57330E"/>
    <w:multiLevelType w:val="hybridMultilevel"/>
    <w:tmpl w:val="B35E9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FE16BE2"/>
    <w:multiLevelType w:val="hybridMultilevel"/>
    <w:tmpl w:val="1534B5EE"/>
    <w:lvl w:ilvl="0" w:tplc="04090001">
      <w:start w:val="1"/>
      <w:numFmt w:val="bullet"/>
      <w:lvlText w:val=""/>
      <w:lvlJc w:val="left"/>
      <w:pPr>
        <w:ind w:left="360" w:hanging="360"/>
      </w:pPr>
      <w:rPr>
        <w:rFonts w:ascii="Symbol" w:hAnsi="Symbo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0A11DA7"/>
    <w:multiLevelType w:val="hybridMultilevel"/>
    <w:tmpl w:val="E9842E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1B92754"/>
    <w:multiLevelType w:val="hybridMultilevel"/>
    <w:tmpl w:val="16E6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2863EC8"/>
    <w:multiLevelType w:val="hybridMultilevel"/>
    <w:tmpl w:val="A1B4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8C09D5"/>
    <w:multiLevelType w:val="hybridMultilevel"/>
    <w:tmpl w:val="5B961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5B2F44"/>
    <w:multiLevelType w:val="hybridMultilevel"/>
    <w:tmpl w:val="F76EE4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4D7108F"/>
    <w:multiLevelType w:val="hybridMultilevel"/>
    <w:tmpl w:val="E4F42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3B7961"/>
    <w:multiLevelType w:val="hybridMultilevel"/>
    <w:tmpl w:val="8B965E00"/>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56125BF"/>
    <w:multiLevelType w:val="hybridMultilevel"/>
    <w:tmpl w:val="9D08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DC24EE"/>
    <w:multiLevelType w:val="multilevel"/>
    <w:tmpl w:val="0FF0B356"/>
    <w:lvl w:ilvl="0">
      <w:start w:val="1"/>
      <w:numFmt w:val="decimal"/>
      <w:lvlText w:val="%1."/>
      <w:lvlJc w:val="left"/>
      <w:pPr>
        <w:ind w:left="-216" w:hanging="360"/>
      </w:pPr>
      <w:rPr>
        <w:rFonts w:hint="default"/>
        <w:b w:val="0"/>
        <w:i w:val="0"/>
        <w:color w:val="000000" w:themeColor="text1"/>
        <w:sz w:val="22"/>
        <w:szCs w:val="28"/>
      </w:rPr>
    </w:lvl>
    <w:lvl w:ilvl="1">
      <w:start w:val="1"/>
      <w:numFmt w:val="lowerLetter"/>
      <w:lvlText w:val="%2."/>
      <w:lvlJc w:val="left"/>
      <w:pPr>
        <w:ind w:left="504" w:hanging="360"/>
      </w:pPr>
      <w:rPr>
        <w:rFonts w:hint="default"/>
      </w:rPr>
    </w:lvl>
    <w:lvl w:ilvl="2">
      <w:start w:val="1"/>
      <w:numFmt w:val="lowerRoman"/>
      <w:lvlText w:val="%3."/>
      <w:lvlJc w:val="right"/>
      <w:pPr>
        <w:ind w:left="1224" w:hanging="360"/>
      </w:pPr>
      <w:rPr>
        <w:rFonts w:hint="default"/>
      </w:rPr>
    </w:lvl>
    <w:lvl w:ilvl="3">
      <w:start w:val="1"/>
      <w:numFmt w:val="decimal"/>
      <w:lvlText w:val="%4."/>
      <w:lvlJc w:val="left"/>
      <w:pPr>
        <w:ind w:left="1944" w:hanging="360"/>
      </w:pPr>
      <w:rPr>
        <w:rFonts w:hint="default"/>
      </w:rPr>
    </w:lvl>
    <w:lvl w:ilvl="4">
      <w:start w:val="1"/>
      <w:numFmt w:val="lowerLetter"/>
      <w:lvlText w:val="%5."/>
      <w:lvlJc w:val="left"/>
      <w:pPr>
        <w:ind w:left="2664" w:hanging="360"/>
      </w:pPr>
      <w:rPr>
        <w:rFonts w:hint="default"/>
      </w:rPr>
    </w:lvl>
    <w:lvl w:ilvl="5">
      <w:start w:val="1"/>
      <w:numFmt w:val="lowerRoman"/>
      <w:lvlText w:val="%6."/>
      <w:lvlJc w:val="right"/>
      <w:pPr>
        <w:ind w:left="3384"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824" w:hanging="360"/>
      </w:pPr>
      <w:rPr>
        <w:rFonts w:hint="default"/>
      </w:rPr>
    </w:lvl>
    <w:lvl w:ilvl="8">
      <w:start w:val="1"/>
      <w:numFmt w:val="lowerRoman"/>
      <w:lvlText w:val="%9."/>
      <w:lvlJc w:val="right"/>
      <w:pPr>
        <w:ind w:left="5544" w:hanging="360"/>
      </w:pPr>
      <w:rPr>
        <w:rFonts w:hint="default"/>
      </w:rPr>
    </w:lvl>
  </w:abstractNum>
  <w:abstractNum w:abstractNumId="61" w15:restartNumberingAfterBreak="0">
    <w:nsid w:val="58074526"/>
    <w:multiLevelType w:val="hybridMultilevel"/>
    <w:tmpl w:val="0E80C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94F6F9E"/>
    <w:multiLevelType w:val="hybridMultilevel"/>
    <w:tmpl w:val="98544FA2"/>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BFA6014"/>
    <w:multiLevelType w:val="hybridMultilevel"/>
    <w:tmpl w:val="63D8C778"/>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C212052"/>
    <w:multiLevelType w:val="hybridMultilevel"/>
    <w:tmpl w:val="35128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D387422"/>
    <w:multiLevelType w:val="hybridMultilevel"/>
    <w:tmpl w:val="296EB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444954"/>
    <w:multiLevelType w:val="multilevel"/>
    <w:tmpl w:val="46BC0348"/>
    <w:lvl w:ilvl="0">
      <w:start w:val="1"/>
      <w:numFmt w:val="decimal"/>
      <w:lvlText w:val="%1."/>
      <w:lvlJc w:val="left"/>
      <w:pPr>
        <w:ind w:left="-576" w:hanging="360"/>
      </w:pPr>
      <w:rPr>
        <w:rFonts w:hint="default"/>
        <w:b w:val="0"/>
        <w:i w:val="0"/>
        <w:color w:val="000000" w:themeColor="text1"/>
        <w:sz w:val="22"/>
        <w:szCs w:val="28"/>
      </w:rPr>
    </w:lvl>
    <w:lvl w:ilvl="1">
      <w:start w:val="1"/>
      <w:numFmt w:val="lowerLetter"/>
      <w:lvlText w:val="%2."/>
      <w:lvlJc w:val="left"/>
      <w:pPr>
        <w:ind w:left="144" w:hanging="360"/>
      </w:pPr>
      <w:rPr>
        <w:rFonts w:hint="default"/>
      </w:rPr>
    </w:lvl>
    <w:lvl w:ilvl="2">
      <w:start w:val="1"/>
      <w:numFmt w:val="lowerRoman"/>
      <w:lvlText w:val="%3."/>
      <w:lvlJc w:val="right"/>
      <w:pPr>
        <w:ind w:left="864" w:hanging="360"/>
      </w:pPr>
      <w:rPr>
        <w:rFonts w:hint="default"/>
      </w:rPr>
    </w:lvl>
    <w:lvl w:ilvl="3">
      <w:start w:val="1"/>
      <w:numFmt w:val="decimal"/>
      <w:lvlText w:val="%4."/>
      <w:lvlJc w:val="left"/>
      <w:pPr>
        <w:ind w:left="1584" w:hanging="360"/>
      </w:pPr>
      <w:rPr>
        <w:rFonts w:ascii="Arial" w:eastAsia="Times New Roman" w:hAnsi="Arial" w:cs="Times New Roman"/>
      </w:rPr>
    </w:lvl>
    <w:lvl w:ilvl="4">
      <w:start w:val="1"/>
      <w:numFmt w:val="lowerLetter"/>
      <w:lvlText w:val="%5."/>
      <w:lvlJc w:val="left"/>
      <w:pPr>
        <w:ind w:left="2304" w:hanging="360"/>
      </w:pPr>
      <w:rPr>
        <w:rFonts w:hint="default"/>
      </w:rPr>
    </w:lvl>
    <w:lvl w:ilvl="5">
      <w:start w:val="1"/>
      <w:numFmt w:val="lowerRoman"/>
      <w:lvlText w:val="%6."/>
      <w:lvlJc w:val="right"/>
      <w:pPr>
        <w:ind w:left="3024" w:hanging="360"/>
      </w:pPr>
      <w:rPr>
        <w:rFonts w:hint="default"/>
      </w:rPr>
    </w:lvl>
    <w:lvl w:ilvl="6">
      <w:start w:val="1"/>
      <w:numFmt w:val="decimal"/>
      <w:lvlText w:val="%7."/>
      <w:lvlJc w:val="left"/>
      <w:pPr>
        <w:ind w:left="3744" w:hanging="360"/>
      </w:pPr>
      <w:rPr>
        <w:rFonts w:hint="default"/>
      </w:rPr>
    </w:lvl>
    <w:lvl w:ilvl="7">
      <w:start w:val="1"/>
      <w:numFmt w:val="lowerLetter"/>
      <w:lvlText w:val="%8."/>
      <w:lvlJc w:val="left"/>
      <w:pPr>
        <w:ind w:left="4464" w:hanging="360"/>
      </w:pPr>
      <w:rPr>
        <w:rFonts w:hint="default"/>
      </w:rPr>
    </w:lvl>
    <w:lvl w:ilvl="8">
      <w:start w:val="1"/>
      <w:numFmt w:val="lowerRoman"/>
      <w:lvlText w:val="%9."/>
      <w:lvlJc w:val="right"/>
      <w:pPr>
        <w:ind w:left="5184" w:hanging="360"/>
      </w:pPr>
      <w:rPr>
        <w:rFonts w:hint="default"/>
      </w:rPr>
    </w:lvl>
  </w:abstractNum>
  <w:abstractNum w:abstractNumId="67" w15:restartNumberingAfterBreak="0">
    <w:nsid w:val="5DA55574"/>
    <w:multiLevelType w:val="hybridMultilevel"/>
    <w:tmpl w:val="F256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F969B7"/>
    <w:multiLevelType w:val="hybridMultilevel"/>
    <w:tmpl w:val="DF6A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EC4935"/>
    <w:multiLevelType w:val="hybridMultilevel"/>
    <w:tmpl w:val="5D90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306751"/>
    <w:multiLevelType w:val="hybridMultilevel"/>
    <w:tmpl w:val="F2B0D7A4"/>
    <w:lvl w:ilvl="0" w:tplc="61602096">
      <w:start w:val="1"/>
      <w:numFmt w:val="decimal"/>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A600BD"/>
    <w:multiLevelType w:val="hybridMultilevel"/>
    <w:tmpl w:val="63C4DFF2"/>
    <w:lvl w:ilvl="0" w:tplc="5E36BF1A">
      <w:start w:val="1"/>
      <w:numFmt w:val="decimal"/>
      <w:lvlText w:val="%1."/>
      <w:lvlJc w:val="left"/>
      <w:pPr>
        <w:ind w:left="4320" w:hanging="360"/>
      </w:pPr>
      <w:rPr>
        <w:rFonts w:ascii="Arial" w:hAnsi="Arial" w:hint="default"/>
        <w:b w:val="0"/>
        <w:i w:val="0"/>
        <w:sz w:val="22"/>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6355BCD"/>
    <w:multiLevelType w:val="hybridMultilevel"/>
    <w:tmpl w:val="24343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6CF68A3"/>
    <w:multiLevelType w:val="hybridMultilevel"/>
    <w:tmpl w:val="F2623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BA76E8"/>
    <w:multiLevelType w:val="hybridMultilevel"/>
    <w:tmpl w:val="D7C8C242"/>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AD4099A"/>
    <w:multiLevelType w:val="hybridMultilevel"/>
    <w:tmpl w:val="F2203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B2A7439"/>
    <w:multiLevelType w:val="hybridMultilevel"/>
    <w:tmpl w:val="1D56EFD4"/>
    <w:lvl w:ilvl="0" w:tplc="04090001">
      <w:start w:val="1"/>
      <w:numFmt w:val="bullet"/>
      <w:lvlText w:val=""/>
      <w:lvlJc w:val="left"/>
      <w:pPr>
        <w:ind w:left="720" w:hanging="360"/>
      </w:pPr>
      <w:rPr>
        <w:rFonts w:ascii="Symbol" w:hAnsi="Symbol"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3B6275"/>
    <w:multiLevelType w:val="hybridMultilevel"/>
    <w:tmpl w:val="DBF4E11E"/>
    <w:lvl w:ilvl="0" w:tplc="5E36BF1A">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E5454D2"/>
    <w:multiLevelType w:val="hybridMultilevel"/>
    <w:tmpl w:val="8ECEDE4E"/>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6EE22E60"/>
    <w:multiLevelType w:val="hybridMultilevel"/>
    <w:tmpl w:val="D90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F584E3B"/>
    <w:multiLevelType w:val="hybridMultilevel"/>
    <w:tmpl w:val="E1062BFC"/>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0A941A3"/>
    <w:multiLevelType w:val="multilevel"/>
    <w:tmpl w:val="FEAEF64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720741DB"/>
    <w:multiLevelType w:val="hybridMultilevel"/>
    <w:tmpl w:val="6CA8D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7122DE"/>
    <w:multiLevelType w:val="hybridMultilevel"/>
    <w:tmpl w:val="9B302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D63704"/>
    <w:multiLevelType w:val="hybridMultilevel"/>
    <w:tmpl w:val="68B8E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40D70ED"/>
    <w:multiLevelType w:val="multilevel"/>
    <w:tmpl w:val="3BF2079C"/>
    <w:lvl w:ilvl="0">
      <w:start w:val="1"/>
      <w:numFmt w:val="lowerLetter"/>
      <w:lvlText w:val="%1)"/>
      <w:lvlJc w:val="left"/>
      <w:pPr>
        <w:ind w:left="-720" w:hanging="360"/>
      </w:pPr>
    </w:lvl>
    <w:lvl w:ilvl="1">
      <w:start w:val="1"/>
      <w:numFmt w:val="lowerLetter"/>
      <w:lvlText w:val="%2."/>
      <w:lvlJc w:val="left"/>
      <w:pPr>
        <w:tabs>
          <w:tab w:val="num" w:pos="0"/>
        </w:tabs>
        <w:ind w:left="0" w:hanging="360"/>
      </w:pPr>
    </w:lvl>
    <w:lvl w:ilvl="2">
      <w:start w:val="1"/>
      <w:numFmt w:val="decimal"/>
      <w:lvlText w:val="%3."/>
      <w:lvlJc w:val="left"/>
      <w:pPr>
        <w:tabs>
          <w:tab w:val="num" w:pos="720"/>
        </w:tabs>
        <w:ind w:left="72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4320"/>
        </w:tabs>
        <w:ind w:left="4320" w:hanging="360"/>
      </w:pPr>
    </w:lvl>
    <w:lvl w:ilvl="8">
      <w:start w:val="1"/>
      <w:numFmt w:val="decimal"/>
      <w:lvlText w:val="%9."/>
      <w:lvlJc w:val="left"/>
      <w:pPr>
        <w:tabs>
          <w:tab w:val="num" w:pos="5040"/>
        </w:tabs>
        <w:ind w:left="5040" w:hanging="360"/>
      </w:pPr>
    </w:lvl>
  </w:abstractNum>
  <w:abstractNum w:abstractNumId="86" w15:restartNumberingAfterBreak="0">
    <w:nsid w:val="74D27906"/>
    <w:multiLevelType w:val="hybridMultilevel"/>
    <w:tmpl w:val="5A5A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5E348AD"/>
    <w:multiLevelType w:val="hybridMultilevel"/>
    <w:tmpl w:val="93966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62F3A2A"/>
    <w:multiLevelType w:val="hybridMultilevel"/>
    <w:tmpl w:val="5B4AB5A8"/>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818022F"/>
    <w:multiLevelType w:val="hybridMultilevel"/>
    <w:tmpl w:val="C3AC3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96B4F85"/>
    <w:multiLevelType w:val="hybridMultilevel"/>
    <w:tmpl w:val="B38E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7772DB"/>
    <w:multiLevelType w:val="multilevel"/>
    <w:tmpl w:val="FBF81C56"/>
    <w:lvl w:ilvl="0">
      <w:start w:val="1"/>
      <w:numFmt w:val="decimal"/>
      <w:lvlText w:val="%1."/>
      <w:lvlJc w:val="left"/>
      <w:pPr>
        <w:ind w:left="360" w:hanging="360"/>
      </w:pPr>
      <w:rPr>
        <w:rFonts w:ascii="Arial" w:hAnsi="Arial" w:hint="default"/>
        <w:b w:val="0"/>
        <w:i w:val="0"/>
        <w:color w:val="000000" w:themeColor="text1"/>
        <w:sz w:val="22"/>
        <w:szCs w:val="28"/>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92" w15:restartNumberingAfterBreak="0">
    <w:nsid w:val="7B23364C"/>
    <w:multiLevelType w:val="hybridMultilevel"/>
    <w:tmpl w:val="61509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C257D05"/>
    <w:multiLevelType w:val="multilevel"/>
    <w:tmpl w:val="6DBC5B56"/>
    <w:lvl w:ilvl="0">
      <w:start w:val="1"/>
      <w:numFmt w:val="decimal"/>
      <w:lvlText w:val="%1."/>
      <w:lvlJc w:val="left"/>
      <w:pPr>
        <w:ind w:left="-576" w:hanging="360"/>
      </w:pPr>
      <w:rPr>
        <w:rFonts w:hint="default"/>
        <w:b w:val="0"/>
        <w:i w:val="0"/>
        <w:color w:val="000000" w:themeColor="text1"/>
        <w:sz w:val="22"/>
        <w:szCs w:val="28"/>
      </w:rPr>
    </w:lvl>
    <w:lvl w:ilvl="1">
      <w:start w:val="1"/>
      <w:numFmt w:val="lowerLetter"/>
      <w:lvlText w:val="%2."/>
      <w:lvlJc w:val="left"/>
      <w:pPr>
        <w:ind w:left="144" w:hanging="360"/>
      </w:pPr>
      <w:rPr>
        <w:rFonts w:hint="default"/>
      </w:rPr>
    </w:lvl>
    <w:lvl w:ilvl="2">
      <w:start w:val="1"/>
      <w:numFmt w:val="lowerRoman"/>
      <w:lvlText w:val="%3."/>
      <w:lvlJc w:val="right"/>
      <w:pPr>
        <w:ind w:left="864" w:hanging="360"/>
      </w:pPr>
      <w:rPr>
        <w:rFonts w:hint="default"/>
      </w:rPr>
    </w:lvl>
    <w:lvl w:ilvl="3">
      <w:start w:val="1"/>
      <w:numFmt w:val="decimal"/>
      <w:lvlText w:val="%4."/>
      <w:lvlJc w:val="left"/>
      <w:pPr>
        <w:ind w:left="1584" w:hanging="360"/>
      </w:pPr>
      <w:rPr>
        <w:rFonts w:ascii="Arial" w:eastAsia="Times New Roman" w:hAnsi="Arial" w:cstheme="minorHAnsi"/>
      </w:rPr>
    </w:lvl>
    <w:lvl w:ilvl="4">
      <w:start w:val="1"/>
      <w:numFmt w:val="lowerLetter"/>
      <w:lvlText w:val="%5."/>
      <w:lvlJc w:val="left"/>
      <w:pPr>
        <w:ind w:left="2304" w:hanging="360"/>
      </w:pPr>
      <w:rPr>
        <w:rFonts w:hint="default"/>
      </w:rPr>
    </w:lvl>
    <w:lvl w:ilvl="5">
      <w:start w:val="1"/>
      <w:numFmt w:val="lowerRoman"/>
      <w:lvlText w:val="%6."/>
      <w:lvlJc w:val="right"/>
      <w:pPr>
        <w:ind w:left="3024" w:hanging="360"/>
      </w:pPr>
      <w:rPr>
        <w:rFonts w:hint="default"/>
      </w:rPr>
    </w:lvl>
    <w:lvl w:ilvl="6">
      <w:start w:val="1"/>
      <w:numFmt w:val="decimal"/>
      <w:lvlText w:val="%7."/>
      <w:lvlJc w:val="left"/>
      <w:pPr>
        <w:ind w:left="3744" w:hanging="360"/>
      </w:pPr>
      <w:rPr>
        <w:rFonts w:hint="default"/>
      </w:rPr>
    </w:lvl>
    <w:lvl w:ilvl="7">
      <w:start w:val="1"/>
      <w:numFmt w:val="lowerLetter"/>
      <w:lvlText w:val="%8."/>
      <w:lvlJc w:val="left"/>
      <w:pPr>
        <w:ind w:left="4464" w:hanging="360"/>
      </w:pPr>
      <w:rPr>
        <w:rFonts w:hint="default"/>
      </w:rPr>
    </w:lvl>
    <w:lvl w:ilvl="8">
      <w:start w:val="1"/>
      <w:numFmt w:val="lowerRoman"/>
      <w:lvlText w:val="%9."/>
      <w:lvlJc w:val="right"/>
      <w:pPr>
        <w:ind w:left="5184" w:hanging="360"/>
      </w:pPr>
      <w:rPr>
        <w:rFonts w:hint="default"/>
      </w:rPr>
    </w:lvl>
  </w:abstractNum>
  <w:abstractNum w:abstractNumId="94" w15:restartNumberingAfterBreak="0">
    <w:nsid w:val="7EDB5DA7"/>
    <w:multiLevelType w:val="hybridMultilevel"/>
    <w:tmpl w:val="25244BAE"/>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F762903"/>
    <w:multiLevelType w:val="multilevel"/>
    <w:tmpl w:val="71DEAD3A"/>
    <w:lvl w:ilvl="0">
      <w:start w:val="1"/>
      <w:numFmt w:val="decimal"/>
      <w:lvlText w:val="%1."/>
      <w:lvlJc w:val="left"/>
      <w:pPr>
        <w:ind w:left="-576" w:hanging="360"/>
      </w:pPr>
      <w:rPr>
        <w:rFonts w:hint="default"/>
        <w:b w:val="0"/>
        <w:i w:val="0"/>
        <w:color w:val="000000" w:themeColor="text1"/>
        <w:sz w:val="22"/>
        <w:szCs w:val="28"/>
      </w:rPr>
    </w:lvl>
    <w:lvl w:ilvl="1">
      <w:start w:val="1"/>
      <w:numFmt w:val="lowerLetter"/>
      <w:lvlText w:val="%2."/>
      <w:lvlJc w:val="left"/>
      <w:pPr>
        <w:ind w:left="144" w:hanging="360"/>
      </w:pPr>
      <w:rPr>
        <w:rFonts w:hint="default"/>
      </w:rPr>
    </w:lvl>
    <w:lvl w:ilvl="2">
      <w:start w:val="1"/>
      <w:numFmt w:val="lowerRoman"/>
      <w:lvlText w:val="%3."/>
      <w:lvlJc w:val="right"/>
      <w:pPr>
        <w:ind w:left="864" w:hanging="360"/>
      </w:pPr>
      <w:rPr>
        <w:rFonts w:hint="default"/>
      </w:rPr>
    </w:lvl>
    <w:lvl w:ilvl="3">
      <w:start w:val="1"/>
      <w:numFmt w:val="decimal"/>
      <w:lvlText w:val="%4."/>
      <w:lvlJc w:val="left"/>
      <w:pPr>
        <w:ind w:left="1584" w:hanging="360"/>
      </w:pPr>
      <w:rPr>
        <w:rFonts w:ascii="Arial" w:eastAsia="Times New Roman" w:hAnsi="Arial" w:cs="Times New Roman"/>
      </w:rPr>
    </w:lvl>
    <w:lvl w:ilvl="4">
      <w:start w:val="1"/>
      <w:numFmt w:val="lowerLetter"/>
      <w:lvlText w:val="%5."/>
      <w:lvlJc w:val="left"/>
      <w:pPr>
        <w:ind w:left="2304" w:hanging="360"/>
      </w:pPr>
      <w:rPr>
        <w:rFonts w:hint="default"/>
      </w:rPr>
    </w:lvl>
    <w:lvl w:ilvl="5">
      <w:start w:val="1"/>
      <w:numFmt w:val="lowerRoman"/>
      <w:lvlText w:val="%6."/>
      <w:lvlJc w:val="right"/>
      <w:pPr>
        <w:ind w:left="3024" w:hanging="360"/>
      </w:pPr>
      <w:rPr>
        <w:rFonts w:hint="default"/>
      </w:rPr>
    </w:lvl>
    <w:lvl w:ilvl="6">
      <w:start w:val="1"/>
      <w:numFmt w:val="decimal"/>
      <w:lvlText w:val="%7."/>
      <w:lvlJc w:val="left"/>
      <w:pPr>
        <w:ind w:left="3744" w:hanging="360"/>
      </w:pPr>
      <w:rPr>
        <w:rFonts w:hint="default"/>
      </w:rPr>
    </w:lvl>
    <w:lvl w:ilvl="7">
      <w:start w:val="1"/>
      <w:numFmt w:val="lowerLetter"/>
      <w:lvlText w:val="%8."/>
      <w:lvlJc w:val="left"/>
      <w:pPr>
        <w:ind w:left="4464" w:hanging="360"/>
      </w:pPr>
      <w:rPr>
        <w:rFonts w:hint="default"/>
      </w:rPr>
    </w:lvl>
    <w:lvl w:ilvl="8">
      <w:start w:val="1"/>
      <w:numFmt w:val="lowerRoman"/>
      <w:lvlText w:val="%9."/>
      <w:lvlJc w:val="right"/>
      <w:pPr>
        <w:ind w:left="5184" w:hanging="360"/>
      </w:pPr>
      <w:rPr>
        <w:rFonts w:hint="default"/>
      </w:rPr>
    </w:lvl>
  </w:abstractNum>
  <w:num w:numId="1" w16cid:durableId="1130829305">
    <w:abstractNumId w:val="8"/>
  </w:num>
  <w:num w:numId="2" w16cid:durableId="645932771">
    <w:abstractNumId w:val="7"/>
  </w:num>
  <w:num w:numId="3" w16cid:durableId="403652057">
    <w:abstractNumId w:val="6"/>
  </w:num>
  <w:num w:numId="4" w16cid:durableId="2106727017">
    <w:abstractNumId w:val="5"/>
  </w:num>
  <w:num w:numId="5" w16cid:durableId="483208695">
    <w:abstractNumId w:val="4"/>
  </w:num>
  <w:num w:numId="6" w16cid:durableId="1348629842">
    <w:abstractNumId w:val="3"/>
  </w:num>
  <w:num w:numId="7" w16cid:durableId="1987974812">
    <w:abstractNumId w:val="2"/>
  </w:num>
  <w:num w:numId="8" w16cid:durableId="1536845076">
    <w:abstractNumId w:val="1"/>
  </w:num>
  <w:num w:numId="9" w16cid:durableId="2044749998">
    <w:abstractNumId w:val="0"/>
  </w:num>
  <w:num w:numId="10" w16cid:durableId="1536890191">
    <w:abstractNumId w:val="81"/>
  </w:num>
  <w:num w:numId="11" w16cid:durableId="1565945284">
    <w:abstractNumId w:val="24"/>
  </w:num>
  <w:num w:numId="12" w16cid:durableId="1358703393">
    <w:abstractNumId w:val="63"/>
  </w:num>
  <w:num w:numId="13" w16cid:durableId="1382093244">
    <w:abstractNumId w:val="74"/>
  </w:num>
  <w:num w:numId="14" w16cid:durableId="1218976763">
    <w:abstractNumId w:val="85"/>
  </w:num>
  <w:num w:numId="15" w16cid:durableId="473452871">
    <w:abstractNumId w:val="26"/>
  </w:num>
  <w:num w:numId="16" w16cid:durableId="1602032670">
    <w:abstractNumId w:val="60"/>
  </w:num>
  <w:num w:numId="17" w16cid:durableId="1816920403">
    <w:abstractNumId w:val="70"/>
  </w:num>
  <w:num w:numId="18" w16cid:durableId="1272250808">
    <w:abstractNumId w:val="40"/>
  </w:num>
  <w:num w:numId="19" w16cid:durableId="62290567">
    <w:abstractNumId w:val="17"/>
  </w:num>
  <w:num w:numId="20" w16cid:durableId="729619235">
    <w:abstractNumId w:val="77"/>
  </w:num>
  <w:num w:numId="21" w16cid:durableId="649024171">
    <w:abstractNumId w:val="71"/>
  </w:num>
  <w:num w:numId="22" w16cid:durableId="1196845162">
    <w:abstractNumId w:val="16"/>
  </w:num>
  <w:num w:numId="23" w16cid:durableId="2060978811">
    <w:abstractNumId w:val="88"/>
  </w:num>
  <w:num w:numId="24" w16cid:durableId="1813866304">
    <w:abstractNumId w:val="80"/>
  </w:num>
  <w:num w:numId="25" w16cid:durableId="550921354">
    <w:abstractNumId w:val="76"/>
  </w:num>
  <w:num w:numId="26" w16cid:durableId="1516578391">
    <w:abstractNumId w:val="62"/>
  </w:num>
  <w:num w:numId="27" w16cid:durableId="154418650">
    <w:abstractNumId w:val="58"/>
  </w:num>
  <w:num w:numId="28" w16cid:durableId="2022537834">
    <w:abstractNumId w:val="38"/>
  </w:num>
  <w:num w:numId="29" w16cid:durableId="117337546">
    <w:abstractNumId w:val="19"/>
  </w:num>
  <w:num w:numId="30" w16cid:durableId="535585253">
    <w:abstractNumId w:val="36"/>
  </w:num>
  <w:num w:numId="31" w16cid:durableId="1324510898">
    <w:abstractNumId w:val="39"/>
  </w:num>
  <w:num w:numId="32" w16cid:durableId="1949311396">
    <w:abstractNumId w:val="29"/>
  </w:num>
  <w:num w:numId="33" w16cid:durableId="35667113">
    <w:abstractNumId w:val="78"/>
  </w:num>
  <w:num w:numId="34" w16cid:durableId="943535393">
    <w:abstractNumId w:val="20"/>
  </w:num>
  <w:num w:numId="35" w16cid:durableId="2059696354">
    <w:abstractNumId w:val="94"/>
  </w:num>
  <w:num w:numId="36" w16cid:durableId="1254170903">
    <w:abstractNumId w:val="51"/>
  </w:num>
  <w:num w:numId="37" w16cid:durableId="1608196091">
    <w:abstractNumId w:val="33"/>
  </w:num>
  <w:num w:numId="38" w16cid:durableId="223486992">
    <w:abstractNumId w:val="42"/>
  </w:num>
  <w:num w:numId="39" w16cid:durableId="790128346">
    <w:abstractNumId w:val="91"/>
  </w:num>
  <w:num w:numId="40" w16cid:durableId="1807313177">
    <w:abstractNumId w:val="47"/>
  </w:num>
  <w:num w:numId="41" w16cid:durableId="114296487">
    <w:abstractNumId w:val="31"/>
  </w:num>
  <w:num w:numId="42" w16cid:durableId="11928418">
    <w:abstractNumId w:val="50"/>
  </w:num>
  <w:num w:numId="43" w16cid:durableId="336658954">
    <w:abstractNumId w:val="61"/>
  </w:num>
  <w:num w:numId="44" w16cid:durableId="1159923511">
    <w:abstractNumId w:val="22"/>
  </w:num>
  <w:num w:numId="45" w16cid:durableId="1420177133">
    <w:abstractNumId w:val="46"/>
  </w:num>
  <w:num w:numId="46" w16cid:durableId="1767845712">
    <w:abstractNumId w:val="64"/>
  </w:num>
  <w:num w:numId="47" w16cid:durableId="66343538">
    <w:abstractNumId w:val="56"/>
  </w:num>
  <w:num w:numId="48" w16cid:durableId="546381679">
    <w:abstractNumId w:val="92"/>
  </w:num>
  <w:num w:numId="49" w16cid:durableId="1549295481">
    <w:abstractNumId w:val="45"/>
  </w:num>
  <w:num w:numId="50" w16cid:durableId="286086368">
    <w:abstractNumId w:val="18"/>
  </w:num>
  <w:num w:numId="51" w16cid:durableId="129440395">
    <w:abstractNumId w:val="59"/>
  </w:num>
  <w:num w:numId="52" w16cid:durableId="658312441">
    <w:abstractNumId w:val="79"/>
  </w:num>
  <w:num w:numId="53" w16cid:durableId="389227468">
    <w:abstractNumId w:val="75"/>
  </w:num>
  <w:num w:numId="54" w16cid:durableId="2013071738">
    <w:abstractNumId w:val="13"/>
  </w:num>
  <w:num w:numId="55" w16cid:durableId="1998412703">
    <w:abstractNumId w:val="84"/>
  </w:num>
  <w:num w:numId="56" w16cid:durableId="1642922362">
    <w:abstractNumId w:val="73"/>
  </w:num>
  <w:num w:numId="57" w16cid:durableId="1959526663">
    <w:abstractNumId w:val="12"/>
  </w:num>
  <w:num w:numId="58" w16cid:durableId="178475093">
    <w:abstractNumId w:val="25"/>
  </w:num>
  <w:num w:numId="59" w16cid:durableId="1514764104">
    <w:abstractNumId w:val="66"/>
  </w:num>
  <w:num w:numId="60" w16cid:durableId="1750276278">
    <w:abstractNumId w:val="37"/>
  </w:num>
  <w:num w:numId="61" w16cid:durableId="607389005">
    <w:abstractNumId w:val="21"/>
  </w:num>
  <w:num w:numId="62" w16cid:durableId="2006082290">
    <w:abstractNumId w:val="23"/>
  </w:num>
  <w:num w:numId="63" w16cid:durableId="506288850">
    <w:abstractNumId w:val="95"/>
  </w:num>
  <w:num w:numId="64" w16cid:durableId="1145664129">
    <w:abstractNumId w:val="15"/>
  </w:num>
  <w:num w:numId="65" w16cid:durableId="1054893535">
    <w:abstractNumId w:val="89"/>
  </w:num>
  <w:num w:numId="66" w16cid:durableId="234315233">
    <w:abstractNumId w:val="65"/>
  </w:num>
  <w:num w:numId="67" w16cid:durableId="601960349">
    <w:abstractNumId w:val="57"/>
  </w:num>
  <w:num w:numId="68" w16cid:durableId="1387947322">
    <w:abstractNumId w:val="49"/>
  </w:num>
  <w:num w:numId="69" w16cid:durableId="2039506151">
    <w:abstractNumId w:val="93"/>
  </w:num>
  <w:num w:numId="70" w16cid:durableId="657271418">
    <w:abstractNumId w:val="54"/>
  </w:num>
  <w:num w:numId="71" w16cid:durableId="485435861">
    <w:abstractNumId w:val="10"/>
  </w:num>
  <w:num w:numId="72" w16cid:durableId="1799645540">
    <w:abstractNumId w:val="69"/>
  </w:num>
  <w:num w:numId="73" w16cid:durableId="1119489455">
    <w:abstractNumId w:val="28"/>
  </w:num>
  <w:num w:numId="74" w16cid:durableId="1009941399">
    <w:abstractNumId w:val="72"/>
  </w:num>
  <w:num w:numId="75" w16cid:durableId="1081558121">
    <w:abstractNumId w:val="44"/>
  </w:num>
  <w:num w:numId="76" w16cid:durableId="158348018">
    <w:abstractNumId w:val="34"/>
  </w:num>
  <w:num w:numId="77" w16cid:durableId="1581787094">
    <w:abstractNumId w:val="83"/>
  </w:num>
  <w:num w:numId="78" w16cid:durableId="1493252070">
    <w:abstractNumId w:val="35"/>
  </w:num>
  <w:num w:numId="79" w16cid:durableId="1126965733">
    <w:abstractNumId w:val="86"/>
  </w:num>
  <w:num w:numId="80" w16cid:durableId="462120382">
    <w:abstractNumId w:val="11"/>
  </w:num>
  <w:num w:numId="81" w16cid:durableId="1429042967">
    <w:abstractNumId w:val="14"/>
  </w:num>
  <w:num w:numId="82" w16cid:durableId="98792656">
    <w:abstractNumId w:val="32"/>
  </w:num>
  <w:num w:numId="83" w16cid:durableId="1200894031">
    <w:abstractNumId w:val="87"/>
  </w:num>
  <w:num w:numId="84" w16cid:durableId="9840348">
    <w:abstractNumId w:val="82"/>
  </w:num>
  <w:num w:numId="85" w16cid:durableId="931006715">
    <w:abstractNumId w:val="53"/>
  </w:num>
  <w:num w:numId="86" w16cid:durableId="1604917290">
    <w:abstractNumId w:val="55"/>
  </w:num>
  <w:num w:numId="87" w16cid:durableId="854030436">
    <w:abstractNumId w:val="90"/>
  </w:num>
  <w:num w:numId="88" w16cid:durableId="139545627">
    <w:abstractNumId w:val="68"/>
  </w:num>
  <w:num w:numId="89" w16cid:durableId="811405574">
    <w:abstractNumId w:val="48"/>
  </w:num>
  <w:num w:numId="90" w16cid:durableId="64911623">
    <w:abstractNumId w:val="30"/>
  </w:num>
  <w:num w:numId="91" w16cid:durableId="201791071">
    <w:abstractNumId w:val="27"/>
  </w:num>
  <w:num w:numId="92" w16cid:durableId="476382674">
    <w:abstractNumId w:val="41"/>
  </w:num>
  <w:num w:numId="93" w16cid:durableId="1500848025">
    <w:abstractNumId w:val="52"/>
  </w:num>
  <w:num w:numId="94" w16cid:durableId="255679308">
    <w:abstractNumId w:val="43"/>
  </w:num>
  <w:num w:numId="95" w16cid:durableId="1461925053">
    <w:abstractNumId w:val="9"/>
  </w:num>
  <w:num w:numId="96" w16cid:durableId="320698181">
    <w:abstractNumId w:val="6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027"/>
    <w:rsid w:val="00001F8B"/>
    <w:rsid w:val="000057ED"/>
    <w:rsid w:val="000103E5"/>
    <w:rsid w:val="000103F4"/>
    <w:rsid w:val="000112D8"/>
    <w:rsid w:val="00014E1B"/>
    <w:rsid w:val="00016748"/>
    <w:rsid w:val="00021B73"/>
    <w:rsid w:val="00023092"/>
    <w:rsid w:val="00023A59"/>
    <w:rsid w:val="00024E88"/>
    <w:rsid w:val="00025A37"/>
    <w:rsid w:val="00026233"/>
    <w:rsid w:val="00035187"/>
    <w:rsid w:val="000376FF"/>
    <w:rsid w:val="00041A52"/>
    <w:rsid w:val="00042A40"/>
    <w:rsid w:val="00043D40"/>
    <w:rsid w:val="00043E31"/>
    <w:rsid w:val="00051319"/>
    <w:rsid w:val="000513CA"/>
    <w:rsid w:val="00051C9D"/>
    <w:rsid w:val="00055862"/>
    <w:rsid w:val="00057BAC"/>
    <w:rsid w:val="00060843"/>
    <w:rsid w:val="00061D13"/>
    <w:rsid w:val="00062AF4"/>
    <w:rsid w:val="00063767"/>
    <w:rsid w:val="00063F8E"/>
    <w:rsid w:val="00064110"/>
    <w:rsid w:val="00064147"/>
    <w:rsid w:val="00065388"/>
    <w:rsid w:val="0006567E"/>
    <w:rsid w:val="00067534"/>
    <w:rsid w:val="0006785E"/>
    <w:rsid w:val="00072049"/>
    <w:rsid w:val="0007248B"/>
    <w:rsid w:val="0007260E"/>
    <w:rsid w:val="00075783"/>
    <w:rsid w:val="000760DB"/>
    <w:rsid w:val="00077ACB"/>
    <w:rsid w:val="00080126"/>
    <w:rsid w:val="0008180B"/>
    <w:rsid w:val="00081C5D"/>
    <w:rsid w:val="00081D32"/>
    <w:rsid w:val="000827E1"/>
    <w:rsid w:val="00087D34"/>
    <w:rsid w:val="00091B51"/>
    <w:rsid w:val="000938C9"/>
    <w:rsid w:val="000A0AF6"/>
    <w:rsid w:val="000A0F45"/>
    <w:rsid w:val="000A2AF3"/>
    <w:rsid w:val="000A3313"/>
    <w:rsid w:val="000A3597"/>
    <w:rsid w:val="000A5BC1"/>
    <w:rsid w:val="000A5F80"/>
    <w:rsid w:val="000A688C"/>
    <w:rsid w:val="000B0048"/>
    <w:rsid w:val="000B3590"/>
    <w:rsid w:val="000B375A"/>
    <w:rsid w:val="000B4147"/>
    <w:rsid w:val="000B52E4"/>
    <w:rsid w:val="000B5547"/>
    <w:rsid w:val="000B5843"/>
    <w:rsid w:val="000B5AD9"/>
    <w:rsid w:val="000B5B4D"/>
    <w:rsid w:val="000B6FD8"/>
    <w:rsid w:val="000C288F"/>
    <w:rsid w:val="000C72C9"/>
    <w:rsid w:val="000D0878"/>
    <w:rsid w:val="000D08C8"/>
    <w:rsid w:val="000D4896"/>
    <w:rsid w:val="000D6802"/>
    <w:rsid w:val="000E0D44"/>
    <w:rsid w:val="000E0E31"/>
    <w:rsid w:val="000E1093"/>
    <w:rsid w:val="000E14B2"/>
    <w:rsid w:val="000E4E81"/>
    <w:rsid w:val="000E5373"/>
    <w:rsid w:val="000E5DC8"/>
    <w:rsid w:val="000F00E7"/>
    <w:rsid w:val="000F0393"/>
    <w:rsid w:val="000F058B"/>
    <w:rsid w:val="000F0E67"/>
    <w:rsid w:val="000F4A7A"/>
    <w:rsid w:val="000F7079"/>
    <w:rsid w:val="00101489"/>
    <w:rsid w:val="00102BA3"/>
    <w:rsid w:val="00103A43"/>
    <w:rsid w:val="001041B2"/>
    <w:rsid w:val="0010481F"/>
    <w:rsid w:val="00105ABF"/>
    <w:rsid w:val="00105C86"/>
    <w:rsid w:val="00107510"/>
    <w:rsid w:val="001116DF"/>
    <w:rsid w:val="00113700"/>
    <w:rsid w:val="001145A6"/>
    <w:rsid w:val="001165FA"/>
    <w:rsid w:val="00120B72"/>
    <w:rsid w:val="001252A9"/>
    <w:rsid w:val="00125EC4"/>
    <w:rsid w:val="0012715C"/>
    <w:rsid w:val="00130368"/>
    <w:rsid w:val="00132028"/>
    <w:rsid w:val="001327AE"/>
    <w:rsid w:val="00132AF5"/>
    <w:rsid w:val="00132E36"/>
    <w:rsid w:val="00133A11"/>
    <w:rsid w:val="00136614"/>
    <w:rsid w:val="0014085F"/>
    <w:rsid w:val="0014203D"/>
    <w:rsid w:val="00142481"/>
    <w:rsid w:val="00143B6B"/>
    <w:rsid w:val="001456C7"/>
    <w:rsid w:val="0014658E"/>
    <w:rsid w:val="00146EB4"/>
    <w:rsid w:val="001534E9"/>
    <w:rsid w:val="0015643C"/>
    <w:rsid w:val="0015715F"/>
    <w:rsid w:val="0016112C"/>
    <w:rsid w:val="00161BD0"/>
    <w:rsid w:val="00165891"/>
    <w:rsid w:val="001659EC"/>
    <w:rsid w:val="00166660"/>
    <w:rsid w:val="00166714"/>
    <w:rsid w:val="0016766E"/>
    <w:rsid w:val="00167C6A"/>
    <w:rsid w:val="00170063"/>
    <w:rsid w:val="001701D5"/>
    <w:rsid w:val="001750C0"/>
    <w:rsid w:val="00175643"/>
    <w:rsid w:val="00177611"/>
    <w:rsid w:val="00177B24"/>
    <w:rsid w:val="001901B4"/>
    <w:rsid w:val="0019237F"/>
    <w:rsid w:val="001925A6"/>
    <w:rsid w:val="00192FDE"/>
    <w:rsid w:val="001A4B60"/>
    <w:rsid w:val="001A65CF"/>
    <w:rsid w:val="001B1C3D"/>
    <w:rsid w:val="001B2338"/>
    <w:rsid w:val="001B322F"/>
    <w:rsid w:val="001B3682"/>
    <w:rsid w:val="001B55B1"/>
    <w:rsid w:val="001B68BB"/>
    <w:rsid w:val="001B70B3"/>
    <w:rsid w:val="001C0D52"/>
    <w:rsid w:val="001C1BA1"/>
    <w:rsid w:val="001C550B"/>
    <w:rsid w:val="001C7232"/>
    <w:rsid w:val="001C7632"/>
    <w:rsid w:val="001D2451"/>
    <w:rsid w:val="001D7FA3"/>
    <w:rsid w:val="001E22AE"/>
    <w:rsid w:val="001E44CE"/>
    <w:rsid w:val="001F51F8"/>
    <w:rsid w:val="001F6F9B"/>
    <w:rsid w:val="0020194F"/>
    <w:rsid w:val="002061A9"/>
    <w:rsid w:val="002069BE"/>
    <w:rsid w:val="00207740"/>
    <w:rsid w:val="00207D42"/>
    <w:rsid w:val="0021126E"/>
    <w:rsid w:val="00211FB6"/>
    <w:rsid w:val="00215E88"/>
    <w:rsid w:val="00216881"/>
    <w:rsid w:val="00217B64"/>
    <w:rsid w:val="00221D7A"/>
    <w:rsid w:val="00223883"/>
    <w:rsid w:val="00223A32"/>
    <w:rsid w:val="00225917"/>
    <w:rsid w:val="0023187F"/>
    <w:rsid w:val="00232781"/>
    <w:rsid w:val="00235579"/>
    <w:rsid w:val="002359D7"/>
    <w:rsid w:val="00236B35"/>
    <w:rsid w:val="00236F50"/>
    <w:rsid w:val="0024369A"/>
    <w:rsid w:val="00245B21"/>
    <w:rsid w:val="00246394"/>
    <w:rsid w:val="00246489"/>
    <w:rsid w:val="00247ED3"/>
    <w:rsid w:val="00250758"/>
    <w:rsid w:val="002508A9"/>
    <w:rsid w:val="00250C03"/>
    <w:rsid w:val="00250F5A"/>
    <w:rsid w:val="00251418"/>
    <w:rsid w:val="002525F1"/>
    <w:rsid w:val="00253834"/>
    <w:rsid w:val="00257FAA"/>
    <w:rsid w:val="002611BA"/>
    <w:rsid w:val="00262F70"/>
    <w:rsid w:val="00263938"/>
    <w:rsid w:val="00264B44"/>
    <w:rsid w:val="00272DD4"/>
    <w:rsid w:val="00277B12"/>
    <w:rsid w:val="00281DFE"/>
    <w:rsid w:val="00283D6C"/>
    <w:rsid w:val="002842F9"/>
    <w:rsid w:val="00284966"/>
    <w:rsid w:val="0028534D"/>
    <w:rsid w:val="0028595D"/>
    <w:rsid w:val="00285D95"/>
    <w:rsid w:val="00285FD0"/>
    <w:rsid w:val="00287684"/>
    <w:rsid w:val="00290847"/>
    <w:rsid w:val="00290B5E"/>
    <w:rsid w:val="00291E4C"/>
    <w:rsid w:val="0029287A"/>
    <w:rsid w:val="00292A3B"/>
    <w:rsid w:val="00293436"/>
    <w:rsid w:val="00295F00"/>
    <w:rsid w:val="002973C2"/>
    <w:rsid w:val="00297ADA"/>
    <w:rsid w:val="002A08B7"/>
    <w:rsid w:val="002A18CB"/>
    <w:rsid w:val="002A2B6F"/>
    <w:rsid w:val="002B0D93"/>
    <w:rsid w:val="002B1FFF"/>
    <w:rsid w:val="002B2196"/>
    <w:rsid w:val="002B2BFB"/>
    <w:rsid w:val="002B3065"/>
    <w:rsid w:val="002B4371"/>
    <w:rsid w:val="002B4B8E"/>
    <w:rsid w:val="002B7033"/>
    <w:rsid w:val="002B78B3"/>
    <w:rsid w:val="002C365A"/>
    <w:rsid w:val="002C4113"/>
    <w:rsid w:val="002C5513"/>
    <w:rsid w:val="002C6751"/>
    <w:rsid w:val="002C6817"/>
    <w:rsid w:val="002C6853"/>
    <w:rsid w:val="002C69A3"/>
    <w:rsid w:val="002C6A96"/>
    <w:rsid w:val="002D54D5"/>
    <w:rsid w:val="002D5B5D"/>
    <w:rsid w:val="002E0A95"/>
    <w:rsid w:val="002E21E7"/>
    <w:rsid w:val="002E308F"/>
    <w:rsid w:val="002E54C0"/>
    <w:rsid w:val="002E58F0"/>
    <w:rsid w:val="002E6375"/>
    <w:rsid w:val="002E6A11"/>
    <w:rsid w:val="002E78EB"/>
    <w:rsid w:val="002F17FB"/>
    <w:rsid w:val="002F2565"/>
    <w:rsid w:val="002F25A8"/>
    <w:rsid w:val="002F27F7"/>
    <w:rsid w:val="002F6ACA"/>
    <w:rsid w:val="003029D1"/>
    <w:rsid w:val="00303DBD"/>
    <w:rsid w:val="00304D77"/>
    <w:rsid w:val="00304EA6"/>
    <w:rsid w:val="00305226"/>
    <w:rsid w:val="00307257"/>
    <w:rsid w:val="00310DC1"/>
    <w:rsid w:val="00312AB6"/>
    <w:rsid w:val="003164B2"/>
    <w:rsid w:val="0032771A"/>
    <w:rsid w:val="00330960"/>
    <w:rsid w:val="003323C2"/>
    <w:rsid w:val="00333D55"/>
    <w:rsid w:val="00337449"/>
    <w:rsid w:val="003378CA"/>
    <w:rsid w:val="003407A9"/>
    <w:rsid w:val="00340DC9"/>
    <w:rsid w:val="00340EFB"/>
    <w:rsid w:val="00343C7E"/>
    <w:rsid w:val="00344051"/>
    <w:rsid w:val="003449B2"/>
    <w:rsid w:val="0034674F"/>
    <w:rsid w:val="00350BD5"/>
    <w:rsid w:val="0035169C"/>
    <w:rsid w:val="00353BFA"/>
    <w:rsid w:val="003607DA"/>
    <w:rsid w:val="003617DA"/>
    <w:rsid w:val="003649A8"/>
    <w:rsid w:val="00367F0B"/>
    <w:rsid w:val="0037239C"/>
    <w:rsid w:val="003725F5"/>
    <w:rsid w:val="0037397C"/>
    <w:rsid w:val="0037581C"/>
    <w:rsid w:val="00375907"/>
    <w:rsid w:val="00375F2E"/>
    <w:rsid w:val="00380224"/>
    <w:rsid w:val="00380AB0"/>
    <w:rsid w:val="00380CE6"/>
    <w:rsid w:val="00381399"/>
    <w:rsid w:val="00381C31"/>
    <w:rsid w:val="0038352E"/>
    <w:rsid w:val="00383A25"/>
    <w:rsid w:val="0038463C"/>
    <w:rsid w:val="003855AE"/>
    <w:rsid w:val="00387E03"/>
    <w:rsid w:val="00387E66"/>
    <w:rsid w:val="00391BAE"/>
    <w:rsid w:val="00392FDD"/>
    <w:rsid w:val="00395961"/>
    <w:rsid w:val="00395C63"/>
    <w:rsid w:val="0039666F"/>
    <w:rsid w:val="003967B4"/>
    <w:rsid w:val="00397787"/>
    <w:rsid w:val="003A1247"/>
    <w:rsid w:val="003A3207"/>
    <w:rsid w:val="003A51DF"/>
    <w:rsid w:val="003A5C12"/>
    <w:rsid w:val="003A6E8A"/>
    <w:rsid w:val="003A7737"/>
    <w:rsid w:val="003A783E"/>
    <w:rsid w:val="003B2770"/>
    <w:rsid w:val="003B2942"/>
    <w:rsid w:val="003B30B2"/>
    <w:rsid w:val="003B5975"/>
    <w:rsid w:val="003C01B3"/>
    <w:rsid w:val="003C0E18"/>
    <w:rsid w:val="003C336B"/>
    <w:rsid w:val="003C564B"/>
    <w:rsid w:val="003C5ED2"/>
    <w:rsid w:val="003C7385"/>
    <w:rsid w:val="003D5E4F"/>
    <w:rsid w:val="003E08E6"/>
    <w:rsid w:val="003E25D6"/>
    <w:rsid w:val="003E33CA"/>
    <w:rsid w:val="003E3ED1"/>
    <w:rsid w:val="003E6E09"/>
    <w:rsid w:val="003E707B"/>
    <w:rsid w:val="003F04E5"/>
    <w:rsid w:val="003F0D7D"/>
    <w:rsid w:val="003F1734"/>
    <w:rsid w:val="003F196C"/>
    <w:rsid w:val="003F292F"/>
    <w:rsid w:val="003F3277"/>
    <w:rsid w:val="0040270F"/>
    <w:rsid w:val="004069ED"/>
    <w:rsid w:val="00406B4F"/>
    <w:rsid w:val="00407927"/>
    <w:rsid w:val="00410D88"/>
    <w:rsid w:val="00411547"/>
    <w:rsid w:val="004118B9"/>
    <w:rsid w:val="00411D9E"/>
    <w:rsid w:val="0041497A"/>
    <w:rsid w:val="00415F74"/>
    <w:rsid w:val="0041624D"/>
    <w:rsid w:val="00417643"/>
    <w:rsid w:val="00420DBF"/>
    <w:rsid w:val="00421E99"/>
    <w:rsid w:val="00422DF2"/>
    <w:rsid w:val="004238F3"/>
    <w:rsid w:val="00423F71"/>
    <w:rsid w:val="004268E4"/>
    <w:rsid w:val="00427A49"/>
    <w:rsid w:val="00431906"/>
    <w:rsid w:val="004326D9"/>
    <w:rsid w:val="00434E37"/>
    <w:rsid w:val="00440CF6"/>
    <w:rsid w:val="00440EDD"/>
    <w:rsid w:val="004428F3"/>
    <w:rsid w:val="00444A16"/>
    <w:rsid w:val="00444F02"/>
    <w:rsid w:val="00444FB7"/>
    <w:rsid w:val="00445691"/>
    <w:rsid w:val="00447488"/>
    <w:rsid w:val="00447DAC"/>
    <w:rsid w:val="00450053"/>
    <w:rsid w:val="00450B81"/>
    <w:rsid w:val="00455574"/>
    <w:rsid w:val="004568D4"/>
    <w:rsid w:val="00457BE9"/>
    <w:rsid w:val="004612D1"/>
    <w:rsid w:val="00462D99"/>
    <w:rsid w:val="004639BB"/>
    <w:rsid w:val="0046717D"/>
    <w:rsid w:val="004672CE"/>
    <w:rsid w:val="00470172"/>
    <w:rsid w:val="00470A88"/>
    <w:rsid w:val="00471746"/>
    <w:rsid w:val="00472367"/>
    <w:rsid w:val="0047518B"/>
    <w:rsid w:val="00475BD3"/>
    <w:rsid w:val="0047610C"/>
    <w:rsid w:val="00480F91"/>
    <w:rsid w:val="0048358C"/>
    <w:rsid w:val="00483A22"/>
    <w:rsid w:val="00487630"/>
    <w:rsid w:val="00487E72"/>
    <w:rsid w:val="00490CC6"/>
    <w:rsid w:val="004912AE"/>
    <w:rsid w:val="00494267"/>
    <w:rsid w:val="00495C8E"/>
    <w:rsid w:val="0049618E"/>
    <w:rsid w:val="00496C31"/>
    <w:rsid w:val="00497440"/>
    <w:rsid w:val="004A05A0"/>
    <w:rsid w:val="004A18D7"/>
    <w:rsid w:val="004A3D58"/>
    <w:rsid w:val="004A3E1E"/>
    <w:rsid w:val="004A484C"/>
    <w:rsid w:val="004A48EC"/>
    <w:rsid w:val="004A72D9"/>
    <w:rsid w:val="004A7B8D"/>
    <w:rsid w:val="004B10FA"/>
    <w:rsid w:val="004B62B1"/>
    <w:rsid w:val="004B68C4"/>
    <w:rsid w:val="004C0D10"/>
    <w:rsid w:val="004C16EB"/>
    <w:rsid w:val="004C39C6"/>
    <w:rsid w:val="004C50AC"/>
    <w:rsid w:val="004C5E26"/>
    <w:rsid w:val="004D14B4"/>
    <w:rsid w:val="004D2F4E"/>
    <w:rsid w:val="004D346D"/>
    <w:rsid w:val="004D3E3E"/>
    <w:rsid w:val="004D47E6"/>
    <w:rsid w:val="004D6BE9"/>
    <w:rsid w:val="004E13BD"/>
    <w:rsid w:val="004E1B1D"/>
    <w:rsid w:val="004E244E"/>
    <w:rsid w:val="004F05F9"/>
    <w:rsid w:val="004F16E3"/>
    <w:rsid w:val="004F468A"/>
    <w:rsid w:val="004F732A"/>
    <w:rsid w:val="00502C52"/>
    <w:rsid w:val="00502C63"/>
    <w:rsid w:val="005070BA"/>
    <w:rsid w:val="005072D6"/>
    <w:rsid w:val="00507B69"/>
    <w:rsid w:val="00507E79"/>
    <w:rsid w:val="00510FE0"/>
    <w:rsid w:val="005112EA"/>
    <w:rsid w:val="00512A00"/>
    <w:rsid w:val="00512F86"/>
    <w:rsid w:val="005134AF"/>
    <w:rsid w:val="00515A1C"/>
    <w:rsid w:val="00520053"/>
    <w:rsid w:val="00520A57"/>
    <w:rsid w:val="00521406"/>
    <w:rsid w:val="00523840"/>
    <w:rsid w:val="00525C88"/>
    <w:rsid w:val="00531901"/>
    <w:rsid w:val="00531B48"/>
    <w:rsid w:val="0053247B"/>
    <w:rsid w:val="00532709"/>
    <w:rsid w:val="005333B8"/>
    <w:rsid w:val="00533D66"/>
    <w:rsid w:val="00534941"/>
    <w:rsid w:val="00540769"/>
    <w:rsid w:val="0054149B"/>
    <w:rsid w:val="00541CF0"/>
    <w:rsid w:val="00545599"/>
    <w:rsid w:val="00550222"/>
    <w:rsid w:val="005509B2"/>
    <w:rsid w:val="00550DA1"/>
    <w:rsid w:val="005517B1"/>
    <w:rsid w:val="00553E7C"/>
    <w:rsid w:val="005542D2"/>
    <w:rsid w:val="00554B03"/>
    <w:rsid w:val="005556DB"/>
    <w:rsid w:val="00565087"/>
    <w:rsid w:val="0057069D"/>
    <w:rsid w:val="00570948"/>
    <w:rsid w:val="00573EEB"/>
    <w:rsid w:val="00576DF8"/>
    <w:rsid w:val="00577568"/>
    <w:rsid w:val="00586A66"/>
    <w:rsid w:val="00591762"/>
    <w:rsid w:val="00591E14"/>
    <w:rsid w:val="00596937"/>
    <w:rsid w:val="00596AD5"/>
    <w:rsid w:val="00596B0F"/>
    <w:rsid w:val="005A4189"/>
    <w:rsid w:val="005A4C81"/>
    <w:rsid w:val="005A527A"/>
    <w:rsid w:val="005A5A75"/>
    <w:rsid w:val="005A5B90"/>
    <w:rsid w:val="005A7770"/>
    <w:rsid w:val="005B0F29"/>
    <w:rsid w:val="005B1684"/>
    <w:rsid w:val="005B2DF4"/>
    <w:rsid w:val="005C0A2B"/>
    <w:rsid w:val="005C1522"/>
    <w:rsid w:val="005C304B"/>
    <w:rsid w:val="005C33CE"/>
    <w:rsid w:val="005C4F31"/>
    <w:rsid w:val="005C6D45"/>
    <w:rsid w:val="005C7190"/>
    <w:rsid w:val="005D0714"/>
    <w:rsid w:val="005D58F7"/>
    <w:rsid w:val="005D68BA"/>
    <w:rsid w:val="005D6ABA"/>
    <w:rsid w:val="005D7280"/>
    <w:rsid w:val="005E7A5D"/>
    <w:rsid w:val="005E7CB5"/>
    <w:rsid w:val="005F1A9C"/>
    <w:rsid w:val="005F68BD"/>
    <w:rsid w:val="005F6C45"/>
    <w:rsid w:val="005F7C62"/>
    <w:rsid w:val="005F7F28"/>
    <w:rsid w:val="00602950"/>
    <w:rsid w:val="0060361A"/>
    <w:rsid w:val="006062F3"/>
    <w:rsid w:val="00607A16"/>
    <w:rsid w:val="00611D79"/>
    <w:rsid w:val="00612E78"/>
    <w:rsid w:val="006133C7"/>
    <w:rsid w:val="00614F4F"/>
    <w:rsid w:val="00617D63"/>
    <w:rsid w:val="0062052B"/>
    <w:rsid w:val="00621F3D"/>
    <w:rsid w:val="006262FC"/>
    <w:rsid w:val="00627B9F"/>
    <w:rsid w:val="0063536D"/>
    <w:rsid w:val="00635E43"/>
    <w:rsid w:val="00637DAD"/>
    <w:rsid w:val="006430FA"/>
    <w:rsid w:val="00643BF6"/>
    <w:rsid w:val="00643D1A"/>
    <w:rsid w:val="006456BF"/>
    <w:rsid w:val="00646D55"/>
    <w:rsid w:val="00653659"/>
    <w:rsid w:val="00653AF7"/>
    <w:rsid w:val="00655C37"/>
    <w:rsid w:val="006569DB"/>
    <w:rsid w:val="00657EEE"/>
    <w:rsid w:val="00657EF0"/>
    <w:rsid w:val="006627DE"/>
    <w:rsid w:val="00663B06"/>
    <w:rsid w:val="00663DA4"/>
    <w:rsid w:val="00664400"/>
    <w:rsid w:val="00666EB0"/>
    <w:rsid w:val="00667944"/>
    <w:rsid w:val="00672C79"/>
    <w:rsid w:val="006739E3"/>
    <w:rsid w:val="00674588"/>
    <w:rsid w:val="00675637"/>
    <w:rsid w:val="006760EE"/>
    <w:rsid w:val="0068007E"/>
    <w:rsid w:val="00680FD9"/>
    <w:rsid w:val="006820AF"/>
    <w:rsid w:val="006829D2"/>
    <w:rsid w:val="00684457"/>
    <w:rsid w:val="006A0229"/>
    <w:rsid w:val="006A1DE3"/>
    <w:rsid w:val="006A3B86"/>
    <w:rsid w:val="006A559D"/>
    <w:rsid w:val="006A62A4"/>
    <w:rsid w:val="006A6B94"/>
    <w:rsid w:val="006A716E"/>
    <w:rsid w:val="006A7B57"/>
    <w:rsid w:val="006B0BAA"/>
    <w:rsid w:val="006B6F6F"/>
    <w:rsid w:val="006C3031"/>
    <w:rsid w:val="006C3556"/>
    <w:rsid w:val="006C4200"/>
    <w:rsid w:val="006C5E77"/>
    <w:rsid w:val="006D3082"/>
    <w:rsid w:val="006D44C5"/>
    <w:rsid w:val="006D591D"/>
    <w:rsid w:val="006D6D2D"/>
    <w:rsid w:val="006E2555"/>
    <w:rsid w:val="006E3C68"/>
    <w:rsid w:val="006F0B02"/>
    <w:rsid w:val="006F21BA"/>
    <w:rsid w:val="006F443E"/>
    <w:rsid w:val="006F4DF8"/>
    <w:rsid w:val="006F4E0D"/>
    <w:rsid w:val="006F4E7F"/>
    <w:rsid w:val="006F5376"/>
    <w:rsid w:val="006F6809"/>
    <w:rsid w:val="006F6D92"/>
    <w:rsid w:val="00700C8F"/>
    <w:rsid w:val="00700CA2"/>
    <w:rsid w:val="0070207A"/>
    <w:rsid w:val="00707477"/>
    <w:rsid w:val="00707533"/>
    <w:rsid w:val="0071337D"/>
    <w:rsid w:val="00713672"/>
    <w:rsid w:val="00713C6B"/>
    <w:rsid w:val="007142B0"/>
    <w:rsid w:val="0071454C"/>
    <w:rsid w:val="00715303"/>
    <w:rsid w:val="007153EE"/>
    <w:rsid w:val="00717529"/>
    <w:rsid w:val="00724D69"/>
    <w:rsid w:val="00725190"/>
    <w:rsid w:val="00726AA1"/>
    <w:rsid w:val="007311D6"/>
    <w:rsid w:val="00731DD2"/>
    <w:rsid w:val="0073562D"/>
    <w:rsid w:val="0073674F"/>
    <w:rsid w:val="00736F54"/>
    <w:rsid w:val="00741AA7"/>
    <w:rsid w:val="0074782A"/>
    <w:rsid w:val="007521F5"/>
    <w:rsid w:val="007533D4"/>
    <w:rsid w:val="00756C06"/>
    <w:rsid w:val="00756F34"/>
    <w:rsid w:val="00757430"/>
    <w:rsid w:val="00760F3B"/>
    <w:rsid w:val="00763027"/>
    <w:rsid w:val="00763182"/>
    <w:rsid w:val="00764722"/>
    <w:rsid w:val="00765255"/>
    <w:rsid w:val="00765731"/>
    <w:rsid w:val="00766938"/>
    <w:rsid w:val="0077143D"/>
    <w:rsid w:val="0077209C"/>
    <w:rsid w:val="00772924"/>
    <w:rsid w:val="00773800"/>
    <w:rsid w:val="00774A59"/>
    <w:rsid w:val="00775D2F"/>
    <w:rsid w:val="0077713E"/>
    <w:rsid w:val="0078405C"/>
    <w:rsid w:val="00786219"/>
    <w:rsid w:val="0078667B"/>
    <w:rsid w:val="00787362"/>
    <w:rsid w:val="00791CF3"/>
    <w:rsid w:val="007937D3"/>
    <w:rsid w:val="00795ED8"/>
    <w:rsid w:val="007A0879"/>
    <w:rsid w:val="007A27C5"/>
    <w:rsid w:val="007A2F69"/>
    <w:rsid w:val="007A31A8"/>
    <w:rsid w:val="007A397C"/>
    <w:rsid w:val="007B0042"/>
    <w:rsid w:val="007B07DE"/>
    <w:rsid w:val="007B2642"/>
    <w:rsid w:val="007B3928"/>
    <w:rsid w:val="007B50E6"/>
    <w:rsid w:val="007B66B2"/>
    <w:rsid w:val="007B7F78"/>
    <w:rsid w:val="007C1ABE"/>
    <w:rsid w:val="007C1EB1"/>
    <w:rsid w:val="007C248D"/>
    <w:rsid w:val="007C2707"/>
    <w:rsid w:val="007C273C"/>
    <w:rsid w:val="007C66EE"/>
    <w:rsid w:val="007D6C11"/>
    <w:rsid w:val="007D7788"/>
    <w:rsid w:val="007E00E4"/>
    <w:rsid w:val="007E3FA2"/>
    <w:rsid w:val="007E4CD4"/>
    <w:rsid w:val="007E5D12"/>
    <w:rsid w:val="007E739D"/>
    <w:rsid w:val="007F382B"/>
    <w:rsid w:val="007F3D8D"/>
    <w:rsid w:val="008006CE"/>
    <w:rsid w:val="00800E01"/>
    <w:rsid w:val="00803A0B"/>
    <w:rsid w:val="00803E00"/>
    <w:rsid w:val="00804F58"/>
    <w:rsid w:val="00807375"/>
    <w:rsid w:val="00807794"/>
    <w:rsid w:val="00810A17"/>
    <w:rsid w:val="00811383"/>
    <w:rsid w:val="00812FA2"/>
    <w:rsid w:val="00815575"/>
    <w:rsid w:val="00815C23"/>
    <w:rsid w:val="0082243E"/>
    <w:rsid w:val="008243FD"/>
    <w:rsid w:val="0082579E"/>
    <w:rsid w:val="008265A8"/>
    <w:rsid w:val="0082660F"/>
    <w:rsid w:val="008270A2"/>
    <w:rsid w:val="00830E65"/>
    <w:rsid w:val="008314C4"/>
    <w:rsid w:val="008330EB"/>
    <w:rsid w:val="00833571"/>
    <w:rsid w:val="00835601"/>
    <w:rsid w:val="00836BB3"/>
    <w:rsid w:val="00842772"/>
    <w:rsid w:val="00842870"/>
    <w:rsid w:val="00843CF5"/>
    <w:rsid w:val="00844621"/>
    <w:rsid w:val="00850345"/>
    <w:rsid w:val="008506EC"/>
    <w:rsid w:val="008523BB"/>
    <w:rsid w:val="00853F77"/>
    <w:rsid w:val="0085544E"/>
    <w:rsid w:val="00855DB5"/>
    <w:rsid w:val="00861A96"/>
    <w:rsid w:val="00861CBD"/>
    <w:rsid w:val="00862551"/>
    <w:rsid w:val="008638BA"/>
    <w:rsid w:val="00864341"/>
    <w:rsid w:val="008647BB"/>
    <w:rsid w:val="0086573E"/>
    <w:rsid w:val="00866793"/>
    <w:rsid w:val="00866D3C"/>
    <w:rsid w:val="008677BA"/>
    <w:rsid w:val="00873901"/>
    <w:rsid w:val="00874D60"/>
    <w:rsid w:val="00880D99"/>
    <w:rsid w:val="00882CCB"/>
    <w:rsid w:val="00882FB4"/>
    <w:rsid w:val="00883189"/>
    <w:rsid w:val="00885CE1"/>
    <w:rsid w:val="00886CD5"/>
    <w:rsid w:val="00887E64"/>
    <w:rsid w:val="008907FF"/>
    <w:rsid w:val="00892691"/>
    <w:rsid w:val="00893CEC"/>
    <w:rsid w:val="0089465A"/>
    <w:rsid w:val="00894E60"/>
    <w:rsid w:val="008967ED"/>
    <w:rsid w:val="008A1800"/>
    <w:rsid w:val="008A1A00"/>
    <w:rsid w:val="008A32E5"/>
    <w:rsid w:val="008A6C79"/>
    <w:rsid w:val="008B3F1D"/>
    <w:rsid w:val="008B6667"/>
    <w:rsid w:val="008B696C"/>
    <w:rsid w:val="008B6BEE"/>
    <w:rsid w:val="008B761C"/>
    <w:rsid w:val="008B7E48"/>
    <w:rsid w:val="008C35F5"/>
    <w:rsid w:val="008C41A5"/>
    <w:rsid w:val="008C4916"/>
    <w:rsid w:val="008C56AD"/>
    <w:rsid w:val="008C59FA"/>
    <w:rsid w:val="008C5E96"/>
    <w:rsid w:val="008C6537"/>
    <w:rsid w:val="008C65D2"/>
    <w:rsid w:val="008D05FF"/>
    <w:rsid w:val="008D4D02"/>
    <w:rsid w:val="008E2443"/>
    <w:rsid w:val="008E29F2"/>
    <w:rsid w:val="008E3B46"/>
    <w:rsid w:val="008E4FE2"/>
    <w:rsid w:val="008F12BB"/>
    <w:rsid w:val="008F172A"/>
    <w:rsid w:val="008F2909"/>
    <w:rsid w:val="008F3C59"/>
    <w:rsid w:val="008F4DC2"/>
    <w:rsid w:val="008F78D7"/>
    <w:rsid w:val="009021F0"/>
    <w:rsid w:val="009069AE"/>
    <w:rsid w:val="00906EA5"/>
    <w:rsid w:val="009123D0"/>
    <w:rsid w:val="00917E46"/>
    <w:rsid w:val="009200C1"/>
    <w:rsid w:val="009236D7"/>
    <w:rsid w:val="009237B6"/>
    <w:rsid w:val="00923DB8"/>
    <w:rsid w:val="0092450A"/>
    <w:rsid w:val="00925525"/>
    <w:rsid w:val="00927DE3"/>
    <w:rsid w:val="009301EA"/>
    <w:rsid w:val="00930526"/>
    <w:rsid w:val="00930637"/>
    <w:rsid w:val="0093148C"/>
    <w:rsid w:val="009353D7"/>
    <w:rsid w:val="009375AC"/>
    <w:rsid w:val="009401E1"/>
    <w:rsid w:val="00942F0E"/>
    <w:rsid w:val="00944A9A"/>
    <w:rsid w:val="009474CC"/>
    <w:rsid w:val="00947FF1"/>
    <w:rsid w:val="00950986"/>
    <w:rsid w:val="009514C4"/>
    <w:rsid w:val="009578C9"/>
    <w:rsid w:val="00960403"/>
    <w:rsid w:val="00960EAD"/>
    <w:rsid w:val="0096443C"/>
    <w:rsid w:val="00967A4B"/>
    <w:rsid w:val="0097229C"/>
    <w:rsid w:val="00972349"/>
    <w:rsid w:val="00972BA1"/>
    <w:rsid w:val="00974001"/>
    <w:rsid w:val="00975187"/>
    <w:rsid w:val="00980085"/>
    <w:rsid w:val="00980152"/>
    <w:rsid w:val="00981568"/>
    <w:rsid w:val="00983D7E"/>
    <w:rsid w:val="009864D7"/>
    <w:rsid w:val="00990313"/>
    <w:rsid w:val="00992F8E"/>
    <w:rsid w:val="0099356C"/>
    <w:rsid w:val="00993AE6"/>
    <w:rsid w:val="00994C47"/>
    <w:rsid w:val="00995A82"/>
    <w:rsid w:val="009961CE"/>
    <w:rsid w:val="00997127"/>
    <w:rsid w:val="009A0ECC"/>
    <w:rsid w:val="009A30E7"/>
    <w:rsid w:val="009A3C9B"/>
    <w:rsid w:val="009A3E34"/>
    <w:rsid w:val="009B1D49"/>
    <w:rsid w:val="009B30C8"/>
    <w:rsid w:val="009B5177"/>
    <w:rsid w:val="009B6635"/>
    <w:rsid w:val="009B7BFD"/>
    <w:rsid w:val="009C465C"/>
    <w:rsid w:val="009C4F4E"/>
    <w:rsid w:val="009C6C54"/>
    <w:rsid w:val="009D216F"/>
    <w:rsid w:val="009D3248"/>
    <w:rsid w:val="009D48E9"/>
    <w:rsid w:val="009D4DAB"/>
    <w:rsid w:val="009D4DC9"/>
    <w:rsid w:val="009D6150"/>
    <w:rsid w:val="009E2600"/>
    <w:rsid w:val="009E769A"/>
    <w:rsid w:val="009F0208"/>
    <w:rsid w:val="009F591F"/>
    <w:rsid w:val="009F6882"/>
    <w:rsid w:val="009F6B00"/>
    <w:rsid w:val="009F7B72"/>
    <w:rsid w:val="00A00646"/>
    <w:rsid w:val="00A00E0E"/>
    <w:rsid w:val="00A028C9"/>
    <w:rsid w:val="00A05594"/>
    <w:rsid w:val="00A07788"/>
    <w:rsid w:val="00A07B52"/>
    <w:rsid w:val="00A07C5E"/>
    <w:rsid w:val="00A12648"/>
    <w:rsid w:val="00A14CA3"/>
    <w:rsid w:val="00A151BB"/>
    <w:rsid w:val="00A17034"/>
    <w:rsid w:val="00A178F2"/>
    <w:rsid w:val="00A17AB5"/>
    <w:rsid w:val="00A21552"/>
    <w:rsid w:val="00A216EE"/>
    <w:rsid w:val="00A21B9A"/>
    <w:rsid w:val="00A24602"/>
    <w:rsid w:val="00A25192"/>
    <w:rsid w:val="00A311A9"/>
    <w:rsid w:val="00A31466"/>
    <w:rsid w:val="00A322B5"/>
    <w:rsid w:val="00A33521"/>
    <w:rsid w:val="00A34277"/>
    <w:rsid w:val="00A34422"/>
    <w:rsid w:val="00A3573F"/>
    <w:rsid w:val="00A363D5"/>
    <w:rsid w:val="00A4607D"/>
    <w:rsid w:val="00A47D83"/>
    <w:rsid w:val="00A51C72"/>
    <w:rsid w:val="00A54C05"/>
    <w:rsid w:val="00A55C38"/>
    <w:rsid w:val="00A607AF"/>
    <w:rsid w:val="00A63118"/>
    <w:rsid w:val="00A65E8A"/>
    <w:rsid w:val="00A676A1"/>
    <w:rsid w:val="00A73485"/>
    <w:rsid w:val="00A73517"/>
    <w:rsid w:val="00A73965"/>
    <w:rsid w:val="00A73CC8"/>
    <w:rsid w:val="00A73DD5"/>
    <w:rsid w:val="00A74521"/>
    <w:rsid w:val="00A75BAC"/>
    <w:rsid w:val="00A7799A"/>
    <w:rsid w:val="00A831ED"/>
    <w:rsid w:val="00A87896"/>
    <w:rsid w:val="00A9427F"/>
    <w:rsid w:val="00A9489C"/>
    <w:rsid w:val="00A95697"/>
    <w:rsid w:val="00A97374"/>
    <w:rsid w:val="00AA0276"/>
    <w:rsid w:val="00AA0619"/>
    <w:rsid w:val="00AA5AE7"/>
    <w:rsid w:val="00AA5C33"/>
    <w:rsid w:val="00AB0685"/>
    <w:rsid w:val="00AB0FB7"/>
    <w:rsid w:val="00AB1C21"/>
    <w:rsid w:val="00AB3170"/>
    <w:rsid w:val="00AB411B"/>
    <w:rsid w:val="00AB49B2"/>
    <w:rsid w:val="00AB4D54"/>
    <w:rsid w:val="00AB5957"/>
    <w:rsid w:val="00AC01BD"/>
    <w:rsid w:val="00AC1EE7"/>
    <w:rsid w:val="00AC3535"/>
    <w:rsid w:val="00AC4F4F"/>
    <w:rsid w:val="00AD01A9"/>
    <w:rsid w:val="00AD1040"/>
    <w:rsid w:val="00AD3B3E"/>
    <w:rsid w:val="00AD526A"/>
    <w:rsid w:val="00AD5EDF"/>
    <w:rsid w:val="00AD68DC"/>
    <w:rsid w:val="00AD7684"/>
    <w:rsid w:val="00AE4383"/>
    <w:rsid w:val="00AE515C"/>
    <w:rsid w:val="00AF2011"/>
    <w:rsid w:val="00AF2D11"/>
    <w:rsid w:val="00AF4A79"/>
    <w:rsid w:val="00B0041A"/>
    <w:rsid w:val="00B037DF"/>
    <w:rsid w:val="00B06254"/>
    <w:rsid w:val="00B10740"/>
    <w:rsid w:val="00B12A24"/>
    <w:rsid w:val="00B2006D"/>
    <w:rsid w:val="00B20BF7"/>
    <w:rsid w:val="00B21B74"/>
    <w:rsid w:val="00B22EA2"/>
    <w:rsid w:val="00B24E5D"/>
    <w:rsid w:val="00B251B9"/>
    <w:rsid w:val="00B2689B"/>
    <w:rsid w:val="00B2734A"/>
    <w:rsid w:val="00B30F75"/>
    <w:rsid w:val="00B31306"/>
    <w:rsid w:val="00B36EC2"/>
    <w:rsid w:val="00B40C19"/>
    <w:rsid w:val="00B40E59"/>
    <w:rsid w:val="00B417DB"/>
    <w:rsid w:val="00B423D2"/>
    <w:rsid w:val="00B42BB8"/>
    <w:rsid w:val="00B43B39"/>
    <w:rsid w:val="00B43E56"/>
    <w:rsid w:val="00B46634"/>
    <w:rsid w:val="00B4694D"/>
    <w:rsid w:val="00B47F25"/>
    <w:rsid w:val="00B51BC5"/>
    <w:rsid w:val="00B523E2"/>
    <w:rsid w:val="00B52424"/>
    <w:rsid w:val="00B540FA"/>
    <w:rsid w:val="00B55C8F"/>
    <w:rsid w:val="00B579E7"/>
    <w:rsid w:val="00B627E2"/>
    <w:rsid w:val="00B650C6"/>
    <w:rsid w:val="00B6631F"/>
    <w:rsid w:val="00B66675"/>
    <w:rsid w:val="00B704E4"/>
    <w:rsid w:val="00B718D9"/>
    <w:rsid w:val="00B730DA"/>
    <w:rsid w:val="00B82DB1"/>
    <w:rsid w:val="00B85187"/>
    <w:rsid w:val="00B908B9"/>
    <w:rsid w:val="00B91C2A"/>
    <w:rsid w:val="00B941A4"/>
    <w:rsid w:val="00B94C35"/>
    <w:rsid w:val="00B94D5D"/>
    <w:rsid w:val="00B94F3A"/>
    <w:rsid w:val="00B96340"/>
    <w:rsid w:val="00B963B1"/>
    <w:rsid w:val="00B971AF"/>
    <w:rsid w:val="00BA09AB"/>
    <w:rsid w:val="00BA0A9C"/>
    <w:rsid w:val="00BA3167"/>
    <w:rsid w:val="00BA48F6"/>
    <w:rsid w:val="00BA63C2"/>
    <w:rsid w:val="00BA63F6"/>
    <w:rsid w:val="00BB0739"/>
    <w:rsid w:val="00BB0C01"/>
    <w:rsid w:val="00BB156C"/>
    <w:rsid w:val="00BB3D24"/>
    <w:rsid w:val="00BC0407"/>
    <w:rsid w:val="00BC591B"/>
    <w:rsid w:val="00BC6939"/>
    <w:rsid w:val="00BD1DFE"/>
    <w:rsid w:val="00BD1E56"/>
    <w:rsid w:val="00BD2B41"/>
    <w:rsid w:val="00BD4F06"/>
    <w:rsid w:val="00BD4F92"/>
    <w:rsid w:val="00BD5FFF"/>
    <w:rsid w:val="00BD6AA4"/>
    <w:rsid w:val="00BD7BD6"/>
    <w:rsid w:val="00BD7D4D"/>
    <w:rsid w:val="00BE1875"/>
    <w:rsid w:val="00BE1D07"/>
    <w:rsid w:val="00BE22B5"/>
    <w:rsid w:val="00BE31D4"/>
    <w:rsid w:val="00BE45C8"/>
    <w:rsid w:val="00BE7417"/>
    <w:rsid w:val="00BF2331"/>
    <w:rsid w:val="00BF373D"/>
    <w:rsid w:val="00BF376D"/>
    <w:rsid w:val="00BF498B"/>
    <w:rsid w:val="00BF4E2C"/>
    <w:rsid w:val="00BF68ED"/>
    <w:rsid w:val="00BF7463"/>
    <w:rsid w:val="00C052FF"/>
    <w:rsid w:val="00C05DA7"/>
    <w:rsid w:val="00C05E7E"/>
    <w:rsid w:val="00C10167"/>
    <w:rsid w:val="00C10AF1"/>
    <w:rsid w:val="00C12A8E"/>
    <w:rsid w:val="00C151F1"/>
    <w:rsid w:val="00C17950"/>
    <w:rsid w:val="00C2086A"/>
    <w:rsid w:val="00C22931"/>
    <w:rsid w:val="00C23262"/>
    <w:rsid w:val="00C24EA8"/>
    <w:rsid w:val="00C25F5D"/>
    <w:rsid w:val="00C27D2B"/>
    <w:rsid w:val="00C30889"/>
    <w:rsid w:val="00C3155F"/>
    <w:rsid w:val="00C3291C"/>
    <w:rsid w:val="00C33080"/>
    <w:rsid w:val="00C364FB"/>
    <w:rsid w:val="00C4123E"/>
    <w:rsid w:val="00C435E2"/>
    <w:rsid w:val="00C43722"/>
    <w:rsid w:val="00C44E57"/>
    <w:rsid w:val="00C47C4A"/>
    <w:rsid w:val="00C505DB"/>
    <w:rsid w:val="00C510EB"/>
    <w:rsid w:val="00C55F31"/>
    <w:rsid w:val="00C63015"/>
    <w:rsid w:val="00C655BF"/>
    <w:rsid w:val="00C67391"/>
    <w:rsid w:val="00C72C9B"/>
    <w:rsid w:val="00C7386F"/>
    <w:rsid w:val="00C77757"/>
    <w:rsid w:val="00C8025B"/>
    <w:rsid w:val="00C814A7"/>
    <w:rsid w:val="00C81907"/>
    <w:rsid w:val="00C82F03"/>
    <w:rsid w:val="00C83859"/>
    <w:rsid w:val="00C87C6C"/>
    <w:rsid w:val="00C903F8"/>
    <w:rsid w:val="00C9064D"/>
    <w:rsid w:val="00C90A2E"/>
    <w:rsid w:val="00C92E33"/>
    <w:rsid w:val="00C9537F"/>
    <w:rsid w:val="00C96575"/>
    <w:rsid w:val="00CA053D"/>
    <w:rsid w:val="00CA11FD"/>
    <w:rsid w:val="00CA4F58"/>
    <w:rsid w:val="00CA5DF9"/>
    <w:rsid w:val="00CA5E72"/>
    <w:rsid w:val="00CB1103"/>
    <w:rsid w:val="00CB1E5A"/>
    <w:rsid w:val="00CB3609"/>
    <w:rsid w:val="00CB54FC"/>
    <w:rsid w:val="00CC085A"/>
    <w:rsid w:val="00CC2208"/>
    <w:rsid w:val="00CC3A0E"/>
    <w:rsid w:val="00CC5861"/>
    <w:rsid w:val="00CC78CA"/>
    <w:rsid w:val="00CD0DF9"/>
    <w:rsid w:val="00CD222C"/>
    <w:rsid w:val="00CD69FE"/>
    <w:rsid w:val="00CE1AB7"/>
    <w:rsid w:val="00CE2F5C"/>
    <w:rsid w:val="00CE39C4"/>
    <w:rsid w:val="00CE3C09"/>
    <w:rsid w:val="00CE454F"/>
    <w:rsid w:val="00CE52EB"/>
    <w:rsid w:val="00CE54AE"/>
    <w:rsid w:val="00CE66C5"/>
    <w:rsid w:val="00CE7702"/>
    <w:rsid w:val="00CF07C0"/>
    <w:rsid w:val="00CF07C7"/>
    <w:rsid w:val="00CF0B1D"/>
    <w:rsid w:val="00CF137B"/>
    <w:rsid w:val="00CF1599"/>
    <w:rsid w:val="00CF2C8E"/>
    <w:rsid w:val="00CF3565"/>
    <w:rsid w:val="00CF38A2"/>
    <w:rsid w:val="00CF56DB"/>
    <w:rsid w:val="00CF75CB"/>
    <w:rsid w:val="00CF7868"/>
    <w:rsid w:val="00CF7C11"/>
    <w:rsid w:val="00CF7D5A"/>
    <w:rsid w:val="00D00F48"/>
    <w:rsid w:val="00D0201D"/>
    <w:rsid w:val="00D04889"/>
    <w:rsid w:val="00D0744F"/>
    <w:rsid w:val="00D108CA"/>
    <w:rsid w:val="00D118BC"/>
    <w:rsid w:val="00D11A1B"/>
    <w:rsid w:val="00D201B5"/>
    <w:rsid w:val="00D23235"/>
    <w:rsid w:val="00D24CD5"/>
    <w:rsid w:val="00D24DB0"/>
    <w:rsid w:val="00D266EB"/>
    <w:rsid w:val="00D30B81"/>
    <w:rsid w:val="00D31EA8"/>
    <w:rsid w:val="00D32B0C"/>
    <w:rsid w:val="00D351EF"/>
    <w:rsid w:val="00D35229"/>
    <w:rsid w:val="00D3649E"/>
    <w:rsid w:val="00D37BCD"/>
    <w:rsid w:val="00D403F8"/>
    <w:rsid w:val="00D4091C"/>
    <w:rsid w:val="00D40C79"/>
    <w:rsid w:val="00D41F68"/>
    <w:rsid w:val="00D420D2"/>
    <w:rsid w:val="00D44469"/>
    <w:rsid w:val="00D449F3"/>
    <w:rsid w:val="00D45B90"/>
    <w:rsid w:val="00D511B6"/>
    <w:rsid w:val="00D53C9F"/>
    <w:rsid w:val="00D54BEF"/>
    <w:rsid w:val="00D54FE8"/>
    <w:rsid w:val="00D55A36"/>
    <w:rsid w:val="00D5625F"/>
    <w:rsid w:val="00D626F7"/>
    <w:rsid w:val="00D63AAD"/>
    <w:rsid w:val="00D65327"/>
    <w:rsid w:val="00D67F4F"/>
    <w:rsid w:val="00D70DA6"/>
    <w:rsid w:val="00D712CA"/>
    <w:rsid w:val="00D71691"/>
    <w:rsid w:val="00D72413"/>
    <w:rsid w:val="00D76D80"/>
    <w:rsid w:val="00D77CF4"/>
    <w:rsid w:val="00D828E3"/>
    <w:rsid w:val="00D8456C"/>
    <w:rsid w:val="00D86831"/>
    <w:rsid w:val="00D86BC6"/>
    <w:rsid w:val="00D87E07"/>
    <w:rsid w:val="00D905D9"/>
    <w:rsid w:val="00D91B6F"/>
    <w:rsid w:val="00D95F7E"/>
    <w:rsid w:val="00DA13E3"/>
    <w:rsid w:val="00DA1C66"/>
    <w:rsid w:val="00DA2AD2"/>
    <w:rsid w:val="00DA3EE5"/>
    <w:rsid w:val="00DA608D"/>
    <w:rsid w:val="00DB0D90"/>
    <w:rsid w:val="00DC0A40"/>
    <w:rsid w:val="00DC1813"/>
    <w:rsid w:val="00DC2539"/>
    <w:rsid w:val="00DC2937"/>
    <w:rsid w:val="00DC3B83"/>
    <w:rsid w:val="00DC4F03"/>
    <w:rsid w:val="00DC6FC9"/>
    <w:rsid w:val="00DD0DAD"/>
    <w:rsid w:val="00DD1310"/>
    <w:rsid w:val="00DD1EB9"/>
    <w:rsid w:val="00DD575C"/>
    <w:rsid w:val="00DD60F7"/>
    <w:rsid w:val="00DD6165"/>
    <w:rsid w:val="00DD717D"/>
    <w:rsid w:val="00DE16AC"/>
    <w:rsid w:val="00DF0FDA"/>
    <w:rsid w:val="00DF2B03"/>
    <w:rsid w:val="00E01672"/>
    <w:rsid w:val="00E02931"/>
    <w:rsid w:val="00E05361"/>
    <w:rsid w:val="00E075CD"/>
    <w:rsid w:val="00E10E78"/>
    <w:rsid w:val="00E122F0"/>
    <w:rsid w:val="00E13D0B"/>
    <w:rsid w:val="00E142DA"/>
    <w:rsid w:val="00E15180"/>
    <w:rsid w:val="00E15589"/>
    <w:rsid w:val="00E16F51"/>
    <w:rsid w:val="00E17819"/>
    <w:rsid w:val="00E17AFA"/>
    <w:rsid w:val="00E215A2"/>
    <w:rsid w:val="00E230D2"/>
    <w:rsid w:val="00E233F9"/>
    <w:rsid w:val="00E23DF3"/>
    <w:rsid w:val="00E246DC"/>
    <w:rsid w:val="00E24E27"/>
    <w:rsid w:val="00E25EE2"/>
    <w:rsid w:val="00E26B23"/>
    <w:rsid w:val="00E27208"/>
    <w:rsid w:val="00E3073C"/>
    <w:rsid w:val="00E33177"/>
    <w:rsid w:val="00E335A1"/>
    <w:rsid w:val="00E348ED"/>
    <w:rsid w:val="00E34D95"/>
    <w:rsid w:val="00E35063"/>
    <w:rsid w:val="00E355E6"/>
    <w:rsid w:val="00E40398"/>
    <w:rsid w:val="00E41AD6"/>
    <w:rsid w:val="00E43E3F"/>
    <w:rsid w:val="00E444EC"/>
    <w:rsid w:val="00E44E8A"/>
    <w:rsid w:val="00E45F90"/>
    <w:rsid w:val="00E50A8D"/>
    <w:rsid w:val="00E50ED0"/>
    <w:rsid w:val="00E51AF7"/>
    <w:rsid w:val="00E53532"/>
    <w:rsid w:val="00E54025"/>
    <w:rsid w:val="00E56372"/>
    <w:rsid w:val="00E61DD6"/>
    <w:rsid w:val="00E637C2"/>
    <w:rsid w:val="00E64595"/>
    <w:rsid w:val="00E6461D"/>
    <w:rsid w:val="00E65F4A"/>
    <w:rsid w:val="00E67B24"/>
    <w:rsid w:val="00E70424"/>
    <w:rsid w:val="00E71815"/>
    <w:rsid w:val="00E732E5"/>
    <w:rsid w:val="00E74985"/>
    <w:rsid w:val="00E7503F"/>
    <w:rsid w:val="00E75A4B"/>
    <w:rsid w:val="00E75F1D"/>
    <w:rsid w:val="00E7637D"/>
    <w:rsid w:val="00E77EEF"/>
    <w:rsid w:val="00E83660"/>
    <w:rsid w:val="00E8500F"/>
    <w:rsid w:val="00E85677"/>
    <w:rsid w:val="00E908CF"/>
    <w:rsid w:val="00E9094B"/>
    <w:rsid w:val="00E91116"/>
    <w:rsid w:val="00E9248D"/>
    <w:rsid w:val="00E92500"/>
    <w:rsid w:val="00E933BE"/>
    <w:rsid w:val="00E93A2E"/>
    <w:rsid w:val="00E93AA2"/>
    <w:rsid w:val="00E946A2"/>
    <w:rsid w:val="00E96C49"/>
    <w:rsid w:val="00EA25CC"/>
    <w:rsid w:val="00EA3133"/>
    <w:rsid w:val="00EA45F3"/>
    <w:rsid w:val="00EA4C35"/>
    <w:rsid w:val="00EA707C"/>
    <w:rsid w:val="00EB0B6E"/>
    <w:rsid w:val="00EB258B"/>
    <w:rsid w:val="00EB3497"/>
    <w:rsid w:val="00EB3CB6"/>
    <w:rsid w:val="00EB3CE8"/>
    <w:rsid w:val="00EB5750"/>
    <w:rsid w:val="00EB5936"/>
    <w:rsid w:val="00EB77A4"/>
    <w:rsid w:val="00EC0104"/>
    <w:rsid w:val="00EC50EB"/>
    <w:rsid w:val="00EC6BF2"/>
    <w:rsid w:val="00EC7AD6"/>
    <w:rsid w:val="00ED033A"/>
    <w:rsid w:val="00ED2933"/>
    <w:rsid w:val="00ED2E57"/>
    <w:rsid w:val="00ED5EAD"/>
    <w:rsid w:val="00ED65F5"/>
    <w:rsid w:val="00ED6982"/>
    <w:rsid w:val="00ED7212"/>
    <w:rsid w:val="00ED7D4A"/>
    <w:rsid w:val="00ED7D9F"/>
    <w:rsid w:val="00EE04EB"/>
    <w:rsid w:val="00EE3785"/>
    <w:rsid w:val="00EE3DC1"/>
    <w:rsid w:val="00EE5300"/>
    <w:rsid w:val="00EE63E6"/>
    <w:rsid w:val="00EE671C"/>
    <w:rsid w:val="00EE70C1"/>
    <w:rsid w:val="00EE7B34"/>
    <w:rsid w:val="00EF26FF"/>
    <w:rsid w:val="00EF30F2"/>
    <w:rsid w:val="00F01442"/>
    <w:rsid w:val="00F02E7A"/>
    <w:rsid w:val="00F0361A"/>
    <w:rsid w:val="00F03B77"/>
    <w:rsid w:val="00F061C4"/>
    <w:rsid w:val="00F06782"/>
    <w:rsid w:val="00F0744A"/>
    <w:rsid w:val="00F07BB7"/>
    <w:rsid w:val="00F07EA6"/>
    <w:rsid w:val="00F107D9"/>
    <w:rsid w:val="00F13902"/>
    <w:rsid w:val="00F14AED"/>
    <w:rsid w:val="00F169E1"/>
    <w:rsid w:val="00F16D53"/>
    <w:rsid w:val="00F17D2E"/>
    <w:rsid w:val="00F203FB"/>
    <w:rsid w:val="00F20ED0"/>
    <w:rsid w:val="00F21E82"/>
    <w:rsid w:val="00F22254"/>
    <w:rsid w:val="00F22E56"/>
    <w:rsid w:val="00F23A6F"/>
    <w:rsid w:val="00F26092"/>
    <w:rsid w:val="00F27501"/>
    <w:rsid w:val="00F30E8B"/>
    <w:rsid w:val="00F31344"/>
    <w:rsid w:val="00F323CB"/>
    <w:rsid w:val="00F33D0E"/>
    <w:rsid w:val="00F342E2"/>
    <w:rsid w:val="00F34EF5"/>
    <w:rsid w:val="00F356FB"/>
    <w:rsid w:val="00F37EE7"/>
    <w:rsid w:val="00F42403"/>
    <w:rsid w:val="00F42666"/>
    <w:rsid w:val="00F45BF8"/>
    <w:rsid w:val="00F47320"/>
    <w:rsid w:val="00F511BA"/>
    <w:rsid w:val="00F53445"/>
    <w:rsid w:val="00F537F2"/>
    <w:rsid w:val="00F541AF"/>
    <w:rsid w:val="00F56350"/>
    <w:rsid w:val="00F57C9E"/>
    <w:rsid w:val="00F60C9D"/>
    <w:rsid w:val="00F629F1"/>
    <w:rsid w:val="00F629F3"/>
    <w:rsid w:val="00F640CC"/>
    <w:rsid w:val="00F64741"/>
    <w:rsid w:val="00F66151"/>
    <w:rsid w:val="00F700F3"/>
    <w:rsid w:val="00F70952"/>
    <w:rsid w:val="00F71F9C"/>
    <w:rsid w:val="00F72446"/>
    <w:rsid w:val="00F72CD1"/>
    <w:rsid w:val="00F73EEA"/>
    <w:rsid w:val="00F760BB"/>
    <w:rsid w:val="00F77B79"/>
    <w:rsid w:val="00F801E7"/>
    <w:rsid w:val="00F82C7C"/>
    <w:rsid w:val="00F8494A"/>
    <w:rsid w:val="00F84A3A"/>
    <w:rsid w:val="00F866A8"/>
    <w:rsid w:val="00F8769A"/>
    <w:rsid w:val="00F87BDC"/>
    <w:rsid w:val="00F92582"/>
    <w:rsid w:val="00FA1BCC"/>
    <w:rsid w:val="00FA355B"/>
    <w:rsid w:val="00FA4ECA"/>
    <w:rsid w:val="00FA4F88"/>
    <w:rsid w:val="00FA72C5"/>
    <w:rsid w:val="00FB08BB"/>
    <w:rsid w:val="00FB35C9"/>
    <w:rsid w:val="00FB5B59"/>
    <w:rsid w:val="00FB6F17"/>
    <w:rsid w:val="00FC083C"/>
    <w:rsid w:val="00FC09EA"/>
    <w:rsid w:val="00FC1A80"/>
    <w:rsid w:val="00FC283D"/>
    <w:rsid w:val="00FC318F"/>
    <w:rsid w:val="00FC36F9"/>
    <w:rsid w:val="00FC42A5"/>
    <w:rsid w:val="00FC4DC8"/>
    <w:rsid w:val="00FC7890"/>
    <w:rsid w:val="00FD1D72"/>
    <w:rsid w:val="00FD4C1D"/>
    <w:rsid w:val="00FD5689"/>
    <w:rsid w:val="00FE0502"/>
    <w:rsid w:val="00FE1D12"/>
    <w:rsid w:val="00FE30B7"/>
    <w:rsid w:val="00FE3965"/>
    <w:rsid w:val="00FE3C69"/>
    <w:rsid w:val="00FE46F1"/>
    <w:rsid w:val="00FE5934"/>
    <w:rsid w:val="00FE677C"/>
    <w:rsid w:val="00FE7D2C"/>
    <w:rsid w:val="00FF1485"/>
    <w:rsid w:val="00FF1D05"/>
    <w:rsid w:val="00FF23FF"/>
    <w:rsid w:val="00FF354B"/>
    <w:rsid w:val="00FF38AF"/>
    <w:rsid w:val="00FF3FF1"/>
    <w:rsid w:val="00FF4C07"/>
    <w:rsid w:val="00FF60E1"/>
    <w:rsid w:val="00FF61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3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E8B"/>
    <w:pPr>
      <w:spacing w:before="0" w:line="240" w:lineRule="auto"/>
    </w:pPr>
    <w:rPr>
      <w:rFonts w:ascii="Arial" w:eastAsia="Times New Roman" w:hAnsi="Arial" w:cs="Times New Roman"/>
      <w:szCs w:val="24"/>
    </w:rPr>
  </w:style>
  <w:style w:type="paragraph" w:styleId="Heading1">
    <w:name w:val="heading 1"/>
    <w:basedOn w:val="Normal"/>
    <w:link w:val="Heading1Char"/>
    <w:uiPriority w:val="1"/>
    <w:qFormat/>
    <w:rsid w:val="000C72C9"/>
    <w:pPr>
      <w:keepNext/>
      <w:keepLines/>
      <w:pBdr>
        <w:bottom w:val="single" w:sz="18" w:space="1" w:color="18453B" w:themeColor="accent5"/>
      </w:pBdr>
      <w:snapToGrid w:val="0"/>
      <w:spacing w:before="80" w:after="160"/>
      <w:outlineLvl w:val="0"/>
    </w:pPr>
    <w:rPr>
      <w:b/>
      <w:color w:val="385623" w:themeColor="accent6" w:themeShade="80"/>
      <w:sz w:val="28"/>
    </w:rPr>
  </w:style>
  <w:style w:type="paragraph" w:styleId="Heading2">
    <w:name w:val="heading 2"/>
    <w:basedOn w:val="Normal"/>
    <w:next w:val="Normal"/>
    <w:link w:val="Heading2Char"/>
    <w:uiPriority w:val="1"/>
    <w:unhideWhenUsed/>
    <w:qFormat/>
    <w:rsid w:val="0078405C"/>
    <w:pPr>
      <w:keepNext/>
      <w:keepLines/>
      <w:snapToGrid w:val="0"/>
      <w:spacing w:after="60"/>
      <w:outlineLvl w:val="1"/>
    </w:pPr>
    <w:rPr>
      <w:rFonts w:eastAsiaTheme="majorEastAsia" w:cstheme="majorBidi"/>
      <w:b/>
      <w:color w:val="385623" w:themeColor="accent6" w:themeShade="80"/>
      <w:sz w:val="24"/>
    </w:rPr>
  </w:style>
  <w:style w:type="paragraph" w:styleId="Heading3">
    <w:name w:val="heading 3"/>
    <w:basedOn w:val="Normal"/>
    <w:next w:val="Normal"/>
    <w:link w:val="Heading3Char"/>
    <w:uiPriority w:val="1"/>
    <w:unhideWhenUsed/>
    <w:qFormat/>
    <w:rsid w:val="00F87BDC"/>
    <w:pPr>
      <w:keepNext/>
      <w:keepLines/>
      <w:snapToGrid w:val="0"/>
      <w:spacing w:after="40"/>
      <w:outlineLvl w:val="2"/>
    </w:pPr>
    <w:rPr>
      <w:rFonts w:eastAsiaTheme="majorEastAsia" w:cs="Arial"/>
      <w:color w:val="18791F"/>
      <w:u w:val="single"/>
      <w:lang w:val="en"/>
    </w:rPr>
  </w:style>
  <w:style w:type="paragraph" w:styleId="Heading4">
    <w:name w:val="heading 4"/>
    <w:basedOn w:val="Normal"/>
    <w:next w:val="Normal"/>
    <w:link w:val="Heading4Char"/>
    <w:uiPriority w:val="1"/>
    <w:unhideWhenUsed/>
    <w:qFormat/>
    <w:rsid w:val="00F0744A"/>
    <w:pPr>
      <w:keepNext/>
      <w:keepLines/>
      <w:outlineLvl w:val="3"/>
    </w:pPr>
    <w:rPr>
      <w:rFonts w:eastAsiaTheme="majorEastAsia" w:cstheme="majorBidi"/>
      <w:i/>
      <w:iCs/>
      <w:color w:val="1A7920"/>
    </w:rPr>
  </w:style>
  <w:style w:type="paragraph" w:styleId="Heading5">
    <w:name w:val="heading 5"/>
    <w:basedOn w:val="Normal"/>
    <w:next w:val="Normal"/>
    <w:link w:val="Heading5Char"/>
    <w:uiPriority w:val="1"/>
    <w:unhideWhenUsed/>
    <w:qFormat/>
    <w:pPr>
      <w:keepNext/>
      <w:keepLines/>
      <w:spacing w:before="40"/>
      <w:outlineLvl w:val="4"/>
    </w:pPr>
    <w:rPr>
      <w:rFonts w:asciiTheme="majorHAnsi" w:eastAsiaTheme="majorEastAsia" w:hAnsiTheme="majorHAnsi" w:cstheme="majorBidi"/>
      <w:color w:val="065825" w:themeColor="accent1" w:themeShade="80"/>
    </w:rPr>
  </w:style>
  <w:style w:type="paragraph" w:styleId="Heading6">
    <w:name w:val="heading 6"/>
    <w:basedOn w:val="Normal"/>
    <w:next w:val="Normal"/>
    <w:link w:val="Heading6Char"/>
    <w:uiPriority w:val="1"/>
    <w:semiHidden/>
    <w:unhideWhenUsed/>
    <w:qFormat/>
    <w:pPr>
      <w:keepNext/>
      <w:keepLines/>
      <w:spacing w:before="40"/>
      <w:outlineLvl w:val="5"/>
    </w:pPr>
    <w:rPr>
      <w:rFonts w:asciiTheme="majorHAnsi" w:eastAsiaTheme="majorEastAsia" w:hAnsiTheme="majorHAnsi" w:cstheme="majorBidi"/>
      <w:b/>
      <w:color w:val="065725" w:themeColor="accent1" w:themeShade="7F"/>
    </w:rPr>
  </w:style>
  <w:style w:type="paragraph" w:styleId="Heading7">
    <w:name w:val="heading 7"/>
    <w:basedOn w:val="Normal"/>
    <w:next w:val="Normal"/>
    <w:link w:val="Heading7Char"/>
    <w:uiPriority w:val="1"/>
    <w:semiHidden/>
    <w:unhideWhenUsed/>
    <w:qFormat/>
    <w:pPr>
      <w:keepNext/>
      <w:keepLines/>
      <w:spacing w:before="40"/>
      <w:outlineLvl w:val="6"/>
    </w:pPr>
    <w:rPr>
      <w:rFonts w:asciiTheme="majorHAnsi" w:eastAsiaTheme="majorEastAsia" w:hAnsiTheme="majorHAnsi" w:cstheme="majorBidi"/>
      <w:i/>
      <w:iCs/>
      <w:color w:val="065725"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72C9"/>
    <w:rPr>
      <w:rFonts w:ascii="Arial" w:eastAsia="Times New Roman" w:hAnsi="Arial" w:cs="Times New Roman"/>
      <w:b/>
      <w:color w:val="385623" w:themeColor="accent6" w:themeShade="80"/>
      <w:sz w:val="28"/>
      <w:szCs w:val="24"/>
    </w:rPr>
  </w:style>
  <w:style w:type="character" w:customStyle="1" w:styleId="Heading2Char">
    <w:name w:val="Heading 2 Char"/>
    <w:basedOn w:val="DefaultParagraphFont"/>
    <w:link w:val="Heading2"/>
    <w:uiPriority w:val="1"/>
    <w:rsid w:val="0078405C"/>
    <w:rPr>
      <w:rFonts w:ascii="Gotham Book" w:eastAsiaTheme="majorEastAsia" w:hAnsi="Gotham Book" w:cstheme="majorBidi"/>
      <w:b/>
      <w:color w:val="385623" w:themeColor="accent6" w:themeShade="80"/>
      <w:sz w:val="24"/>
      <w:szCs w:val="24"/>
    </w:rPr>
  </w:style>
  <w:style w:type="character" w:customStyle="1" w:styleId="Heading3Char">
    <w:name w:val="Heading 3 Char"/>
    <w:basedOn w:val="DefaultParagraphFont"/>
    <w:link w:val="Heading3"/>
    <w:uiPriority w:val="1"/>
    <w:rsid w:val="00F87BDC"/>
    <w:rPr>
      <w:rFonts w:ascii="Arial" w:eastAsiaTheme="majorEastAsia" w:hAnsi="Arial" w:cs="Arial"/>
      <w:color w:val="18791F"/>
      <w:szCs w:val="24"/>
      <w:u w:val="single"/>
      <w:lang w:val="en"/>
    </w:rPr>
  </w:style>
  <w:style w:type="character" w:customStyle="1" w:styleId="Heading4Char">
    <w:name w:val="Heading 4 Char"/>
    <w:basedOn w:val="DefaultParagraphFont"/>
    <w:link w:val="Heading4"/>
    <w:uiPriority w:val="1"/>
    <w:rsid w:val="00F0744A"/>
    <w:rPr>
      <w:rFonts w:ascii="Arial" w:eastAsiaTheme="majorEastAsia" w:hAnsi="Arial" w:cstheme="majorBidi"/>
      <w:i/>
      <w:iCs/>
      <w:color w:val="1A7920"/>
      <w:szCs w:val="24"/>
    </w:rPr>
  </w:style>
  <w:style w:type="character" w:customStyle="1" w:styleId="Heading5Char">
    <w:name w:val="Heading 5 Char"/>
    <w:basedOn w:val="DefaultParagraphFont"/>
    <w:link w:val="Heading5"/>
    <w:uiPriority w:val="1"/>
    <w:rPr>
      <w:rFonts w:asciiTheme="majorHAnsi" w:eastAsiaTheme="majorEastAsia" w:hAnsiTheme="majorHAnsi" w:cstheme="majorBidi"/>
      <w:color w:val="065825"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065725"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
      <w:iCs/>
      <w:color w:val="065725"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paragraph" w:styleId="Header">
    <w:name w:val="header"/>
    <w:basedOn w:val="Normal"/>
    <w:link w:val="HeaderChar"/>
    <w:uiPriority w:val="99"/>
    <w:unhideWhenUsed/>
    <w:rPr>
      <w:rFonts w:eastAsiaTheme="minorEastAsia"/>
      <w:color w:val="3B3838" w:themeColor="background2" w:themeShade="40"/>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ListParagraph"/>
    <w:autoRedefine/>
    <w:uiPriority w:val="10"/>
    <w:unhideWhenUsed/>
    <w:qFormat/>
    <w:rsid w:val="00F27501"/>
    <w:pPr>
      <w:numPr>
        <w:ilvl w:val="1"/>
        <w:numId w:val="89"/>
      </w:numPr>
      <w:tabs>
        <w:tab w:val="left" w:pos="810"/>
        <w:tab w:val="left" w:pos="1080"/>
      </w:tabs>
      <w:spacing w:line="259" w:lineRule="auto"/>
    </w:pPr>
  </w:style>
  <w:style w:type="paragraph" w:styleId="Title">
    <w:name w:val="Title"/>
    <w:basedOn w:val="Normal"/>
    <w:link w:val="TitleChar"/>
    <w:uiPriority w:val="1"/>
    <w:qFormat/>
    <w:pPr>
      <w:pBdr>
        <w:left w:val="single" w:sz="48" w:space="0" w:color="18453B" w:themeColor="accent5"/>
      </w:pBdr>
      <w:shd w:val="clear" w:color="auto" w:fill="18453B" w:themeFill="accent5"/>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18453B" w:themeFill="accent5"/>
    </w:rPr>
  </w:style>
  <w:style w:type="paragraph" w:styleId="Subtitle">
    <w:name w:val="Subtitle"/>
    <w:basedOn w:val="Normal"/>
    <w:next w:val="Normal"/>
    <w:link w:val="SubtitleChar"/>
    <w:uiPriority w:val="2"/>
    <w:qFormat/>
    <w:pPr>
      <w:numPr>
        <w:ilvl w:val="1"/>
      </w:numPr>
      <w:pBdr>
        <w:left w:val="single" w:sz="48" w:space="0" w:color="18453B" w:themeColor="accent5"/>
        <w:bottom w:val="single" w:sz="48" w:space="1" w:color="18453B" w:themeColor="accent5"/>
      </w:pBdr>
      <w:shd w:val="clear" w:color="auto" w:fill="18453B" w:themeFill="accent5"/>
      <w:spacing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18453B"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eastAsiaTheme="minorEastAsia"/>
      <w:color w:val="404040" w:themeColor="text1" w:themeTint="BF"/>
    </w:r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18453B" w:themeColor="accent5"/>
    </w:rPr>
  </w:style>
  <w:style w:type="table" w:customStyle="1" w:styleId="GridTable1Light1">
    <w:name w:val="Grid Table 1 Light1"/>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insideV w:val="nil"/>
        </w:tcBorders>
        <w:shd w:val="clear" w:color="auto" w:fill="18453B" w:themeFill="accent5"/>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1Light-Accent61">
    <w:name w:val="Grid Table 1 Light - Accent 61"/>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pPr>
      <w:spacing w:line="240" w:lineRule="auto"/>
    </w:pPr>
    <w:tblPr>
      <w:tblStyleRowBandSize w:val="1"/>
      <w:tblStyleColBandSize w:val="1"/>
      <w:tblBorders>
        <w:top w:val="single" w:sz="4" w:space="0" w:color="87F6B1" w:themeColor="accent1" w:themeTint="66"/>
        <w:left w:val="single" w:sz="4" w:space="0" w:color="87F6B1" w:themeColor="accent1" w:themeTint="66"/>
        <w:bottom w:val="single" w:sz="4" w:space="0" w:color="87F6B1" w:themeColor="accent1" w:themeTint="66"/>
        <w:right w:val="single" w:sz="4" w:space="0" w:color="87F6B1" w:themeColor="accent1" w:themeTint="66"/>
        <w:insideH w:val="single" w:sz="4" w:space="0" w:color="87F6B1" w:themeColor="accent1" w:themeTint="66"/>
        <w:insideV w:val="single" w:sz="4" w:space="0" w:color="87F6B1" w:themeColor="accent1" w:themeTint="66"/>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2" w:space="0" w:color="4CF18A" w:themeColor="accent1" w:themeTint="99"/>
        </w:tcBorders>
      </w:tcPr>
    </w:tblStylePr>
    <w:tblStylePr w:type="firstCol">
      <w:rPr>
        <w:b/>
        <w:bCs/>
      </w:rPr>
    </w:tblStylePr>
    <w:tblStylePr w:type="lastCol">
      <w:rPr>
        <w:b/>
        <w:bCs/>
      </w:rPr>
    </w:tblStylePr>
  </w:style>
  <w:style w:type="paragraph" w:styleId="ListBullet">
    <w:name w:val="List Bullet"/>
    <w:basedOn w:val="Normal"/>
    <w:uiPriority w:val="11"/>
    <w:qFormat/>
    <w:rsid w:val="00E6461D"/>
    <w:pPr>
      <w:spacing w:before="60" w:after="60"/>
      <w:contextualSpacing/>
    </w:pPr>
  </w:style>
  <w:style w:type="paragraph" w:styleId="BalloonText">
    <w:name w:val="Balloon Text"/>
    <w:basedOn w:val="Normal"/>
    <w:link w:val="BalloonTextChar"/>
    <w:uiPriority w:val="99"/>
    <w:semiHidden/>
    <w:unhideWhenUsed/>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semiHidden/>
    <w:unhideWhenUsed/>
    <w:rPr>
      <w:sz w:val="22"/>
      <w:szCs w:val="1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qFormat/>
    <w:rsid w:val="00CB1E5A"/>
    <w:rPr>
      <w:color w:val="0563C1" w:themeColor="hyperlink"/>
      <w:u w:val="single"/>
    </w:rPr>
  </w:style>
  <w:style w:type="character" w:styleId="Emphasis">
    <w:name w:val="Emphasis"/>
    <w:basedOn w:val="DefaultParagraphFont"/>
    <w:uiPriority w:val="20"/>
    <w:qFormat/>
    <w:rPr>
      <w:b/>
      <w:iCs/>
      <w:color w:val="707B7B"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color w:val="18453B" w:themeColor="accent5"/>
    </w:rPr>
  </w:style>
  <w:style w:type="paragraph" w:customStyle="1" w:styleId="Heading1-PageBreak">
    <w:name w:val="Heading 1 - Page Break"/>
    <w:basedOn w:val="Normal"/>
    <w:uiPriority w:val="6"/>
    <w:qFormat/>
    <w:pPr>
      <w:keepNext/>
      <w:keepLines/>
      <w:pageBreakBefore/>
      <w:pBdr>
        <w:bottom w:val="single" w:sz="18" w:space="1" w:color="18453B"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szCs w:val="32"/>
    </w:rPr>
  </w:style>
  <w:style w:type="paragraph" w:styleId="BlockText">
    <w:name w:val="Block Text"/>
    <w:basedOn w:val="Normal"/>
    <w:uiPriority w:val="99"/>
    <w:semiHidden/>
    <w:unhideWhenUsed/>
    <w:pPr>
      <w:pBdr>
        <w:top w:val="single" w:sz="2" w:space="10" w:color="065825" w:themeColor="accent1" w:themeShade="80"/>
        <w:left w:val="single" w:sz="2" w:space="10" w:color="065825" w:themeColor="accent1" w:themeShade="80"/>
        <w:bottom w:val="single" w:sz="2" w:space="10" w:color="065825" w:themeColor="accent1" w:themeShade="80"/>
        <w:right w:val="single" w:sz="2" w:space="10" w:color="065825" w:themeColor="accent1" w:themeShade="80"/>
      </w:pBdr>
      <w:ind w:left="1152" w:right="1152"/>
    </w:pPr>
    <w:rPr>
      <w:rFonts w:eastAsiaTheme="minorEastAsia"/>
      <w:i/>
      <w:iCs/>
      <w:color w:val="065825"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after="200"/>
    </w:pPr>
    <w:rPr>
      <w:i/>
      <w:iCs/>
      <w:color w:val="44546A" w:themeColor="text2"/>
      <w:szCs w:val="18"/>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3FAD8" w:themeFill="accent1" w:themeFillTint="33"/>
    </w:tcPr>
    <w:tblStylePr w:type="firstRow">
      <w:rPr>
        <w:b/>
        <w:bCs/>
      </w:rPr>
      <w:tblPr/>
      <w:tcPr>
        <w:shd w:val="clear" w:color="auto" w:fill="87F6B1" w:themeFill="accent1" w:themeFillTint="66"/>
      </w:tcPr>
    </w:tblStylePr>
    <w:tblStylePr w:type="lastRow">
      <w:rPr>
        <w:b/>
        <w:bCs/>
        <w:color w:val="000000" w:themeColor="text1"/>
      </w:rPr>
      <w:tblPr/>
      <w:tcPr>
        <w:shd w:val="clear" w:color="auto" w:fill="87F6B1" w:themeFill="accent1" w:themeFillTint="66"/>
      </w:tcPr>
    </w:tblStylePr>
    <w:tblStylePr w:type="firstCol">
      <w:rPr>
        <w:color w:val="FFFFFF" w:themeColor="background1"/>
      </w:rPr>
      <w:tblPr/>
      <w:tcPr>
        <w:shd w:val="clear" w:color="auto" w:fill="098437" w:themeFill="accent1" w:themeFillShade="BF"/>
      </w:tcPr>
    </w:tblStylePr>
    <w:tblStylePr w:type="lastCol">
      <w:rPr>
        <w:color w:val="FFFFFF" w:themeColor="background1"/>
      </w:rPr>
      <w:tblPr/>
      <w:tcPr>
        <w:shd w:val="clear" w:color="auto" w:fill="098437" w:themeFill="accent1" w:themeFillShade="BF"/>
      </w:tc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ECEC" w:themeFill="accent2" w:themeFillTint="33"/>
    </w:tcPr>
    <w:tblStylePr w:type="firstRow">
      <w:rPr>
        <w:b/>
        <w:bCs/>
      </w:rPr>
      <w:tblPr/>
      <w:tcPr>
        <w:shd w:val="clear" w:color="auto" w:fill="D6D9D9" w:themeFill="accent2" w:themeFillTint="66"/>
      </w:tcPr>
    </w:tblStylePr>
    <w:tblStylePr w:type="lastRow">
      <w:rPr>
        <w:b/>
        <w:bCs/>
        <w:color w:val="000000" w:themeColor="text1"/>
      </w:rPr>
      <w:tblPr/>
      <w:tcPr>
        <w:shd w:val="clear" w:color="auto" w:fill="D6D9D9" w:themeFill="accent2" w:themeFillTint="66"/>
      </w:tcPr>
    </w:tblStylePr>
    <w:tblStylePr w:type="firstCol">
      <w:rPr>
        <w:color w:val="FFFFFF" w:themeColor="background1"/>
      </w:rPr>
      <w:tblPr/>
      <w:tcPr>
        <w:shd w:val="clear" w:color="auto" w:fill="707B7B" w:themeFill="accent2" w:themeFillShade="BF"/>
      </w:tcPr>
    </w:tblStylePr>
    <w:tblStylePr w:type="lastCol">
      <w:rPr>
        <w:color w:val="FFFFFF" w:themeColor="background1"/>
      </w:rPr>
      <w:tblPr/>
      <w:tcPr>
        <w:shd w:val="clear" w:color="auto" w:fill="707B7B" w:themeFill="accent2" w:themeFillShade="BF"/>
      </w:tc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CE6D2" w:themeFill="accent3" w:themeFillTint="33"/>
    </w:tcPr>
    <w:tblStylePr w:type="firstRow">
      <w:rPr>
        <w:b/>
        <w:bCs/>
      </w:rPr>
      <w:tblPr/>
      <w:tcPr>
        <w:shd w:val="clear" w:color="auto" w:fill="F9CEA6" w:themeFill="accent3" w:themeFillTint="66"/>
      </w:tcPr>
    </w:tblStylePr>
    <w:tblStylePr w:type="lastRow">
      <w:rPr>
        <w:b/>
        <w:bCs/>
        <w:color w:val="000000" w:themeColor="text1"/>
      </w:rPr>
      <w:tblPr/>
      <w:tcPr>
        <w:shd w:val="clear" w:color="auto" w:fill="F9CEA6" w:themeFill="accent3" w:themeFillTint="66"/>
      </w:tcPr>
    </w:tblStylePr>
    <w:tblStylePr w:type="firstCol">
      <w:rPr>
        <w:color w:val="FFFFFF" w:themeColor="background1"/>
      </w:rPr>
      <w:tblPr/>
      <w:tcPr>
        <w:shd w:val="clear" w:color="auto" w:fill="BF630D" w:themeFill="accent3" w:themeFillShade="BF"/>
      </w:tcPr>
    </w:tblStylePr>
    <w:tblStylePr w:type="lastCol">
      <w:rPr>
        <w:color w:val="FFFFFF" w:themeColor="background1"/>
      </w:rPr>
      <w:tblPr/>
      <w:tcPr>
        <w:shd w:val="clear" w:color="auto" w:fill="BF630D" w:themeFill="accent3" w:themeFillShade="BF"/>
      </w:tc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B3FDFF" w:themeFill="accent4" w:themeFillTint="33"/>
    </w:tcPr>
    <w:tblStylePr w:type="firstRow">
      <w:rPr>
        <w:b/>
        <w:bCs/>
      </w:rPr>
      <w:tblPr/>
      <w:tcPr>
        <w:shd w:val="clear" w:color="auto" w:fill="67FCFF" w:themeFill="accent4" w:themeFillTint="66"/>
      </w:tcPr>
    </w:tblStylePr>
    <w:tblStylePr w:type="lastRow">
      <w:rPr>
        <w:b/>
        <w:bCs/>
        <w:color w:val="000000" w:themeColor="text1"/>
      </w:rPr>
      <w:tblPr/>
      <w:tcPr>
        <w:shd w:val="clear" w:color="auto" w:fill="67FCFF" w:themeFill="accent4" w:themeFillTint="66"/>
      </w:tcPr>
    </w:tblStylePr>
    <w:tblStylePr w:type="firstCol">
      <w:rPr>
        <w:color w:val="FFFFFF" w:themeColor="background1"/>
      </w:rPr>
      <w:tblPr/>
      <w:tcPr>
        <w:shd w:val="clear" w:color="auto" w:fill="006062" w:themeFill="accent4" w:themeFillShade="BF"/>
      </w:tcPr>
    </w:tblStylePr>
    <w:tblStylePr w:type="lastCol">
      <w:rPr>
        <w:color w:val="FFFFFF" w:themeColor="background1"/>
      </w:rPr>
      <w:tblPr/>
      <w:tcPr>
        <w:shd w:val="clear" w:color="auto" w:fill="006062" w:themeFill="accent4" w:themeFillShade="BF"/>
      </w:tc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0E9E0" w:themeFill="accent5" w:themeFillTint="33"/>
    </w:tcPr>
    <w:tblStylePr w:type="firstRow">
      <w:rPr>
        <w:b/>
        <w:bCs/>
      </w:rPr>
      <w:tblPr/>
      <w:tcPr>
        <w:shd w:val="clear" w:color="auto" w:fill="83D4C1" w:themeFill="accent5" w:themeFillTint="66"/>
      </w:tcPr>
    </w:tblStylePr>
    <w:tblStylePr w:type="lastRow">
      <w:rPr>
        <w:b/>
        <w:bCs/>
        <w:color w:val="000000" w:themeColor="text1"/>
      </w:rPr>
      <w:tblPr/>
      <w:tcPr>
        <w:shd w:val="clear" w:color="auto" w:fill="83D4C1" w:themeFill="accent5" w:themeFillTint="66"/>
      </w:tcPr>
    </w:tblStylePr>
    <w:tblStylePr w:type="firstCol">
      <w:rPr>
        <w:color w:val="FFFFFF" w:themeColor="background1"/>
      </w:rPr>
      <w:tblPr/>
      <w:tcPr>
        <w:shd w:val="clear" w:color="auto" w:fill="12332B" w:themeFill="accent5" w:themeFillShade="BF"/>
      </w:tcPr>
    </w:tblStylePr>
    <w:tblStylePr w:type="lastCol">
      <w:rPr>
        <w:color w:val="FFFFFF" w:themeColor="background1"/>
      </w:rPr>
      <w:tblPr/>
      <w:tcPr>
        <w:shd w:val="clear" w:color="auto" w:fill="12332B" w:themeFill="accent5" w:themeFillShade="BF"/>
      </w:tc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1FCEB" w:themeFill="accen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F9CE" w:themeFill="accent1" w:themeFillTint="3F"/>
      </w:tcPr>
    </w:tblStylePr>
    <w:tblStylePr w:type="band1Horz">
      <w:tblPr/>
      <w:tcPr>
        <w:shd w:val="clear" w:color="auto" w:fill="C3FAD8"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4F5F5" w:themeFill="accent2"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8" w:themeFill="accent2" w:themeFillTint="3F"/>
      </w:tcPr>
    </w:tblStylePr>
    <w:tblStylePr w:type="band1Horz">
      <w:tblPr/>
      <w:tcPr>
        <w:shd w:val="clear" w:color="auto" w:fill="EAECE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DF2E9" w:themeFill="accent3" w:themeFillTint="19"/>
    </w:tcPr>
    <w:tblStylePr w:type="firstRow">
      <w:rPr>
        <w:b/>
        <w:bCs/>
        <w:color w:val="FFFFFF" w:themeColor="background1"/>
      </w:rPr>
      <w:tblPr/>
      <w:tcPr>
        <w:tcBorders>
          <w:bottom w:val="single" w:sz="12" w:space="0" w:color="FFFFFF" w:themeColor="background1"/>
        </w:tcBorders>
        <w:shd w:val="clear" w:color="auto" w:fill="006768" w:themeFill="accent4" w:themeFillShade="CC"/>
      </w:tcPr>
    </w:tblStylePr>
    <w:tblStylePr w:type="lastRow">
      <w:rPr>
        <w:b/>
        <w:bCs/>
        <w:color w:val="0067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0C8" w:themeFill="accent3" w:themeFillTint="3F"/>
      </w:tcPr>
    </w:tblStylePr>
    <w:tblStylePr w:type="band1Horz">
      <w:tblPr/>
      <w:tcPr>
        <w:shd w:val="clear" w:color="auto" w:fill="FCE6D2"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D9FEFF" w:themeFill="accent4" w:themeFillTint="19"/>
    </w:tcPr>
    <w:tblStylePr w:type="firstRow">
      <w:rPr>
        <w:b/>
        <w:bCs/>
        <w:color w:val="FFFFFF" w:themeColor="background1"/>
      </w:rPr>
      <w:tblPr/>
      <w:tcPr>
        <w:tcBorders>
          <w:bottom w:val="single" w:sz="12" w:space="0" w:color="FFFFFF" w:themeColor="background1"/>
        </w:tcBorders>
        <w:shd w:val="clear" w:color="auto" w:fill="CC690E" w:themeFill="accent3" w:themeFillShade="CC"/>
      </w:tcPr>
    </w:tblStylePr>
    <w:tblStylePr w:type="lastRow">
      <w:rPr>
        <w:b/>
        <w:bCs/>
        <w:color w:val="CC690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DFF" w:themeFill="accent4" w:themeFillTint="3F"/>
      </w:tcPr>
    </w:tblStylePr>
    <w:tblStylePr w:type="band1Horz">
      <w:tblPr/>
      <w:tcPr>
        <w:shd w:val="clear" w:color="auto" w:fill="B3FDFF"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0F4F0"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4D9" w:themeFill="accent5" w:themeFillTint="3F"/>
      </w:tcPr>
    </w:tblStylePr>
    <w:tblStylePr w:type="band1Horz">
      <w:tblPr/>
      <w:tcPr>
        <w:shd w:val="clear" w:color="auto" w:fill="C0E9E0"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13372F" w:themeFill="accent5" w:themeFillShade="CC"/>
      </w:tcPr>
    </w:tblStylePr>
    <w:tblStylePr w:type="lastRow">
      <w:rPr>
        <w:b/>
        <w:bCs/>
        <w:color w:val="13372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DB14B" w:themeColor="accent1"/>
        <w:bottom w:val="single" w:sz="4" w:space="0" w:color="0DB14B" w:themeColor="accent1"/>
        <w:right w:val="single" w:sz="4" w:space="0" w:color="0DB14B" w:themeColor="accent1"/>
        <w:insideH w:val="single" w:sz="4" w:space="0" w:color="FFFFFF" w:themeColor="background1"/>
        <w:insideV w:val="single" w:sz="4" w:space="0" w:color="FFFFFF" w:themeColor="background1"/>
      </w:tblBorders>
    </w:tblPr>
    <w:tcPr>
      <w:shd w:val="clear" w:color="auto" w:fill="E1FCEB" w:themeFill="accen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6A2C" w:themeFill="accent1" w:themeFillShade="99"/>
      </w:tcPr>
    </w:tblStylePr>
    <w:tblStylePr w:type="firstCol">
      <w:rPr>
        <w:color w:val="FFFFFF" w:themeColor="background1"/>
      </w:rPr>
      <w:tblPr/>
      <w:tcPr>
        <w:tcBorders>
          <w:top w:val="nil"/>
          <w:left w:val="nil"/>
          <w:bottom w:val="nil"/>
          <w:right w:val="nil"/>
          <w:insideH w:val="single" w:sz="4" w:space="0" w:color="076A2C" w:themeColor="accent1" w:themeShade="99"/>
          <w:insideV w:val="nil"/>
        </w:tcBorders>
        <w:shd w:val="clear" w:color="auto" w:fill="076A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76A2C" w:themeFill="accent1" w:themeFillShade="99"/>
      </w:tcPr>
    </w:tblStylePr>
    <w:tblStylePr w:type="band1Vert">
      <w:tblPr/>
      <w:tcPr>
        <w:shd w:val="clear" w:color="auto" w:fill="87F6B1" w:themeFill="accent1" w:themeFillTint="66"/>
      </w:tcPr>
    </w:tblStylePr>
    <w:tblStylePr w:type="band1Horz">
      <w:tblPr/>
      <w:tcPr>
        <w:shd w:val="clear" w:color="auto" w:fill="6AF49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99A2A2" w:themeColor="accent2"/>
        <w:bottom w:val="single" w:sz="4" w:space="0" w:color="99A2A2" w:themeColor="accent2"/>
        <w:right w:val="single" w:sz="4" w:space="0" w:color="99A2A2" w:themeColor="accent2"/>
        <w:insideH w:val="single" w:sz="4" w:space="0" w:color="FFFFFF" w:themeColor="background1"/>
        <w:insideV w:val="single" w:sz="4" w:space="0" w:color="FFFFFF" w:themeColor="background1"/>
      </w:tblBorders>
    </w:tblPr>
    <w:tcPr>
      <w:shd w:val="clear" w:color="auto" w:fill="F4F5F5" w:themeFill="accent2"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6262" w:themeFill="accent2" w:themeFillShade="99"/>
      </w:tcPr>
    </w:tblStylePr>
    <w:tblStylePr w:type="firstCol">
      <w:rPr>
        <w:color w:val="FFFFFF" w:themeColor="background1"/>
      </w:rPr>
      <w:tblPr/>
      <w:tcPr>
        <w:tcBorders>
          <w:top w:val="nil"/>
          <w:left w:val="nil"/>
          <w:bottom w:val="nil"/>
          <w:right w:val="nil"/>
          <w:insideH w:val="single" w:sz="4" w:space="0" w:color="5A6262" w:themeColor="accent2" w:themeShade="99"/>
          <w:insideV w:val="nil"/>
        </w:tcBorders>
        <w:shd w:val="clear" w:color="auto" w:fill="5A626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6262" w:themeFill="accent2" w:themeFillShade="99"/>
      </w:tcPr>
    </w:tblStylePr>
    <w:tblStylePr w:type="band1Vert">
      <w:tblPr/>
      <w:tcPr>
        <w:shd w:val="clear" w:color="auto" w:fill="D6D9D9" w:themeFill="accent2" w:themeFillTint="66"/>
      </w:tcPr>
    </w:tblStylePr>
    <w:tblStylePr w:type="band1Horz">
      <w:tblPr/>
      <w:tcPr>
        <w:shd w:val="clear" w:color="auto" w:fill="CCD0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008183" w:themeColor="accent4"/>
        <w:left w:val="single" w:sz="4" w:space="0" w:color="F08521" w:themeColor="accent3"/>
        <w:bottom w:val="single" w:sz="4" w:space="0" w:color="F08521" w:themeColor="accent3"/>
        <w:right w:val="single" w:sz="4" w:space="0" w:color="F08521" w:themeColor="accent3"/>
        <w:insideH w:val="single" w:sz="4" w:space="0" w:color="FFFFFF" w:themeColor="background1"/>
        <w:insideV w:val="single" w:sz="4" w:space="0" w:color="FFFFFF" w:themeColor="background1"/>
      </w:tblBorders>
    </w:tblPr>
    <w:tcPr>
      <w:shd w:val="clear" w:color="auto" w:fill="FDF2E9" w:themeFill="accent3" w:themeFillTint="19"/>
    </w:tcPr>
    <w:tblStylePr w:type="firstRow">
      <w:rPr>
        <w:b/>
        <w:bCs/>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F0A" w:themeFill="accent3" w:themeFillShade="99"/>
      </w:tcPr>
    </w:tblStylePr>
    <w:tblStylePr w:type="firstCol">
      <w:rPr>
        <w:color w:val="FFFFFF" w:themeColor="background1"/>
      </w:rPr>
      <w:tblPr/>
      <w:tcPr>
        <w:tcBorders>
          <w:top w:val="nil"/>
          <w:left w:val="nil"/>
          <w:bottom w:val="nil"/>
          <w:right w:val="nil"/>
          <w:insideH w:val="single" w:sz="4" w:space="0" w:color="994F0A" w:themeColor="accent3" w:themeShade="99"/>
          <w:insideV w:val="nil"/>
        </w:tcBorders>
        <w:shd w:val="clear" w:color="auto" w:fill="994F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4F0A" w:themeFill="accent3" w:themeFillShade="99"/>
      </w:tcPr>
    </w:tblStylePr>
    <w:tblStylePr w:type="band1Vert">
      <w:tblPr/>
      <w:tcPr>
        <w:shd w:val="clear" w:color="auto" w:fill="F9CEA6" w:themeFill="accent3" w:themeFillTint="66"/>
      </w:tcPr>
    </w:tblStylePr>
    <w:tblStylePr w:type="band1Horz">
      <w:tblPr/>
      <w:tcPr>
        <w:shd w:val="clear" w:color="auto" w:fill="F7C290"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F08521" w:themeColor="accent3"/>
        <w:left w:val="single" w:sz="4" w:space="0" w:color="008183" w:themeColor="accent4"/>
        <w:bottom w:val="single" w:sz="4" w:space="0" w:color="008183" w:themeColor="accent4"/>
        <w:right w:val="single" w:sz="4" w:space="0" w:color="008183" w:themeColor="accent4"/>
        <w:insideH w:val="single" w:sz="4" w:space="0" w:color="FFFFFF" w:themeColor="background1"/>
        <w:insideV w:val="single" w:sz="4" w:space="0" w:color="FFFFFF" w:themeColor="background1"/>
      </w:tblBorders>
    </w:tblPr>
    <w:tcPr>
      <w:shd w:val="clear" w:color="auto" w:fill="D9FEFF" w:themeFill="accent4" w:themeFillTint="19"/>
    </w:tcPr>
    <w:tblStylePr w:type="firstRow">
      <w:rPr>
        <w:b/>
        <w:bCs/>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D4E" w:themeFill="accent4" w:themeFillShade="99"/>
      </w:tcPr>
    </w:tblStylePr>
    <w:tblStylePr w:type="firstCol">
      <w:rPr>
        <w:color w:val="FFFFFF" w:themeColor="background1"/>
      </w:rPr>
      <w:tblPr/>
      <w:tcPr>
        <w:tcBorders>
          <w:top w:val="nil"/>
          <w:left w:val="nil"/>
          <w:bottom w:val="nil"/>
          <w:right w:val="nil"/>
          <w:insideH w:val="single" w:sz="4" w:space="0" w:color="004D4E" w:themeColor="accent4" w:themeShade="99"/>
          <w:insideV w:val="nil"/>
        </w:tcBorders>
        <w:shd w:val="clear" w:color="auto" w:fill="004D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D4E" w:themeFill="accent4" w:themeFillShade="99"/>
      </w:tcPr>
    </w:tblStylePr>
    <w:tblStylePr w:type="band1Vert">
      <w:tblPr/>
      <w:tcPr>
        <w:shd w:val="clear" w:color="auto" w:fill="67FCFF" w:themeFill="accent4" w:themeFillTint="66"/>
      </w:tcPr>
    </w:tblStylePr>
    <w:tblStylePr w:type="band1Horz">
      <w:tblPr/>
      <w:tcPr>
        <w:shd w:val="clear" w:color="auto" w:fill="42FC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18453B" w:themeColor="accent5"/>
        <w:bottom w:val="single" w:sz="4" w:space="0" w:color="18453B" w:themeColor="accent5"/>
        <w:right w:val="single" w:sz="4" w:space="0" w:color="18453B" w:themeColor="accent5"/>
        <w:insideH w:val="single" w:sz="4" w:space="0" w:color="FFFFFF" w:themeColor="background1"/>
        <w:insideV w:val="single" w:sz="4" w:space="0" w:color="FFFFFF" w:themeColor="background1"/>
      </w:tblBorders>
    </w:tblPr>
    <w:tcPr>
      <w:shd w:val="clear" w:color="auto" w:fill="E0F4F0"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923" w:themeFill="accent5" w:themeFillShade="99"/>
      </w:tcPr>
    </w:tblStylePr>
    <w:tblStylePr w:type="firstCol">
      <w:rPr>
        <w:color w:val="FFFFFF" w:themeColor="background1"/>
      </w:rPr>
      <w:tblPr/>
      <w:tcPr>
        <w:tcBorders>
          <w:top w:val="nil"/>
          <w:left w:val="nil"/>
          <w:bottom w:val="nil"/>
          <w:right w:val="nil"/>
          <w:insideH w:val="single" w:sz="4" w:space="0" w:color="0E2923" w:themeColor="accent5" w:themeShade="99"/>
          <w:insideV w:val="nil"/>
        </w:tcBorders>
        <w:shd w:val="clear" w:color="auto" w:fill="0E292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923" w:themeFill="accent5" w:themeFillShade="99"/>
      </w:tcPr>
    </w:tblStylePr>
    <w:tblStylePr w:type="band1Vert">
      <w:tblPr/>
      <w:tcPr>
        <w:shd w:val="clear" w:color="auto" w:fill="83D4C1" w:themeFill="accent5" w:themeFillTint="66"/>
      </w:tcPr>
    </w:tblStylePr>
    <w:tblStylePr w:type="band1Horz">
      <w:tblPr/>
      <w:tcPr>
        <w:shd w:val="clear" w:color="auto" w:fill="64C9B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18453B"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DB1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57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984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98437" w:themeFill="accent1" w:themeFillShade="BF"/>
      </w:tcPr>
    </w:tblStylePr>
    <w:tblStylePr w:type="band1Vert">
      <w:tblPr/>
      <w:tcPr>
        <w:tcBorders>
          <w:top w:val="nil"/>
          <w:left w:val="nil"/>
          <w:bottom w:val="nil"/>
          <w:right w:val="nil"/>
          <w:insideH w:val="nil"/>
          <w:insideV w:val="nil"/>
        </w:tcBorders>
        <w:shd w:val="clear" w:color="auto" w:fill="098437" w:themeFill="accent1" w:themeFillShade="BF"/>
      </w:tcPr>
    </w:tblStylePr>
    <w:tblStylePr w:type="band1Horz">
      <w:tblPr/>
      <w:tcPr>
        <w:tcBorders>
          <w:top w:val="nil"/>
          <w:left w:val="nil"/>
          <w:bottom w:val="nil"/>
          <w:right w:val="nil"/>
          <w:insideH w:val="nil"/>
          <w:insideV w:val="nil"/>
        </w:tcBorders>
        <w:shd w:val="clear" w:color="auto" w:fill="098437"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99A2A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515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07B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07B7B" w:themeFill="accent2" w:themeFillShade="BF"/>
      </w:tcPr>
    </w:tblStylePr>
    <w:tblStylePr w:type="band1Vert">
      <w:tblPr/>
      <w:tcPr>
        <w:tcBorders>
          <w:top w:val="nil"/>
          <w:left w:val="nil"/>
          <w:bottom w:val="nil"/>
          <w:right w:val="nil"/>
          <w:insideH w:val="nil"/>
          <w:insideV w:val="nil"/>
        </w:tcBorders>
        <w:shd w:val="clear" w:color="auto" w:fill="707B7B" w:themeFill="accent2" w:themeFillShade="BF"/>
      </w:tcPr>
    </w:tblStylePr>
    <w:tblStylePr w:type="band1Horz">
      <w:tblPr/>
      <w:tcPr>
        <w:tcBorders>
          <w:top w:val="nil"/>
          <w:left w:val="nil"/>
          <w:bottom w:val="nil"/>
          <w:right w:val="nil"/>
          <w:insideH w:val="nil"/>
          <w:insideV w:val="nil"/>
        </w:tcBorders>
        <w:shd w:val="clear" w:color="auto" w:fill="707B7B"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0852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41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630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630D" w:themeFill="accent3" w:themeFillShade="BF"/>
      </w:tcPr>
    </w:tblStylePr>
    <w:tblStylePr w:type="band1Vert">
      <w:tblPr/>
      <w:tcPr>
        <w:tcBorders>
          <w:top w:val="nil"/>
          <w:left w:val="nil"/>
          <w:bottom w:val="nil"/>
          <w:right w:val="nil"/>
          <w:insideH w:val="nil"/>
          <w:insideV w:val="nil"/>
        </w:tcBorders>
        <w:shd w:val="clear" w:color="auto" w:fill="BF630D" w:themeFill="accent3" w:themeFillShade="BF"/>
      </w:tcPr>
    </w:tblStylePr>
    <w:tblStylePr w:type="band1Horz">
      <w:tblPr/>
      <w:tcPr>
        <w:tcBorders>
          <w:top w:val="nil"/>
          <w:left w:val="nil"/>
          <w:bottom w:val="nil"/>
          <w:right w:val="nil"/>
          <w:insideH w:val="nil"/>
          <w:insideV w:val="nil"/>
        </w:tcBorders>
        <w:shd w:val="clear" w:color="auto" w:fill="BF630D"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81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F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0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062" w:themeFill="accent4" w:themeFillShade="BF"/>
      </w:tcPr>
    </w:tblStylePr>
    <w:tblStylePr w:type="band1Vert">
      <w:tblPr/>
      <w:tcPr>
        <w:tcBorders>
          <w:top w:val="nil"/>
          <w:left w:val="nil"/>
          <w:bottom w:val="nil"/>
          <w:right w:val="nil"/>
          <w:insideH w:val="nil"/>
          <w:insideV w:val="nil"/>
        </w:tcBorders>
        <w:shd w:val="clear" w:color="auto" w:fill="006062" w:themeFill="accent4" w:themeFillShade="BF"/>
      </w:tcPr>
    </w:tblStylePr>
    <w:tblStylePr w:type="band1Horz">
      <w:tblPr/>
      <w:tcPr>
        <w:tcBorders>
          <w:top w:val="nil"/>
          <w:left w:val="nil"/>
          <w:bottom w:val="nil"/>
          <w:right w:val="nil"/>
          <w:insideH w:val="nil"/>
          <w:insideV w:val="nil"/>
        </w:tcBorders>
        <w:shd w:val="clear" w:color="auto" w:fill="006062"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18453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21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32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32B" w:themeFill="accent5" w:themeFillShade="BF"/>
      </w:tcPr>
    </w:tblStylePr>
    <w:tblStylePr w:type="band1Vert">
      <w:tblPr/>
      <w:tcPr>
        <w:tcBorders>
          <w:top w:val="nil"/>
          <w:left w:val="nil"/>
          <w:bottom w:val="nil"/>
          <w:right w:val="nil"/>
          <w:insideH w:val="nil"/>
          <w:insideV w:val="nil"/>
        </w:tcBorders>
        <w:shd w:val="clear" w:color="auto" w:fill="12332B" w:themeFill="accent5" w:themeFillShade="BF"/>
      </w:tcPr>
    </w:tblStylePr>
    <w:tblStylePr w:type="band1Horz">
      <w:tblPr/>
      <w:tcPr>
        <w:tcBorders>
          <w:top w:val="nil"/>
          <w:left w:val="nil"/>
          <w:bottom w:val="nil"/>
          <w:right w:val="nil"/>
          <w:insideH w:val="nil"/>
          <w:insideV w:val="nil"/>
        </w:tcBorders>
        <w:shd w:val="clear" w:color="auto" w:fill="12332B"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Cs w:val="20"/>
    </w:rPr>
  </w:style>
  <w:style w:type="character" w:customStyle="1" w:styleId="FootnoteTextChar">
    <w:name w:val="Footnote Text Char"/>
    <w:basedOn w:val="DefaultParagraphFont"/>
    <w:link w:val="FootnoteText"/>
    <w:uiPriority w:val="99"/>
    <w:semiHidden/>
    <w:rPr>
      <w:szCs w:val="20"/>
    </w:rPr>
  </w:style>
  <w:style w:type="table" w:customStyle="1" w:styleId="GridTable1Light-Accent21">
    <w:name w:val="Grid Table 1 Light - Accent 21"/>
    <w:basedOn w:val="TableNormal"/>
    <w:uiPriority w:val="46"/>
    <w:pPr>
      <w:spacing w:line="240" w:lineRule="auto"/>
    </w:pPr>
    <w:tblPr>
      <w:tblStyleRowBandSize w:val="1"/>
      <w:tblStyleColBandSize w:val="1"/>
      <w:tblBorders>
        <w:top w:val="single" w:sz="4" w:space="0" w:color="D6D9D9" w:themeColor="accent2" w:themeTint="66"/>
        <w:left w:val="single" w:sz="4" w:space="0" w:color="D6D9D9" w:themeColor="accent2" w:themeTint="66"/>
        <w:bottom w:val="single" w:sz="4" w:space="0" w:color="D6D9D9" w:themeColor="accent2" w:themeTint="66"/>
        <w:right w:val="single" w:sz="4" w:space="0" w:color="D6D9D9" w:themeColor="accent2" w:themeTint="66"/>
        <w:insideH w:val="single" w:sz="4" w:space="0" w:color="D6D9D9" w:themeColor="accent2" w:themeTint="66"/>
        <w:insideV w:val="single" w:sz="4" w:space="0" w:color="D6D9D9" w:themeColor="accent2" w:themeTint="66"/>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2" w:space="0" w:color="C1C7C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line="240" w:lineRule="auto"/>
    </w:pPr>
    <w:tblPr>
      <w:tblStyleRowBandSize w:val="1"/>
      <w:tblStyleColBandSize w:val="1"/>
      <w:tblBorders>
        <w:top w:val="single" w:sz="4" w:space="0" w:color="F9CEA6" w:themeColor="accent3" w:themeTint="66"/>
        <w:left w:val="single" w:sz="4" w:space="0" w:color="F9CEA6" w:themeColor="accent3" w:themeTint="66"/>
        <w:bottom w:val="single" w:sz="4" w:space="0" w:color="F9CEA6" w:themeColor="accent3" w:themeTint="66"/>
        <w:right w:val="single" w:sz="4" w:space="0" w:color="F9CEA6" w:themeColor="accent3" w:themeTint="66"/>
        <w:insideH w:val="single" w:sz="4" w:space="0" w:color="F9CEA6" w:themeColor="accent3" w:themeTint="66"/>
        <w:insideV w:val="single" w:sz="4" w:space="0" w:color="F9CEA6" w:themeColor="accent3" w:themeTint="66"/>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2" w:space="0" w:color="F6B57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line="240" w:lineRule="auto"/>
    </w:pPr>
    <w:tblPr>
      <w:tblStyleRowBandSize w:val="1"/>
      <w:tblStyleColBandSize w:val="1"/>
      <w:tblBorders>
        <w:top w:val="single" w:sz="4" w:space="0" w:color="67FCFF" w:themeColor="accent4" w:themeTint="66"/>
        <w:left w:val="single" w:sz="4" w:space="0" w:color="67FCFF" w:themeColor="accent4" w:themeTint="66"/>
        <w:bottom w:val="single" w:sz="4" w:space="0" w:color="67FCFF" w:themeColor="accent4" w:themeTint="66"/>
        <w:right w:val="single" w:sz="4" w:space="0" w:color="67FCFF" w:themeColor="accent4" w:themeTint="66"/>
        <w:insideH w:val="single" w:sz="4" w:space="0" w:color="67FCFF" w:themeColor="accent4" w:themeTint="66"/>
        <w:insideV w:val="single" w:sz="4" w:space="0" w:color="67FCFF" w:themeColor="accent4" w:themeTint="66"/>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2" w:space="0" w:color="1BFB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83D4C1" w:themeColor="accent5" w:themeTint="66"/>
        <w:left w:val="single" w:sz="4" w:space="0" w:color="83D4C1" w:themeColor="accent5" w:themeTint="66"/>
        <w:bottom w:val="single" w:sz="4" w:space="0" w:color="83D4C1" w:themeColor="accent5" w:themeTint="66"/>
        <w:right w:val="single" w:sz="4" w:space="0" w:color="83D4C1" w:themeColor="accent5" w:themeTint="66"/>
        <w:insideH w:val="single" w:sz="4" w:space="0" w:color="83D4C1" w:themeColor="accent5" w:themeTint="66"/>
        <w:insideV w:val="single" w:sz="4" w:space="0" w:color="83D4C1" w:themeColor="accent5" w:themeTint="66"/>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2" w:space="0" w:color="45BEA3" w:themeColor="accent5"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pPr>
      <w:spacing w:line="240" w:lineRule="auto"/>
    </w:pPr>
    <w:tblPr>
      <w:tblStyleRowBandSize w:val="1"/>
      <w:tblStyleColBandSize w:val="1"/>
      <w:tblBorders>
        <w:top w:val="single" w:sz="2" w:space="0" w:color="4CF18A" w:themeColor="accent1" w:themeTint="99"/>
        <w:bottom w:val="single" w:sz="2" w:space="0" w:color="4CF18A" w:themeColor="accent1" w:themeTint="99"/>
        <w:insideH w:val="single" w:sz="2" w:space="0" w:color="4CF18A" w:themeColor="accent1" w:themeTint="99"/>
        <w:insideV w:val="single" w:sz="2" w:space="0" w:color="4CF18A" w:themeColor="accent1" w:themeTint="99"/>
      </w:tblBorders>
    </w:tblPr>
    <w:tblStylePr w:type="firstRow">
      <w:rPr>
        <w:b/>
        <w:bCs/>
      </w:rPr>
      <w:tblPr/>
      <w:tcPr>
        <w:tcBorders>
          <w:top w:val="nil"/>
          <w:bottom w:val="single" w:sz="12" w:space="0" w:color="4CF18A" w:themeColor="accent1" w:themeTint="99"/>
          <w:insideH w:val="nil"/>
          <w:insideV w:val="nil"/>
        </w:tcBorders>
        <w:shd w:val="clear" w:color="auto" w:fill="FFFFFF" w:themeFill="background1"/>
      </w:tcPr>
    </w:tblStylePr>
    <w:tblStylePr w:type="lastRow">
      <w:rPr>
        <w:b/>
        <w:bCs/>
      </w:rPr>
      <w:tblPr/>
      <w:tcPr>
        <w:tcBorders>
          <w:top w:val="double" w:sz="2" w:space="0" w:color="4CF18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2-Accent21">
    <w:name w:val="Grid Table 2 - Accent 21"/>
    <w:basedOn w:val="TableNormal"/>
    <w:uiPriority w:val="47"/>
    <w:pPr>
      <w:spacing w:line="240" w:lineRule="auto"/>
    </w:pPr>
    <w:tblPr>
      <w:tblStyleRowBandSize w:val="1"/>
      <w:tblStyleColBandSize w:val="1"/>
      <w:tblBorders>
        <w:top w:val="single" w:sz="2" w:space="0" w:color="C1C7C7" w:themeColor="accent2" w:themeTint="99"/>
        <w:bottom w:val="single" w:sz="2" w:space="0" w:color="C1C7C7" w:themeColor="accent2" w:themeTint="99"/>
        <w:insideH w:val="single" w:sz="2" w:space="0" w:color="C1C7C7" w:themeColor="accent2" w:themeTint="99"/>
        <w:insideV w:val="single" w:sz="2" w:space="0" w:color="C1C7C7" w:themeColor="accent2" w:themeTint="99"/>
      </w:tblBorders>
    </w:tblPr>
    <w:tblStylePr w:type="firstRow">
      <w:rPr>
        <w:b/>
        <w:bCs/>
      </w:rPr>
      <w:tblPr/>
      <w:tcPr>
        <w:tcBorders>
          <w:top w:val="nil"/>
          <w:bottom w:val="single" w:sz="12" w:space="0" w:color="C1C7C7" w:themeColor="accent2" w:themeTint="99"/>
          <w:insideH w:val="nil"/>
          <w:insideV w:val="nil"/>
        </w:tcBorders>
        <w:shd w:val="clear" w:color="auto" w:fill="FFFFFF" w:themeFill="background1"/>
      </w:tcPr>
    </w:tblStylePr>
    <w:tblStylePr w:type="lastRow">
      <w:rPr>
        <w:b/>
        <w:bCs/>
      </w:rPr>
      <w:tblPr/>
      <w:tcPr>
        <w:tcBorders>
          <w:top w:val="double" w:sz="2" w:space="0" w:color="C1C7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2-Accent31">
    <w:name w:val="Grid Table 2 - Accent 31"/>
    <w:basedOn w:val="TableNormal"/>
    <w:uiPriority w:val="47"/>
    <w:pPr>
      <w:spacing w:line="240" w:lineRule="auto"/>
    </w:pPr>
    <w:tblPr>
      <w:tblStyleRowBandSize w:val="1"/>
      <w:tblStyleColBandSize w:val="1"/>
      <w:tblBorders>
        <w:top w:val="single" w:sz="2" w:space="0" w:color="F6B579" w:themeColor="accent3" w:themeTint="99"/>
        <w:bottom w:val="single" w:sz="2" w:space="0" w:color="F6B579" w:themeColor="accent3" w:themeTint="99"/>
        <w:insideH w:val="single" w:sz="2" w:space="0" w:color="F6B579" w:themeColor="accent3" w:themeTint="99"/>
        <w:insideV w:val="single" w:sz="2" w:space="0" w:color="F6B579" w:themeColor="accent3" w:themeTint="99"/>
      </w:tblBorders>
    </w:tblPr>
    <w:tblStylePr w:type="firstRow">
      <w:rPr>
        <w:b/>
        <w:bCs/>
      </w:rPr>
      <w:tblPr/>
      <w:tcPr>
        <w:tcBorders>
          <w:top w:val="nil"/>
          <w:bottom w:val="single" w:sz="12" w:space="0" w:color="F6B579" w:themeColor="accent3" w:themeTint="99"/>
          <w:insideH w:val="nil"/>
          <w:insideV w:val="nil"/>
        </w:tcBorders>
        <w:shd w:val="clear" w:color="auto" w:fill="FFFFFF" w:themeFill="background1"/>
      </w:tcPr>
    </w:tblStylePr>
    <w:tblStylePr w:type="lastRow">
      <w:rPr>
        <w:b/>
        <w:bCs/>
      </w:rPr>
      <w:tblPr/>
      <w:tcPr>
        <w:tcBorders>
          <w:top w:val="double" w:sz="2" w:space="0" w:color="F6B57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2-Accent41">
    <w:name w:val="Grid Table 2 - Accent 41"/>
    <w:basedOn w:val="TableNormal"/>
    <w:uiPriority w:val="47"/>
    <w:pPr>
      <w:spacing w:line="240" w:lineRule="auto"/>
    </w:pPr>
    <w:tblPr>
      <w:tblStyleRowBandSize w:val="1"/>
      <w:tblStyleColBandSize w:val="1"/>
      <w:tblBorders>
        <w:top w:val="single" w:sz="2" w:space="0" w:color="1BFBFF" w:themeColor="accent4" w:themeTint="99"/>
        <w:bottom w:val="single" w:sz="2" w:space="0" w:color="1BFBFF" w:themeColor="accent4" w:themeTint="99"/>
        <w:insideH w:val="single" w:sz="2" w:space="0" w:color="1BFBFF" w:themeColor="accent4" w:themeTint="99"/>
        <w:insideV w:val="single" w:sz="2" w:space="0" w:color="1BFBFF" w:themeColor="accent4" w:themeTint="99"/>
      </w:tblBorders>
    </w:tblPr>
    <w:tblStylePr w:type="firstRow">
      <w:rPr>
        <w:b/>
        <w:bCs/>
      </w:rPr>
      <w:tblPr/>
      <w:tcPr>
        <w:tcBorders>
          <w:top w:val="nil"/>
          <w:bottom w:val="single" w:sz="12" w:space="0" w:color="1BFBFF" w:themeColor="accent4" w:themeTint="99"/>
          <w:insideH w:val="nil"/>
          <w:insideV w:val="nil"/>
        </w:tcBorders>
        <w:shd w:val="clear" w:color="auto" w:fill="FFFFFF" w:themeFill="background1"/>
      </w:tcPr>
    </w:tblStylePr>
    <w:tblStylePr w:type="lastRow">
      <w:rPr>
        <w:b/>
        <w:bCs/>
      </w:rPr>
      <w:tblPr/>
      <w:tcPr>
        <w:tcBorders>
          <w:top w:val="double" w:sz="2" w:space="0" w:color="1BFB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2-Accent51">
    <w:name w:val="Grid Table 2 - Accent 51"/>
    <w:basedOn w:val="TableNormal"/>
    <w:uiPriority w:val="47"/>
    <w:pPr>
      <w:spacing w:line="240" w:lineRule="auto"/>
    </w:pPr>
    <w:tblPr>
      <w:tblStyleRowBandSize w:val="1"/>
      <w:tblStyleColBandSize w:val="1"/>
      <w:tblBorders>
        <w:top w:val="single" w:sz="2" w:space="0" w:color="45BEA3" w:themeColor="accent5" w:themeTint="99"/>
        <w:bottom w:val="single" w:sz="2" w:space="0" w:color="45BEA3" w:themeColor="accent5" w:themeTint="99"/>
        <w:insideH w:val="single" w:sz="2" w:space="0" w:color="45BEA3" w:themeColor="accent5" w:themeTint="99"/>
        <w:insideV w:val="single" w:sz="2" w:space="0" w:color="45BEA3" w:themeColor="accent5" w:themeTint="99"/>
      </w:tblBorders>
    </w:tblPr>
    <w:tblStylePr w:type="firstRow">
      <w:rPr>
        <w:b/>
        <w:bCs/>
      </w:rPr>
      <w:tblPr/>
      <w:tcPr>
        <w:tcBorders>
          <w:top w:val="nil"/>
          <w:bottom w:val="single" w:sz="12" w:space="0" w:color="45BEA3" w:themeColor="accent5" w:themeTint="99"/>
          <w:insideH w:val="nil"/>
          <w:insideV w:val="nil"/>
        </w:tcBorders>
        <w:shd w:val="clear" w:color="auto" w:fill="FFFFFF" w:themeFill="background1"/>
      </w:tcPr>
    </w:tblStylePr>
    <w:tblStylePr w:type="lastRow">
      <w:rPr>
        <w:b/>
        <w:bCs/>
      </w:rPr>
      <w:tblPr/>
      <w:tcPr>
        <w:tcBorders>
          <w:top w:val="double" w:sz="2" w:space="0" w:color="45BEA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2-Accent61">
    <w:name w:val="Grid Table 2 - Accent 61"/>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3-Accent21">
    <w:name w:val="Grid Table 3 - Accent 21"/>
    <w:basedOn w:val="TableNormal"/>
    <w:uiPriority w:val="48"/>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3-Accent31">
    <w:name w:val="Grid Table 3 - Accent 31"/>
    <w:basedOn w:val="TableNormal"/>
    <w:uiPriority w:val="48"/>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3-Accent41">
    <w:name w:val="Grid Table 3 - Accent 41"/>
    <w:basedOn w:val="TableNormal"/>
    <w:uiPriority w:val="48"/>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3-Accent51">
    <w:name w:val="Grid Table 3 - Accent 51"/>
    <w:basedOn w:val="TableNormal"/>
    <w:uiPriority w:val="48"/>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3-Accent61">
    <w:name w:val="Grid Table 3 - Accent 61"/>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insideV w:val="nil"/>
        </w:tcBorders>
        <w:shd w:val="clear" w:color="auto" w:fill="0DB14B" w:themeFill="accent1"/>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4-Accent21">
    <w:name w:val="Grid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insideV w:val="nil"/>
        </w:tcBorders>
        <w:shd w:val="clear" w:color="auto" w:fill="99A2A2" w:themeFill="accent2"/>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4-Accent31">
    <w:name w:val="Grid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insideV w:val="nil"/>
        </w:tcBorders>
        <w:shd w:val="clear" w:color="auto" w:fill="F08521" w:themeFill="accent3"/>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4-Accent41">
    <w:name w:val="Grid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insideV w:val="nil"/>
        </w:tcBorders>
        <w:shd w:val="clear" w:color="auto" w:fill="008183" w:themeFill="accent4"/>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4-Accent61">
    <w:name w:val="Grid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A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B1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B1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B1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B14B" w:themeFill="accent1"/>
      </w:tcPr>
    </w:tblStylePr>
    <w:tblStylePr w:type="band1Vert">
      <w:tblPr/>
      <w:tcPr>
        <w:shd w:val="clear" w:color="auto" w:fill="87F6B1" w:themeFill="accent1" w:themeFillTint="66"/>
      </w:tcPr>
    </w:tblStylePr>
    <w:tblStylePr w:type="band1Horz">
      <w:tblPr/>
      <w:tcPr>
        <w:shd w:val="clear" w:color="auto" w:fill="87F6B1" w:themeFill="accent1" w:themeFillTint="66"/>
      </w:tcPr>
    </w:tblStylePr>
  </w:style>
  <w:style w:type="table" w:customStyle="1" w:styleId="GridTable5Dark-Accent21">
    <w:name w:val="Grid Table 5 Dark - Accent 2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2A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2A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2A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2A2" w:themeFill="accent2"/>
      </w:tcPr>
    </w:tblStylePr>
    <w:tblStylePr w:type="band1Vert">
      <w:tblPr/>
      <w:tcPr>
        <w:shd w:val="clear" w:color="auto" w:fill="D6D9D9" w:themeFill="accent2" w:themeFillTint="66"/>
      </w:tcPr>
    </w:tblStylePr>
    <w:tblStylePr w:type="band1Horz">
      <w:tblPr/>
      <w:tcPr>
        <w:shd w:val="clear" w:color="auto" w:fill="D6D9D9" w:themeFill="accent2" w:themeFillTint="66"/>
      </w:tcPr>
    </w:tblStylePr>
  </w:style>
  <w:style w:type="table" w:customStyle="1" w:styleId="GridTable5Dark-Accent31">
    <w:name w:val="Grid Table 5 Dark - Accent 3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52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52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52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521" w:themeFill="accent3"/>
      </w:tcPr>
    </w:tblStylePr>
    <w:tblStylePr w:type="band1Vert">
      <w:tblPr/>
      <w:tcPr>
        <w:shd w:val="clear" w:color="auto" w:fill="F9CEA6" w:themeFill="accent3" w:themeFillTint="66"/>
      </w:tcPr>
    </w:tblStylePr>
    <w:tblStylePr w:type="band1Horz">
      <w:tblPr/>
      <w:tcPr>
        <w:shd w:val="clear" w:color="auto" w:fill="F9CEA6" w:themeFill="accent3" w:themeFillTint="66"/>
      </w:tcPr>
    </w:tblStylePr>
  </w:style>
  <w:style w:type="table" w:customStyle="1" w:styleId="GridTable5Dark-Accent41">
    <w:name w:val="Grid Table 5 Dark - Accent 4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1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1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1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183" w:themeFill="accent4"/>
      </w:tcPr>
    </w:tblStylePr>
    <w:tblStylePr w:type="band1Vert">
      <w:tblPr/>
      <w:tcPr>
        <w:shd w:val="clear" w:color="auto" w:fill="67FCFF" w:themeFill="accent4" w:themeFillTint="66"/>
      </w:tcPr>
    </w:tblStylePr>
    <w:tblStylePr w:type="band1Horz">
      <w:tblPr/>
      <w:tcPr>
        <w:shd w:val="clear" w:color="auto" w:fill="67FCFF" w:themeFill="accent4" w:themeFillTint="66"/>
      </w:tcPr>
    </w:tblStylePr>
  </w:style>
  <w:style w:type="table" w:customStyle="1" w:styleId="GridTable5Dark-Accent51">
    <w:name w:val="Grid Table 5 Dark - Accent 5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9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53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53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53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53B" w:themeFill="accent5"/>
      </w:tcPr>
    </w:tblStylePr>
    <w:tblStylePr w:type="band1Vert">
      <w:tblPr/>
      <w:tcPr>
        <w:shd w:val="clear" w:color="auto" w:fill="83D4C1" w:themeFill="accent5" w:themeFillTint="66"/>
      </w:tcPr>
    </w:tblStylePr>
    <w:tblStylePr w:type="band1Horz">
      <w:tblPr/>
      <w:tcPr>
        <w:shd w:val="clear" w:color="auto" w:fill="83D4C1" w:themeFill="accent5" w:themeFillTint="66"/>
      </w:tcPr>
    </w:tblStylePr>
  </w:style>
  <w:style w:type="table" w:customStyle="1" w:styleId="GridTable5Dark-Accent61">
    <w:name w:val="Grid Table 5 Dark - Accent 6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6Colorful-Accent21">
    <w:name w:val="Grid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6Colorful-Accent31">
    <w:name w:val="Grid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6Colorful-Accent41">
    <w:name w:val="Grid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6Colorful-Accent51">
    <w:name w:val="Grid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6Colorful-Accent61">
    <w:name w:val="Grid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7Colorful-Accent21">
    <w:name w:val="Grid Table 7 Colorful - Accent 21"/>
    <w:basedOn w:val="TableNormal"/>
    <w:uiPriority w:val="52"/>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7Colorful-Accent31">
    <w:name w:val="Grid Table 7 Colorful - Accent 31"/>
    <w:basedOn w:val="TableNormal"/>
    <w:uiPriority w:val="52"/>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7Colorful-Accent41">
    <w:name w:val="Grid Table 7 Colorful - Accent 41"/>
    <w:basedOn w:val="TableNormal"/>
    <w:uiPriority w:val="52"/>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7Colorful-Accent51">
    <w:name w:val="Grid Table 7 Colorful - Accent 51"/>
    <w:basedOn w:val="TableNormal"/>
    <w:uiPriority w:val="52"/>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7Colorful-Accent61">
    <w:name w:val="Grid Table 7 Colorful - Accent 61"/>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ind w:left="220" w:hanging="220"/>
    </w:pPr>
  </w:style>
  <w:style w:type="paragraph" w:styleId="Index2">
    <w:name w:val="index 2"/>
    <w:basedOn w:val="Normal"/>
    <w:next w:val="Normal"/>
    <w:autoRedefine/>
    <w:uiPriority w:val="99"/>
    <w:semiHidden/>
    <w:unhideWhenUsed/>
    <w:pPr>
      <w:ind w:left="440" w:hanging="220"/>
    </w:pPr>
  </w:style>
  <w:style w:type="paragraph" w:styleId="Index3">
    <w:name w:val="index 3"/>
    <w:basedOn w:val="Normal"/>
    <w:next w:val="Normal"/>
    <w:autoRedefine/>
    <w:uiPriority w:val="99"/>
    <w:semiHidden/>
    <w:unhideWhenUsed/>
    <w:pPr>
      <w:ind w:left="660" w:hanging="220"/>
    </w:pPr>
  </w:style>
  <w:style w:type="paragraph" w:styleId="Index4">
    <w:name w:val="index 4"/>
    <w:basedOn w:val="Normal"/>
    <w:next w:val="Normal"/>
    <w:autoRedefine/>
    <w:uiPriority w:val="99"/>
    <w:semiHidden/>
    <w:unhideWhenUsed/>
    <w:pPr>
      <w:ind w:left="880" w:hanging="220"/>
    </w:pPr>
  </w:style>
  <w:style w:type="paragraph" w:styleId="Index5">
    <w:name w:val="index 5"/>
    <w:basedOn w:val="Normal"/>
    <w:next w:val="Normal"/>
    <w:autoRedefine/>
    <w:uiPriority w:val="99"/>
    <w:semiHidden/>
    <w:unhideWhenUsed/>
    <w:pPr>
      <w:ind w:left="1100" w:hanging="220"/>
    </w:pPr>
  </w:style>
  <w:style w:type="paragraph" w:styleId="Index6">
    <w:name w:val="index 6"/>
    <w:basedOn w:val="Normal"/>
    <w:next w:val="Normal"/>
    <w:autoRedefine/>
    <w:uiPriority w:val="99"/>
    <w:semiHidden/>
    <w:unhideWhenUsed/>
    <w:pPr>
      <w:ind w:left="1320" w:hanging="220"/>
    </w:pPr>
  </w:style>
  <w:style w:type="paragraph" w:styleId="Index7">
    <w:name w:val="index 7"/>
    <w:basedOn w:val="Normal"/>
    <w:next w:val="Normal"/>
    <w:autoRedefine/>
    <w:uiPriority w:val="99"/>
    <w:semiHidden/>
    <w:unhideWhenUsed/>
    <w:pPr>
      <w:ind w:left="1540" w:hanging="220"/>
    </w:pPr>
  </w:style>
  <w:style w:type="paragraph" w:styleId="Index8">
    <w:name w:val="index 8"/>
    <w:basedOn w:val="Normal"/>
    <w:next w:val="Normal"/>
    <w:autoRedefine/>
    <w:uiPriority w:val="99"/>
    <w:semiHidden/>
    <w:unhideWhenUsed/>
    <w:pPr>
      <w:ind w:left="1760" w:hanging="220"/>
    </w:pPr>
  </w:style>
  <w:style w:type="paragraph" w:styleId="Index9">
    <w:name w:val="index 9"/>
    <w:basedOn w:val="Normal"/>
    <w:next w:val="Normal"/>
    <w:autoRedefine/>
    <w:uiPriority w:val="99"/>
    <w:semiHidden/>
    <w:unhideWhenUsed/>
    <w:pPr>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065825" w:themeColor="accent1" w:themeShade="80"/>
        <w:bottom w:val="single" w:sz="4" w:space="10" w:color="065825" w:themeColor="accent1" w:themeShade="80"/>
      </w:pBdr>
      <w:spacing w:before="360" w:after="360"/>
      <w:jc w:val="center"/>
    </w:pPr>
    <w:rPr>
      <w:i/>
      <w:iCs/>
      <w:color w:val="065825" w:themeColor="accent1" w:themeShade="80"/>
    </w:rPr>
  </w:style>
  <w:style w:type="character" w:customStyle="1" w:styleId="IntenseQuoteChar">
    <w:name w:val="Intense Quote Char"/>
    <w:basedOn w:val="DefaultParagraphFont"/>
    <w:link w:val="IntenseQuote"/>
    <w:uiPriority w:val="30"/>
    <w:semiHidden/>
    <w:rPr>
      <w:i/>
      <w:iCs/>
      <w:color w:val="065825" w:themeColor="accent1" w:themeShade="80"/>
    </w:rPr>
  </w:style>
  <w:style w:type="character" w:styleId="IntenseReference">
    <w:name w:val="Intense Reference"/>
    <w:basedOn w:val="DefaultParagraphFont"/>
    <w:uiPriority w:val="32"/>
    <w:semiHidden/>
    <w:unhideWhenUsed/>
    <w:qFormat/>
    <w:rPr>
      <w:b/>
      <w:bCs/>
      <w:caps w:val="0"/>
      <w:smallCaps/>
      <w:color w:val="065825"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18" w:space="0" w:color="0DB14B" w:themeColor="accent1"/>
          <w:right w:val="single" w:sz="8" w:space="0" w:color="0DB14B" w:themeColor="accent1"/>
          <w:insideH w:val="nil"/>
          <w:insideV w:val="single" w:sz="8" w:space="0" w:color="0DB1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insideH w:val="nil"/>
          <w:insideV w:val="single" w:sz="8" w:space="0" w:color="0DB1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shd w:val="clear" w:color="auto" w:fill="B5F9CE" w:themeFill="accent1" w:themeFillTint="3F"/>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shd w:val="clear" w:color="auto" w:fill="B5F9CE" w:themeFill="accent1" w:themeFillTint="3F"/>
      </w:tcPr>
    </w:tblStylePr>
    <w:tblStylePr w:type="band2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18" w:space="0" w:color="99A2A2" w:themeColor="accent2"/>
          <w:right w:val="single" w:sz="8" w:space="0" w:color="99A2A2" w:themeColor="accent2"/>
          <w:insideH w:val="nil"/>
          <w:insideV w:val="single" w:sz="8" w:space="0" w:color="99A2A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insideH w:val="nil"/>
          <w:insideV w:val="single" w:sz="8" w:space="0" w:color="99A2A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shd w:val="clear" w:color="auto" w:fill="E5E8E8" w:themeFill="accent2" w:themeFillTint="3F"/>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shd w:val="clear" w:color="auto" w:fill="E5E8E8" w:themeFill="accent2" w:themeFillTint="3F"/>
      </w:tcPr>
    </w:tblStylePr>
    <w:tblStylePr w:type="band2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18" w:space="0" w:color="F08521" w:themeColor="accent3"/>
          <w:right w:val="single" w:sz="8" w:space="0" w:color="F08521" w:themeColor="accent3"/>
          <w:insideH w:val="nil"/>
          <w:insideV w:val="single" w:sz="8" w:space="0" w:color="F0852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insideH w:val="nil"/>
          <w:insideV w:val="single" w:sz="8" w:space="0" w:color="F0852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shd w:val="clear" w:color="auto" w:fill="FBE0C8" w:themeFill="accent3" w:themeFillTint="3F"/>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shd w:val="clear" w:color="auto" w:fill="FBE0C8" w:themeFill="accent3" w:themeFillTint="3F"/>
      </w:tcPr>
    </w:tblStylePr>
    <w:tblStylePr w:type="band2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18" w:space="0" w:color="008183" w:themeColor="accent4"/>
          <w:right w:val="single" w:sz="8" w:space="0" w:color="008183" w:themeColor="accent4"/>
          <w:insideH w:val="nil"/>
          <w:insideV w:val="single" w:sz="8" w:space="0" w:color="0081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insideH w:val="nil"/>
          <w:insideV w:val="single" w:sz="8" w:space="0" w:color="0081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shd w:val="clear" w:color="auto" w:fill="A1FDFF" w:themeFill="accent4" w:themeFillTint="3F"/>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shd w:val="clear" w:color="auto" w:fill="A1FDFF" w:themeFill="accent4" w:themeFillTint="3F"/>
      </w:tcPr>
    </w:tblStylePr>
    <w:tblStylePr w:type="band2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18" w:space="0" w:color="18453B" w:themeColor="accent5"/>
          <w:right w:val="single" w:sz="8" w:space="0" w:color="18453B" w:themeColor="accent5"/>
          <w:insideH w:val="nil"/>
          <w:insideV w:val="single" w:sz="8" w:space="0" w:color="18453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insideH w:val="nil"/>
          <w:insideV w:val="single" w:sz="8" w:space="0" w:color="18453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shd w:val="clear" w:color="auto" w:fill="B2E4D9" w:themeFill="accent5" w:themeFillTint="3F"/>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shd w:val="clear" w:color="auto" w:fill="B2E4D9" w:themeFill="accent5" w:themeFillTint="3F"/>
      </w:tcPr>
    </w:tblStylePr>
    <w:tblStylePr w:type="band2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pPr>
        <w:spacing w:before="0" w:after="0" w:line="240" w:lineRule="auto"/>
      </w:pPr>
      <w:rPr>
        <w:b/>
        <w:bCs/>
        <w:color w:val="FFFFFF" w:themeColor="background1"/>
      </w:rPr>
      <w:tblPr/>
      <w:tcPr>
        <w:shd w:val="clear" w:color="auto" w:fill="0DB14B" w:themeFill="accent1"/>
      </w:tcPr>
    </w:tblStylePr>
    <w:tblStylePr w:type="lastRow">
      <w:pPr>
        <w:spacing w:before="0" w:after="0" w:line="240" w:lineRule="auto"/>
      </w:pPr>
      <w:rPr>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tcBorders>
      </w:tcPr>
    </w:tblStylePr>
    <w:tblStylePr w:type="firstCol">
      <w:rPr>
        <w:b/>
        <w:bCs/>
      </w:rPr>
    </w:tblStylePr>
    <w:tblStylePr w:type="lastCol">
      <w:rPr>
        <w:b/>
        <w:bCs/>
      </w:r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pPr>
        <w:spacing w:before="0" w:after="0" w:line="240" w:lineRule="auto"/>
      </w:pPr>
      <w:rPr>
        <w:b/>
        <w:bCs/>
        <w:color w:val="FFFFFF" w:themeColor="background1"/>
      </w:rPr>
      <w:tblPr/>
      <w:tcPr>
        <w:shd w:val="clear" w:color="auto" w:fill="99A2A2" w:themeFill="accent2"/>
      </w:tcPr>
    </w:tblStylePr>
    <w:tblStylePr w:type="lastRow">
      <w:pPr>
        <w:spacing w:before="0" w:after="0" w:line="240" w:lineRule="auto"/>
      </w:pPr>
      <w:rPr>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tcBorders>
      </w:tcPr>
    </w:tblStylePr>
    <w:tblStylePr w:type="firstCol">
      <w:rPr>
        <w:b/>
        <w:bCs/>
      </w:rPr>
    </w:tblStylePr>
    <w:tblStylePr w:type="lastCol">
      <w:rPr>
        <w:b/>
        <w:bCs/>
      </w:r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pPr>
        <w:spacing w:before="0" w:after="0" w:line="240" w:lineRule="auto"/>
      </w:pPr>
      <w:rPr>
        <w:b/>
        <w:bCs/>
        <w:color w:val="FFFFFF" w:themeColor="background1"/>
      </w:rPr>
      <w:tblPr/>
      <w:tcPr>
        <w:shd w:val="clear" w:color="auto" w:fill="F08521" w:themeFill="accent3"/>
      </w:tcPr>
    </w:tblStylePr>
    <w:tblStylePr w:type="lastRow">
      <w:pPr>
        <w:spacing w:before="0" w:after="0" w:line="240" w:lineRule="auto"/>
      </w:pPr>
      <w:rPr>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tcBorders>
      </w:tcPr>
    </w:tblStylePr>
    <w:tblStylePr w:type="firstCol">
      <w:rPr>
        <w:b/>
        <w:bCs/>
      </w:rPr>
    </w:tblStylePr>
    <w:tblStylePr w:type="lastCol">
      <w:rPr>
        <w:b/>
        <w:bCs/>
      </w:r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pPr>
        <w:spacing w:before="0" w:after="0" w:line="240" w:lineRule="auto"/>
      </w:pPr>
      <w:rPr>
        <w:b/>
        <w:bCs/>
        <w:color w:val="FFFFFF" w:themeColor="background1"/>
      </w:rPr>
      <w:tblPr/>
      <w:tcPr>
        <w:shd w:val="clear" w:color="auto" w:fill="008183" w:themeFill="accent4"/>
      </w:tcPr>
    </w:tblStylePr>
    <w:tblStylePr w:type="lastRow">
      <w:pPr>
        <w:spacing w:before="0" w:after="0" w:line="240" w:lineRule="auto"/>
      </w:pPr>
      <w:rPr>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tcBorders>
      </w:tcPr>
    </w:tblStylePr>
    <w:tblStylePr w:type="firstCol">
      <w:rPr>
        <w:b/>
        <w:bCs/>
      </w:rPr>
    </w:tblStylePr>
    <w:tblStylePr w:type="lastCol">
      <w:rPr>
        <w:b/>
        <w:bCs/>
      </w:r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pPr>
        <w:spacing w:before="0" w:after="0" w:line="240" w:lineRule="auto"/>
      </w:pPr>
      <w:rPr>
        <w:b/>
        <w:bCs/>
        <w:color w:val="FFFFFF" w:themeColor="background1"/>
      </w:rPr>
      <w:tblPr/>
      <w:tcPr>
        <w:shd w:val="clear" w:color="auto" w:fill="18453B" w:themeFill="accent5"/>
      </w:tcPr>
    </w:tblStylePr>
    <w:tblStylePr w:type="lastRow">
      <w:pPr>
        <w:spacing w:before="0" w:after="0" w:line="240" w:lineRule="auto"/>
      </w:pPr>
      <w:rPr>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tcBorders>
      </w:tcPr>
    </w:tblStylePr>
    <w:tblStylePr w:type="firstCol">
      <w:rPr>
        <w:b/>
        <w:bCs/>
      </w:rPr>
    </w:tblStylePr>
    <w:tblStylePr w:type="lastCol">
      <w:rPr>
        <w:b/>
        <w:bCs/>
      </w:r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098437" w:themeColor="accent1" w:themeShade="BF"/>
    </w:rPr>
    <w:tblPr>
      <w:tblStyleRowBandSize w:val="1"/>
      <w:tblStyleColBandSize w:val="1"/>
      <w:tblBorders>
        <w:top w:val="single" w:sz="8" w:space="0" w:color="0DB14B" w:themeColor="accent1"/>
        <w:bottom w:val="single" w:sz="8" w:space="0" w:color="0DB14B" w:themeColor="accent1"/>
      </w:tblBorders>
    </w:tblPr>
    <w:tblStylePr w:type="fir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la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left w:val="nil"/>
          <w:right w:val="nil"/>
          <w:insideH w:val="nil"/>
          <w:insideV w:val="nil"/>
        </w:tcBorders>
        <w:shd w:val="clear" w:color="auto" w:fill="B5F9CE" w:themeFill="accent1" w:themeFillTint="3F"/>
      </w:tcPr>
    </w:tblStylePr>
  </w:style>
  <w:style w:type="table" w:styleId="LightShading-Accent2">
    <w:name w:val="Light Shading Accent 2"/>
    <w:basedOn w:val="TableNormal"/>
    <w:uiPriority w:val="60"/>
    <w:semiHidden/>
    <w:unhideWhenUsed/>
    <w:pPr>
      <w:spacing w:before="0" w:line="240" w:lineRule="auto"/>
    </w:pPr>
    <w:rPr>
      <w:color w:val="707B7B" w:themeColor="accent2" w:themeShade="BF"/>
    </w:rPr>
    <w:tblPr>
      <w:tblStyleRowBandSize w:val="1"/>
      <w:tblStyleColBandSize w:val="1"/>
      <w:tblBorders>
        <w:top w:val="single" w:sz="8" w:space="0" w:color="99A2A2" w:themeColor="accent2"/>
        <w:bottom w:val="single" w:sz="8" w:space="0" w:color="99A2A2" w:themeColor="accent2"/>
      </w:tblBorders>
    </w:tblPr>
    <w:tblStylePr w:type="fir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la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left w:val="nil"/>
          <w:right w:val="nil"/>
          <w:insideH w:val="nil"/>
          <w:insideV w:val="nil"/>
        </w:tcBorders>
        <w:shd w:val="clear" w:color="auto" w:fill="E5E8E8" w:themeFill="accent2" w:themeFillTint="3F"/>
      </w:tcPr>
    </w:tblStylePr>
  </w:style>
  <w:style w:type="table" w:styleId="LightShading-Accent3">
    <w:name w:val="Light Shading Accent 3"/>
    <w:basedOn w:val="TableNormal"/>
    <w:uiPriority w:val="60"/>
    <w:semiHidden/>
    <w:unhideWhenUsed/>
    <w:pPr>
      <w:spacing w:before="0" w:line="240" w:lineRule="auto"/>
    </w:pPr>
    <w:rPr>
      <w:color w:val="BF630D" w:themeColor="accent3" w:themeShade="BF"/>
    </w:rPr>
    <w:tblPr>
      <w:tblStyleRowBandSize w:val="1"/>
      <w:tblStyleColBandSize w:val="1"/>
      <w:tblBorders>
        <w:top w:val="single" w:sz="8" w:space="0" w:color="F08521" w:themeColor="accent3"/>
        <w:bottom w:val="single" w:sz="8" w:space="0" w:color="F08521" w:themeColor="accent3"/>
      </w:tblBorders>
    </w:tblPr>
    <w:tblStylePr w:type="fir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la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left w:val="nil"/>
          <w:right w:val="nil"/>
          <w:insideH w:val="nil"/>
          <w:insideV w:val="nil"/>
        </w:tcBorders>
        <w:shd w:val="clear" w:color="auto" w:fill="FBE0C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006062" w:themeColor="accent4" w:themeShade="BF"/>
    </w:rPr>
    <w:tblPr>
      <w:tblStyleRowBandSize w:val="1"/>
      <w:tblStyleColBandSize w:val="1"/>
      <w:tblBorders>
        <w:top w:val="single" w:sz="8" w:space="0" w:color="008183" w:themeColor="accent4"/>
        <w:bottom w:val="single" w:sz="8" w:space="0" w:color="008183" w:themeColor="accent4"/>
      </w:tblBorders>
    </w:tblPr>
    <w:tblStylePr w:type="fir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la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left w:val="nil"/>
          <w:right w:val="nil"/>
          <w:insideH w:val="nil"/>
          <w:insideV w:val="nil"/>
        </w:tcBorders>
        <w:shd w:val="clear" w:color="auto" w:fill="A1FDFF" w:themeFill="accent4" w:themeFillTint="3F"/>
      </w:tcPr>
    </w:tblStylePr>
  </w:style>
  <w:style w:type="table" w:styleId="LightShading-Accent5">
    <w:name w:val="Light Shading Accent 5"/>
    <w:basedOn w:val="TableNormal"/>
    <w:uiPriority w:val="60"/>
    <w:semiHidden/>
    <w:unhideWhenUsed/>
    <w:pPr>
      <w:spacing w:before="0" w:line="240" w:lineRule="auto"/>
    </w:pPr>
    <w:rPr>
      <w:color w:val="12332B" w:themeColor="accent5" w:themeShade="BF"/>
    </w:rPr>
    <w:tblPr>
      <w:tblStyleRowBandSize w:val="1"/>
      <w:tblStyleColBandSize w:val="1"/>
      <w:tblBorders>
        <w:top w:val="single" w:sz="8" w:space="0" w:color="18453B" w:themeColor="accent5"/>
        <w:bottom w:val="single" w:sz="8" w:space="0" w:color="18453B" w:themeColor="accent5"/>
      </w:tblBorders>
    </w:tblPr>
    <w:tblStylePr w:type="fir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la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left w:val="nil"/>
          <w:right w:val="nil"/>
          <w:insideH w:val="nil"/>
          <w:insideV w:val="nil"/>
        </w:tcBorders>
        <w:shd w:val="clear" w:color="auto" w:fill="B2E4D9"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paragraph" w:styleId="ListNumber5">
    <w:name w:val="List Number 5"/>
    <w:basedOn w:val="Normal"/>
    <w:uiPriority w:val="99"/>
    <w:semiHidden/>
    <w:unhideWhenUsed/>
    <w:pPr>
      <w:numPr>
        <w:numId w:val="9"/>
      </w:numPr>
      <w:contextualSpacing/>
    </w:pPr>
  </w:style>
  <w:style w:type="paragraph" w:styleId="ListParagraph">
    <w:name w:val="List Paragraph"/>
    <w:basedOn w:val="Normal"/>
    <w:uiPriority w:val="34"/>
    <w:unhideWhenUsed/>
    <w:qFormat/>
    <w:pPr>
      <w:ind w:left="720"/>
      <w:contextualSpacing/>
    </w:pPr>
  </w:style>
  <w:style w:type="table" w:customStyle="1" w:styleId="ListTable1Light1">
    <w:name w:val="List Table 1 Light1"/>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line="240" w:lineRule="auto"/>
    </w:pPr>
    <w:tblPr>
      <w:tblStyleRowBandSize w:val="1"/>
      <w:tblStyleColBandSize w:val="1"/>
    </w:tblPr>
    <w:tblStylePr w:type="firstRow">
      <w:rPr>
        <w:b/>
        <w:bCs/>
      </w:rPr>
      <w:tblPr/>
      <w:tcPr>
        <w:tcBorders>
          <w:bottom w:val="single" w:sz="4" w:space="0" w:color="4CF18A" w:themeColor="accent1" w:themeTint="99"/>
        </w:tcBorders>
      </w:tcPr>
    </w:tblStylePr>
    <w:tblStylePr w:type="lastRow">
      <w:rPr>
        <w:b/>
        <w:bCs/>
      </w:rPr>
      <w:tblPr/>
      <w:tcPr>
        <w:tcBorders>
          <w:top w:val="sing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1Light-Accent21">
    <w:name w:val="List Table 1 Light - Accent 21"/>
    <w:basedOn w:val="TableNormal"/>
    <w:uiPriority w:val="46"/>
    <w:pPr>
      <w:spacing w:line="240" w:lineRule="auto"/>
    </w:pPr>
    <w:tblPr>
      <w:tblStyleRowBandSize w:val="1"/>
      <w:tblStyleColBandSize w:val="1"/>
    </w:tblPr>
    <w:tblStylePr w:type="firstRow">
      <w:rPr>
        <w:b/>
        <w:bCs/>
      </w:rPr>
      <w:tblPr/>
      <w:tcPr>
        <w:tcBorders>
          <w:bottom w:val="single" w:sz="4" w:space="0" w:color="C1C7C7" w:themeColor="accent2" w:themeTint="99"/>
        </w:tcBorders>
      </w:tcPr>
    </w:tblStylePr>
    <w:tblStylePr w:type="lastRow">
      <w:rPr>
        <w:b/>
        <w:bCs/>
      </w:rPr>
      <w:tblPr/>
      <w:tcPr>
        <w:tcBorders>
          <w:top w:val="sing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1Light-Accent31">
    <w:name w:val="List Table 1 Light - Accent 31"/>
    <w:basedOn w:val="TableNormal"/>
    <w:uiPriority w:val="46"/>
    <w:pPr>
      <w:spacing w:line="240" w:lineRule="auto"/>
    </w:pPr>
    <w:tblPr>
      <w:tblStyleRowBandSize w:val="1"/>
      <w:tblStyleColBandSize w:val="1"/>
    </w:tblPr>
    <w:tblStylePr w:type="firstRow">
      <w:rPr>
        <w:b/>
        <w:bCs/>
      </w:rPr>
      <w:tblPr/>
      <w:tcPr>
        <w:tcBorders>
          <w:bottom w:val="single" w:sz="4" w:space="0" w:color="F6B579" w:themeColor="accent3" w:themeTint="99"/>
        </w:tcBorders>
      </w:tcPr>
    </w:tblStylePr>
    <w:tblStylePr w:type="lastRow">
      <w:rPr>
        <w:b/>
        <w:bCs/>
      </w:rPr>
      <w:tblPr/>
      <w:tcPr>
        <w:tcBorders>
          <w:top w:val="sing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1Light-Accent41">
    <w:name w:val="List Table 1 Light - Accent 41"/>
    <w:basedOn w:val="TableNormal"/>
    <w:uiPriority w:val="46"/>
    <w:pPr>
      <w:spacing w:line="240" w:lineRule="auto"/>
    </w:pPr>
    <w:tblPr>
      <w:tblStyleRowBandSize w:val="1"/>
      <w:tblStyleColBandSize w:val="1"/>
    </w:tblPr>
    <w:tblStylePr w:type="firstRow">
      <w:rPr>
        <w:b/>
        <w:bCs/>
      </w:rPr>
      <w:tblPr/>
      <w:tcPr>
        <w:tcBorders>
          <w:bottom w:val="single" w:sz="4" w:space="0" w:color="1BFBFF" w:themeColor="accent4" w:themeTint="99"/>
        </w:tcBorders>
      </w:tcPr>
    </w:tblStylePr>
    <w:tblStylePr w:type="lastRow">
      <w:rPr>
        <w:b/>
        <w:bCs/>
      </w:rPr>
      <w:tblPr/>
      <w:tcPr>
        <w:tcBorders>
          <w:top w:val="sing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1Light-Accent51">
    <w:name w:val="List Table 1 Light - Accent 51"/>
    <w:basedOn w:val="TableNormal"/>
    <w:uiPriority w:val="46"/>
    <w:pPr>
      <w:spacing w:line="240" w:lineRule="auto"/>
    </w:pPr>
    <w:tblPr>
      <w:tblStyleRowBandSize w:val="1"/>
      <w:tblStyleColBandSize w:val="1"/>
    </w:tblPr>
    <w:tblStylePr w:type="firstRow">
      <w:rPr>
        <w:b/>
        <w:bCs/>
      </w:rPr>
      <w:tblPr/>
      <w:tcPr>
        <w:tcBorders>
          <w:bottom w:val="single" w:sz="4" w:space="0" w:color="45BEA3" w:themeColor="accent5" w:themeTint="99"/>
        </w:tcBorders>
      </w:tcPr>
    </w:tblStylePr>
    <w:tblStylePr w:type="lastRow">
      <w:rPr>
        <w:b/>
        <w:bCs/>
      </w:rPr>
      <w:tblPr/>
      <w:tcPr>
        <w:tcBorders>
          <w:top w:val="sing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1Light-Accent61">
    <w:name w:val="List Table 1 Light - Accent 61"/>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pPr>
      <w:spacing w:line="240" w:lineRule="auto"/>
    </w:pPr>
    <w:tblPr>
      <w:tblStyleRowBandSize w:val="1"/>
      <w:tblStyleColBandSize w:val="1"/>
      <w:tblBorders>
        <w:top w:val="single" w:sz="4" w:space="0" w:color="4CF18A" w:themeColor="accent1" w:themeTint="99"/>
        <w:bottom w:val="single" w:sz="4" w:space="0" w:color="4CF18A" w:themeColor="accent1" w:themeTint="99"/>
        <w:insideH w:val="single" w:sz="4" w:space="0" w:color="4CF18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2-Accent21">
    <w:name w:val="List Table 2 - Accent 21"/>
    <w:basedOn w:val="TableNormal"/>
    <w:uiPriority w:val="47"/>
    <w:pPr>
      <w:spacing w:line="240" w:lineRule="auto"/>
    </w:pPr>
    <w:tblPr>
      <w:tblStyleRowBandSize w:val="1"/>
      <w:tblStyleColBandSize w:val="1"/>
      <w:tblBorders>
        <w:top w:val="single" w:sz="4" w:space="0" w:color="C1C7C7" w:themeColor="accent2" w:themeTint="99"/>
        <w:bottom w:val="single" w:sz="4" w:space="0" w:color="C1C7C7" w:themeColor="accent2" w:themeTint="99"/>
        <w:insideH w:val="single" w:sz="4" w:space="0" w:color="C1C7C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2-Accent31">
    <w:name w:val="List Table 2 - Accent 31"/>
    <w:basedOn w:val="TableNormal"/>
    <w:uiPriority w:val="47"/>
    <w:pPr>
      <w:spacing w:line="240" w:lineRule="auto"/>
    </w:pPr>
    <w:tblPr>
      <w:tblStyleRowBandSize w:val="1"/>
      <w:tblStyleColBandSize w:val="1"/>
      <w:tblBorders>
        <w:top w:val="single" w:sz="4" w:space="0" w:color="F6B579" w:themeColor="accent3" w:themeTint="99"/>
        <w:bottom w:val="single" w:sz="4" w:space="0" w:color="F6B579" w:themeColor="accent3" w:themeTint="99"/>
        <w:insideH w:val="single" w:sz="4" w:space="0" w:color="F6B57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2-Accent41">
    <w:name w:val="List Table 2 - Accent 41"/>
    <w:basedOn w:val="TableNormal"/>
    <w:uiPriority w:val="47"/>
    <w:pPr>
      <w:spacing w:line="240" w:lineRule="auto"/>
    </w:pPr>
    <w:tblPr>
      <w:tblStyleRowBandSize w:val="1"/>
      <w:tblStyleColBandSize w:val="1"/>
      <w:tblBorders>
        <w:top w:val="single" w:sz="4" w:space="0" w:color="1BFBFF" w:themeColor="accent4" w:themeTint="99"/>
        <w:bottom w:val="single" w:sz="4" w:space="0" w:color="1BFBFF" w:themeColor="accent4" w:themeTint="99"/>
        <w:insideH w:val="single" w:sz="4" w:space="0" w:color="1BFB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2-Accent51">
    <w:name w:val="List Table 2 - Accent 51"/>
    <w:basedOn w:val="TableNormal"/>
    <w:uiPriority w:val="47"/>
    <w:pPr>
      <w:spacing w:line="240" w:lineRule="auto"/>
    </w:pPr>
    <w:tblPr>
      <w:tblStyleRowBandSize w:val="1"/>
      <w:tblStyleColBandSize w:val="1"/>
      <w:tblBorders>
        <w:top w:val="single" w:sz="4" w:space="0" w:color="45BEA3" w:themeColor="accent5" w:themeTint="99"/>
        <w:bottom w:val="single" w:sz="4" w:space="0" w:color="45BEA3" w:themeColor="accent5" w:themeTint="99"/>
        <w:insideH w:val="single" w:sz="4" w:space="0" w:color="45BEA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2-Accent61">
    <w:name w:val="List Table 2 - Accent 61"/>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line="240" w:lineRule="auto"/>
    </w:pPr>
    <w:tblPr>
      <w:tblStyleRowBandSize w:val="1"/>
      <w:tblStyleColBandSize w:val="1"/>
      <w:tblBorders>
        <w:top w:val="single" w:sz="4" w:space="0" w:color="0DB14B" w:themeColor="accent1"/>
        <w:left w:val="single" w:sz="4" w:space="0" w:color="0DB14B" w:themeColor="accent1"/>
        <w:bottom w:val="single" w:sz="4" w:space="0" w:color="0DB14B" w:themeColor="accent1"/>
        <w:right w:val="single" w:sz="4" w:space="0" w:color="0DB14B" w:themeColor="accent1"/>
      </w:tblBorders>
    </w:tblPr>
    <w:tblStylePr w:type="firstRow">
      <w:rPr>
        <w:b/>
        <w:bCs/>
        <w:color w:val="FFFFFF" w:themeColor="background1"/>
      </w:rPr>
      <w:tblPr/>
      <w:tcPr>
        <w:shd w:val="clear" w:color="auto" w:fill="0DB14B" w:themeFill="accent1"/>
      </w:tcPr>
    </w:tblStylePr>
    <w:tblStylePr w:type="lastRow">
      <w:rPr>
        <w:b/>
        <w:bCs/>
      </w:rPr>
      <w:tblPr/>
      <w:tcPr>
        <w:tcBorders>
          <w:top w:val="double" w:sz="4" w:space="0" w:color="0DB1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B14B" w:themeColor="accent1"/>
          <w:right w:val="single" w:sz="4" w:space="0" w:color="0DB14B" w:themeColor="accent1"/>
        </w:tcBorders>
      </w:tcPr>
    </w:tblStylePr>
    <w:tblStylePr w:type="band1Horz">
      <w:tblPr/>
      <w:tcPr>
        <w:tcBorders>
          <w:top w:val="single" w:sz="4" w:space="0" w:color="0DB14B" w:themeColor="accent1"/>
          <w:bottom w:val="single" w:sz="4" w:space="0" w:color="0DB1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B14B" w:themeColor="accent1"/>
          <w:left w:val="nil"/>
        </w:tcBorders>
      </w:tcPr>
    </w:tblStylePr>
    <w:tblStylePr w:type="swCell">
      <w:tblPr/>
      <w:tcPr>
        <w:tcBorders>
          <w:top w:val="double" w:sz="4" w:space="0" w:color="0DB14B" w:themeColor="accent1"/>
          <w:right w:val="nil"/>
        </w:tcBorders>
      </w:tcPr>
    </w:tblStylePr>
  </w:style>
  <w:style w:type="table" w:customStyle="1" w:styleId="ListTable3-Accent21">
    <w:name w:val="List Table 3 - Accent 21"/>
    <w:basedOn w:val="TableNormal"/>
    <w:uiPriority w:val="48"/>
    <w:pPr>
      <w:spacing w:line="240" w:lineRule="auto"/>
    </w:pPr>
    <w:tblPr>
      <w:tblStyleRowBandSize w:val="1"/>
      <w:tblStyleColBandSize w:val="1"/>
      <w:tblBorders>
        <w:top w:val="single" w:sz="4" w:space="0" w:color="99A2A2" w:themeColor="accent2"/>
        <w:left w:val="single" w:sz="4" w:space="0" w:color="99A2A2" w:themeColor="accent2"/>
        <w:bottom w:val="single" w:sz="4" w:space="0" w:color="99A2A2" w:themeColor="accent2"/>
        <w:right w:val="single" w:sz="4" w:space="0" w:color="99A2A2" w:themeColor="accent2"/>
      </w:tblBorders>
    </w:tblPr>
    <w:tblStylePr w:type="firstRow">
      <w:rPr>
        <w:b/>
        <w:bCs/>
        <w:color w:val="FFFFFF" w:themeColor="background1"/>
      </w:rPr>
      <w:tblPr/>
      <w:tcPr>
        <w:shd w:val="clear" w:color="auto" w:fill="99A2A2" w:themeFill="accent2"/>
      </w:tcPr>
    </w:tblStylePr>
    <w:tblStylePr w:type="lastRow">
      <w:rPr>
        <w:b/>
        <w:bCs/>
      </w:rPr>
      <w:tblPr/>
      <w:tcPr>
        <w:tcBorders>
          <w:top w:val="double" w:sz="4" w:space="0" w:color="99A2A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A2A2" w:themeColor="accent2"/>
          <w:right w:val="single" w:sz="4" w:space="0" w:color="99A2A2" w:themeColor="accent2"/>
        </w:tcBorders>
      </w:tcPr>
    </w:tblStylePr>
    <w:tblStylePr w:type="band1Horz">
      <w:tblPr/>
      <w:tcPr>
        <w:tcBorders>
          <w:top w:val="single" w:sz="4" w:space="0" w:color="99A2A2" w:themeColor="accent2"/>
          <w:bottom w:val="single" w:sz="4" w:space="0" w:color="99A2A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A2A2" w:themeColor="accent2"/>
          <w:left w:val="nil"/>
        </w:tcBorders>
      </w:tcPr>
    </w:tblStylePr>
    <w:tblStylePr w:type="swCell">
      <w:tblPr/>
      <w:tcPr>
        <w:tcBorders>
          <w:top w:val="double" w:sz="4" w:space="0" w:color="99A2A2" w:themeColor="accent2"/>
          <w:right w:val="nil"/>
        </w:tcBorders>
      </w:tcPr>
    </w:tblStylePr>
  </w:style>
  <w:style w:type="table" w:customStyle="1" w:styleId="ListTable3-Accent31">
    <w:name w:val="List Table 3 - Accent 31"/>
    <w:basedOn w:val="TableNormal"/>
    <w:uiPriority w:val="48"/>
    <w:pPr>
      <w:spacing w:line="240" w:lineRule="auto"/>
    </w:pPr>
    <w:tblPr>
      <w:tblStyleRowBandSize w:val="1"/>
      <w:tblStyleColBandSize w:val="1"/>
      <w:tblBorders>
        <w:top w:val="single" w:sz="4" w:space="0" w:color="F08521" w:themeColor="accent3"/>
        <w:left w:val="single" w:sz="4" w:space="0" w:color="F08521" w:themeColor="accent3"/>
        <w:bottom w:val="single" w:sz="4" w:space="0" w:color="F08521" w:themeColor="accent3"/>
        <w:right w:val="single" w:sz="4" w:space="0" w:color="F08521" w:themeColor="accent3"/>
      </w:tblBorders>
    </w:tblPr>
    <w:tblStylePr w:type="firstRow">
      <w:rPr>
        <w:b/>
        <w:bCs/>
        <w:color w:val="FFFFFF" w:themeColor="background1"/>
      </w:rPr>
      <w:tblPr/>
      <w:tcPr>
        <w:shd w:val="clear" w:color="auto" w:fill="F08521" w:themeFill="accent3"/>
      </w:tcPr>
    </w:tblStylePr>
    <w:tblStylePr w:type="lastRow">
      <w:rPr>
        <w:b/>
        <w:bCs/>
      </w:rPr>
      <w:tblPr/>
      <w:tcPr>
        <w:tcBorders>
          <w:top w:val="double" w:sz="4" w:space="0" w:color="F0852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521" w:themeColor="accent3"/>
          <w:right w:val="single" w:sz="4" w:space="0" w:color="F08521" w:themeColor="accent3"/>
        </w:tcBorders>
      </w:tcPr>
    </w:tblStylePr>
    <w:tblStylePr w:type="band1Horz">
      <w:tblPr/>
      <w:tcPr>
        <w:tcBorders>
          <w:top w:val="single" w:sz="4" w:space="0" w:color="F08521" w:themeColor="accent3"/>
          <w:bottom w:val="single" w:sz="4" w:space="0" w:color="F0852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521" w:themeColor="accent3"/>
          <w:left w:val="nil"/>
        </w:tcBorders>
      </w:tcPr>
    </w:tblStylePr>
    <w:tblStylePr w:type="swCell">
      <w:tblPr/>
      <w:tcPr>
        <w:tcBorders>
          <w:top w:val="double" w:sz="4" w:space="0" w:color="F08521" w:themeColor="accent3"/>
          <w:right w:val="nil"/>
        </w:tcBorders>
      </w:tcPr>
    </w:tblStylePr>
  </w:style>
  <w:style w:type="table" w:customStyle="1" w:styleId="ListTable3-Accent41">
    <w:name w:val="List Table 3 - Accent 41"/>
    <w:basedOn w:val="TableNormal"/>
    <w:uiPriority w:val="48"/>
    <w:pPr>
      <w:spacing w:line="240" w:lineRule="auto"/>
    </w:pPr>
    <w:tblPr>
      <w:tblStyleRowBandSize w:val="1"/>
      <w:tblStyleColBandSize w:val="1"/>
      <w:tblBorders>
        <w:top w:val="single" w:sz="4" w:space="0" w:color="008183" w:themeColor="accent4"/>
        <w:left w:val="single" w:sz="4" w:space="0" w:color="008183" w:themeColor="accent4"/>
        <w:bottom w:val="single" w:sz="4" w:space="0" w:color="008183" w:themeColor="accent4"/>
        <w:right w:val="single" w:sz="4" w:space="0" w:color="008183" w:themeColor="accent4"/>
      </w:tblBorders>
    </w:tblPr>
    <w:tblStylePr w:type="firstRow">
      <w:rPr>
        <w:b/>
        <w:bCs/>
        <w:color w:val="FFFFFF" w:themeColor="background1"/>
      </w:rPr>
      <w:tblPr/>
      <w:tcPr>
        <w:shd w:val="clear" w:color="auto" w:fill="008183" w:themeFill="accent4"/>
      </w:tcPr>
    </w:tblStylePr>
    <w:tblStylePr w:type="lastRow">
      <w:rPr>
        <w:b/>
        <w:bCs/>
      </w:rPr>
      <w:tblPr/>
      <w:tcPr>
        <w:tcBorders>
          <w:top w:val="double" w:sz="4" w:space="0" w:color="0081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183" w:themeColor="accent4"/>
          <w:right w:val="single" w:sz="4" w:space="0" w:color="008183" w:themeColor="accent4"/>
        </w:tcBorders>
      </w:tcPr>
    </w:tblStylePr>
    <w:tblStylePr w:type="band1Horz">
      <w:tblPr/>
      <w:tcPr>
        <w:tcBorders>
          <w:top w:val="single" w:sz="4" w:space="0" w:color="008183" w:themeColor="accent4"/>
          <w:bottom w:val="single" w:sz="4" w:space="0" w:color="0081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183" w:themeColor="accent4"/>
          <w:left w:val="nil"/>
        </w:tcBorders>
      </w:tcPr>
    </w:tblStylePr>
    <w:tblStylePr w:type="swCell">
      <w:tblPr/>
      <w:tcPr>
        <w:tcBorders>
          <w:top w:val="double" w:sz="4" w:space="0" w:color="008183" w:themeColor="accent4"/>
          <w:right w:val="nil"/>
        </w:tcBorders>
      </w:tcPr>
    </w:tblStylePr>
  </w:style>
  <w:style w:type="table" w:customStyle="1" w:styleId="ListTable3-Accent51">
    <w:name w:val="List Table 3 - Accent 51"/>
    <w:basedOn w:val="TableNormal"/>
    <w:uiPriority w:val="48"/>
    <w:pPr>
      <w:spacing w:line="240" w:lineRule="auto"/>
    </w:pPr>
    <w:tblPr>
      <w:tblStyleRowBandSize w:val="1"/>
      <w:tblStyleColBandSize w:val="1"/>
      <w:tblBorders>
        <w:top w:val="single" w:sz="4" w:space="0" w:color="18453B" w:themeColor="accent5"/>
        <w:left w:val="single" w:sz="4" w:space="0" w:color="18453B" w:themeColor="accent5"/>
        <w:bottom w:val="single" w:sz="4" w:space="0" w:color="18453B" w:themeColor="accent5"/>
        <w:right w:val="single" w:sz="4" w:space="0" w:color="18453B" w:themeColor="accent5"/>
      </w:tblBorders>
    </w:tblPr>
    <w:tblStylePr w:type="firstRow">
      <w:rPr>
        <w:b/>
        <w:bCs/>
        <w:color w:val="FFFFFF" w:themeColor="background1"/>
      </w:rPr>
      <w:tblPr/>
      <w:tcPr>
        <w:shd w:val="clear" w:color="auto" w:fill="18453B" w:themeFill="accent5"/>
      </w:tcPr>
    </w:tblStylePr>
    <w:tblStylePr w:type="lastRow">
      <w:rPr>
        <w:b/>
        <w:bCs/>
      </w:rPr>
      <w:tblPr/>
      <w:tcPr>
        <w:tcBorders>
          <w:top w:val="double" w:sz="4" w:space="0" w:color="18453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53B" w:themeColor="accent5"/>
          <w:right w:val="single" w:sz="4" w:space="0" w:color="18453B" w:themeColor="accent5"/>
        </w:tcBorders>
      </w:tcPr>
    </w:tblStylePr>
    <w:tblStylePr w:type="band1Horz">
      <w:tblPr/>
      <w:tcPr>
        <w:tcBorders>
          <w:top w:val="single" w:sz="4" w:space="0" w:color="18453B" w:themeColor="accent5"/>
          <w:bottom w:val="single" w:sz="4" w:space="0" w:color="18453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53B" w:themeColor="accent5"/>
          <w:left w:val="nil"/>
        </w:tcBorders>
      </w:tcPr>
    </w:tblStylePr>
    <w:tblStylePr w:type="swCell">
      <w:tblPr/>
      <w:tcPr>
        <w:tcBorders>
          <w:top w:val="double" w:sz="4" w:space="0" w:color="18453B" w:themeColor="accent5"/>
          <w:right w:val="nil"/>
        </w:tcBorders>
      </w:tcPr>
    </w:tblStylePr>
  </w:style>
  <w:style w:type="table" w:customStyle="1" w:styleId="ListTable3-Accent61">
    <w:name w:val="List Table 3 - Accent 61"/>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tcBorders>
        <w:shd w:val="clear" w:color="auto" w:fill="0DB14B" w:themeFill="accent1"/>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4-Accent21">
    <w:name w:val="List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tcBorders>
        <w:shd w:val="clear" w:color="auto" w:fill="99A2A2" w:themeFill="accent2"/>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4-Accent31">
    <w:name w:val="List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tcBorders>
        <w:shd w:val="clear" w:color="auto" w:fill="F08521" w:themeFill="accent3"/>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4-Accent41">
    <w:name w:val="List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tcBorders>
        <w:shd w:val="clear" w:color="auto" w:fill="008183" w:themeFill="accent4"/>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4-Accent51">
    <w:name w:val="List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tcBorders>
        <w:shd w:val="clear" w:color="auto" w:fill="18453B" w:themeFill="accent5"/>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4-Accent61">
    <w:name w:val="List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line="240" w:lineRule="auto"/>
    </w:pPr>
    <w:rPr>
      <w:color w:val="FFFFFF" w:themeColor="background1"/>
    </w:rPr>
    <w:tblPr>
      <w:tblStyleRowBandSize w:val="1"/>
      <w:tblStyleColBandSize w:val="1"/>
      <w:tblBorders>
        <w:top w:val="single" w:sz="24" w:space="0" w:color="0DB14B" w:themeColor="accent1"/>
        <w:left w:val="single" w:sz="24" w:space="0" w:color="0DB14B" w:themeColor="accent1"/>
        <w:bottom w:val="single" w:sz="24" w:space="0" w:color="0DB14B" w:themeColor="accent1"/>
        <w:right w:val="single" w:sz="24" w:space="0" w:color="0DB14B" w:themeColor="accent1"/>
      </w:tblBorders>
    </w:tblPr>
    <w:tcPr>
      <w:shd w:val="clear" w:color="auto" w:fill="0DB1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line="240" w:lineRule="auto"/>
    </w:pPr>
    <w:rPr>
      <w:color w:val="FFFFFF" w:themeColor="background1"/>
    </w:rPr>
    <w:tblPr>
      <w:tblStyleRowBandSize w:val="1"/>
      <w:tblStyleColBandSize w:val="1"/>
      <w:tblBorders>
        <w:top w:val="single" w:sz="24" w:space="0" w:color="99A2A2" w:themeColor="accent2"/>
        <w:left w:val="single" w:sz="24" w:space="0" w:color="99A2A2" w:themeColor="accent2"/>
        <w:bottom w:val="single" w:sz="24" w:space="0" w:color="99A2A2" w:themeColor="accent2"/>
        <w:right w:val="single" w:sz="24" w:space="0" w:color="99A2A2" w:themeColor="accent2"/>
      </w:tblBorders>
    </w:tblPr>
    <w:tcPr>
      <w:shd w:val="clear" w:color="auto" w:fill="99A2A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line="240" w:lineRule="auto"/>
    </w:pPr>
    <w:rPr>
      <w:color w:val="FFFFFF" w:themeColor="background1"/>
    </w:rPr>
    <w:tblPr>
      <w:tblStyleRowBandSize w:val="1"/>
      <w:tblStyleColBandSize w:val="1"/>
      <w:tblBorders>
        <w:top w:val="single" w:sz="24" w:space="0" w:color="F08521" w:themeColor="accent3"/>
        <w:left w:val="single" w:sz="24" w:space="0" w:color="F08521" w:themeColor="accent3"/>
        <w:bottom w:val="single" w:sz="24" w:space="0" w:color="F08521" w:themeColor="accent3"/>
        <w:right w:val="single" w:sz="24" w:space="0" w:color="F08521" w:themeColor="accent3"/>
      </w:tblBorders>
    </w:tblPr>
    <w:tcPr>
      <w:shd w:val="clear" w:color="auto" w:fill="F0852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line="240" w:lineRule="auto"/>
    </w:pPr>
    <w:rPr>
      <w:color w:val="FFFFFF" w:themeColor="background1"/>
    </w:rPr>
    <w:tblPr>
      <w:tblStyleRowBandSize w:val="1"/>
      <w:tblStyleColBandSize w:val="1"/>
      <w:tblBorders>
        <w:top w:val="single" w:sz="24" w:space="0" w:color="008183" w:themeColor="accent4"/>
        <w:left w:val="single" w:sz="24" w:space="0" w:color="008183" w:themeColor="accent4"/>
        <w:bottom w:val="single" w:sz="24" w:space="0" w:color="008183" w:themeColor="accent4"/>
        <w:right w:val="single" w:sz="24" w:space="0" w:color="008183" w:themeColor="accent4"/>
      </w:tblBorders>
    </w:tblPr>
    <w:tcPr>
      <w:shd w:val="clear" w:color="auto" w:fill="0081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line="240" w:lineRule="auto"/>
    </w:pPr>
    <w:rPr>
      <w:color w:val="FFFFFF" w:themeColor="background1"/>
    </w:rPr>
    <w:tblPr>
      <w:tblStyleRowBandSize w:val="1"/>
      <w:tblStyleColBandSize w:val="1"/>
      <w:tblBorders>
        <w:top w:val="single" w:sz="24" w:space="0" w:color="18453B" w:themeColor="accent5"/>
        <w:left w:val="single" w:sz="24" w:space="0" w:color="18453B" w:themeColor="accent5"/>
        <w:bottom w:val="single" w:sz="24" w:space="0" w:color="18453B" w:themeColor="accent5"/>
        <w:right w:val="single" w:sz="24" w:space="0" w:color="18453B" w:themeColor="accent5"/>
      </w:tblBorders>
    </w:tblPr>
    <w:tcPr>
      <w:shd w:val="clear" w:color="auto" w:fill="18453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0DB14B" w:themeColor="accent1"/>
        <w:bottom w:val="single" w:sz="4" w:space="0" w:color="0DB14B" w:themeColor="accent1"/>
      </w:tblBorders>
    </w:tblPr>
    <w:tblStylePr w:type="firstRow">
      <w:rPr>
        <w:b/>
        <w:bCs/>
      </w:rPr>
      <w:tblPr/>
      <w:tcPr>
        <w:tcBorders>
          <w:bottom w:val="single" w:sz="4" w:space="0" w:color="0DB14B" w:themeColor="accent1"/>
        </w:tcBorders>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6Colorful-Accent21">
    <w:name w:val="List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99A2A2" w:themeColor="accent2"/>
        <w:bottom w:val="single" w:sz="4" w:space="0" w:color="99A2A2" w:themeColor="accent2"/>
      </w:tblBorders>
    </w:tblPr>
    <w:tblStylePr w:type="firstRow">
      <w:rPr>
        <w:b/>
        <w:bCs/>
      </w:rPr>
      <w:tblPr/>
      <w:tcPr>
        <w:tcBorders>
          <w:bottom w:val="single" w:sz="4" w:space="0" w:color="99A2A2" w:themeColor="accent2"/>
        </w:tcBorders>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6Colorful-Accent31">
    <w:name w:val="List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08521" w:themeColor="accent3"/>
        <w:bottom w:val="single" w:sz="4" w:space="0" w:color="F08521" w:themeColor="accent3"/>
      </w:tblBorders>
    </w:tblPr>
    <w:tblStylePr w:type="firstRow">
      <w:rPr>
        <w:b/>
        <w:bCs/>
      </w:rPr>
      <w:tblPr/>
      <w:tcPr>
        <w:tcBorders>
          <w:bottom w:val="single" w:sz="4" w:space="0" w:color="F08521" w:themeColor="accent3"/>
        </w:tcBorders>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6Colorful-Accent41">
    <w:name w:val="List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008183" w:themeColor="accent4"/>
        <w:bottom w:val="single" w:sz="4" w:space="0" w:color="008183" w:themeColor="accent4"/>
      </w:tblBorders>
    </w:tblPr>
    <w:tblStylePr w:type="firstRow">
      <w:rPr>
        <w:b/>
        <w:bCs/>
      </w:rPr>
      <w:tblPr/>
      <w:tcPr>
        <w:tcBorders>
          <w:bottom w:val="single" w:sz="4" w:space="0" w:color="008183" w:themeColor="accent4"/>
        </w:tcBorders>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6Colorful-Accent51">
    <w:name w:val="List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18453B" w:themeColor="accent5"/>
        <w:bottom w:val="single" w:sz="4" w:space="0" w:color="18453B" w:themeColor="accent5"/>
      </w:tblBorders>
    </w:tblPr>
    <w:tblStylePr w:type="firstRow">
      <w:rPr>
        <w:b/>
        <w:bCs/>
      </w:rPr>
      <w:tblPr/>
      <w:tcPr>
        <w:tcBorders>
          <w:bottom w:val="single" w:sz="4" w:space="0" w:color="18453B" w:themeColor="accent5"/>
        </w:tcBorders>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6Colorful-Accent61">
    <w:name w:val="List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line="240" w:lineRule="auto"/>
    </w:pPr>
    <w:rPr>
      <w:color w:val="09843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B1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B1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B1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B14B" w:themeColor="accent1"/>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line="240" w:lineRule="auto"/>
    </w:pPr>
    <w:rPr>
      <w:color w:val="707B7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A2A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A2A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A2A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A2A2" w:themeColor="accent2"/>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line="240" w:lineRule="auto"/>
    </w:pPr>
    <w:rPr>
      <w:color w:val="BF630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52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52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52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521" w:themeColor="accent3"/>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line="240" w:lineRule="auto"/>
    </w:pPr>
    <w:rPr>
      <w:color w:val="0060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1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1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1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183" w:themeColor="accent4"/>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line="240" w:lineRule="auto"/>
    </w:pPr>
    <w:rPr>
      <w:color w:val="12332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53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53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53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53B" w:themeColor="accent5"/>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insideV w:val="single" w:sz="8" w:space="0" w:color="1FEE6D" w:themeColor="accent1" w:themeTint="BF"/>
      </w:tblBorders>
    </w:tblPr>
    <w:tcPr>
      <w:shd w:val="clear" w:color="auto" w:fill="B5F9CE" w:themeFill="accent1" w:themeFillTint="3F"/>
    </w:tcPr>
    <w:tblStylePr w:type="firstRow">
      <w:rPr>
        <w:b/>
        <w:bCs/>
      </w:rPr>
    </w:tblStylePr>
    <w:tblStylePr w:type="lastRow">
      <w:rPr>
        <w:b/>
        <w:bCs/>
      </w:rPr>
      <w:tblPr/>
      <w:tcPr>
        <w:tcBorders>
          <w:top w:val="single" w:sz="18" w:space="0" w:color="1FEE6D" w:themeColor="accent1" w:themeTint="BF"/>
        </w:tcBorders>
      </w:tcPr>
    </w:tblStylePr>
    <w:tblStylePr w:type="firstCol">
      <w:rPr>
        <w:b/>
        <w:bCs/>
      </w:rPr>
    </w:tblStylePr>
    <w:tblStylePr w:type="lastCol">
      <w:rPr>
        <w:b/>
        <w:bCs/>
      </w:r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insideV w:val="single" w:sz="8" w:space="0" w:color="B2B9B9" w:themeColor="accent2" w:themeTint="BF"/>
      </w:tblBorders>
    </w:tblPr>
    <w:tcPr>
      <w:shd w:val="clear" w:color="auto" w:fill="E5E8E8" w:themeFill="accent2" w:themeFillTint="3F"/>
    </w:tcPr>
    <w:tblStylePr w:type="firstRow">
      <w:rPr>
        <w:b/>
        <w:bCs/>
      </w:rPr>
    </w:tblStylePr>
    <w:tblStylePr w:type="lastRow">
      <w:rPr>
        <w:b/>
        <w:bCs/>
      </w:rPr>
      <w:tblPr/>
      <w:tcPr>
        <w:tcBorders>
          <w:top w:val="single" w:sz="18" w:space="0" w:color="B2B9B9" w:themeColor="accent2" w:themeTint="BF"/>
        </w:tcBorders>
      </w:tcPr>
    </w:tblStylePr>
    <w:tblStylePr w:type="firstCol">
      <w:rPr>
        <w:b/>
        <w:bCs/>
      </w:rPr>
    </w:tblStylePr>
    <w:tblStylePr w:type="lastCol">
      <w:rPr>
        <w:b/>
        <w:bCs/>
      </w:r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insideV w:val="single" w:sz="8" w:space="0" w:color="F3A358" w:themeColor="accent3" w:themeTint="BF"/>
      </w:tblBorders>
    </w:tblPr>
    <w:tcPr>
      <w:shd w:val="clear" w:color="auto" w:fill="FBE0C8" w:themeFill="accent3" w:themeFillTint="3F"/>
    </w:tcPr>
    <w:tblStylePr w:type="firstRow">
      <w:rPr>
        <w:b/>
        <w:bCs/>
      </w:rPr>
    </w:tblStylePr>
    <w:tblStylePr w:type="lastRow">
      <w:rPr>
        <w:b/>
        <w:bCs/>
      </w:rPr>
      <w:tblPr/>
      <w:tcPr>
        <w:tcBorders>
          <w:top w:val="single" w:sz="18" w:space="0" w:color="F3A358" w:themeColor="accent3" w:themeTint="BF"/>
        </w:tcBorders>
      </w:tcPr>
    </w:tblStylePr>
    <w:tblStylePr w:type="firstCol">
      <w:rPr>
        <w:b/>
        <w:bCs/>
      </w:rPr>
    </w:tblStylePr>
    <w:tblStylePr w:type="lastCol">
      <w:rPr>
        <w:b/>
        <w:bCs/>
      </w:r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insideV w:val="single" w:sz="8" w:space="0" w:color="00DEE2" w:themeColor="accent4" w:themeTint="BF"/>
      </w:tblBorders>
    </w:tblPr>
    <w:tcPr>
      <w:shd w:val="clear" w:color="auto" w:fill="A1FDFF" w:themeFill="accent4" w:themeFillTint="3F"/>
    </w:tcPr>
    <w:tblStylePr w:type="firstRow">
      <w:rPr>
        <w:b/>
        <w:bCs/>
      </w:rPr>
    </w:tblStylePr>
    <w:tblStylePr w:type="lastRow">
      <w:rPr>
        <w:b/>
        <w:bCs/>
      </w:rPr>
      <w:tblPr/>
      <w:tcPr>
        <w:tcBorders>
          <w:top w:val="single" w:sz="18" w:space="0" w:color="00DEE2" w:themeColor="accent4" w:themeTint="BF"/>
        </w:tcBorders>
      </w:tcPr>
    </w:tblStylePr>
    <w:tblStylePr w:type="firstCol">
      <w:rPr>
        <w:b/>
        <w:bCs/>
      </w:rPr>
    </w:tblStylePr>
    <w:tblStylePr w:type="lastCol">
      <w:rPr>
        <w:b/>
        <w:bCs/>
      </w:r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insideV w:val="single" w:sz="8" w:space="0" w:color="33927D" w:themeColor="accent5" w:themeTint="BF"/>
      </w:tblBorders>
    </w:tblPr>
    <w:tcPr>
      <w:shd w:val="clear" w:color="auto" w:fill="B2E4D9" w:themeFill="accent5" w:themeFillTint="3F"/>
    </w:tcPr>
    <w:tblStylePr w:type="firstRow">
      <w:rPr>
        <w:b/>
        <w:bCs/>
      </w:rPr>
    </w:tblStylePr>
    <w:tblStylePr w:type="lastRow">
      <w:rPr>
        <w:b/>
        <w:bCs/>
      </w:rPr>
      <w:tblPr/>
      <w:tcPr>
        <w:tcBorders>
          <w:top w:val="single" w:sz="18" w:space="0" w:color="33927D" w:themeColor="accent5" w:themeTint="BF"/>
        </w:tcBorders>
      </w:tcPr>
    </w:tblStylePr>
    <w:tblStylePr w:type="firstCol">
      <w:rPr>
        <w:b/>
        <w:bCs/>
      </w:rPr>
    </w:tblStylePr>
    <w:tblStylePr w:type="lastCol">
      <w:rPr>
        <w:b/>
        <w:bCs/>
      </w:r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cPr>
      <w:shd w:val="clear" w:color="auto" w:fill="B5F9CE" w:themeFill="accent1" w:themeFillTint="3F"/>
    </w:tcPr>
    <w:tblStylePr w:type="firstRow">
      <w:rPr>
        <w:b/>
        <w:bCs/>
        <w:color w:val="000000" w:themeColor="text1"/>
      </w:rPr>
      <w:tblPr/>
      <w:tcPr>
        <w:shd w:val="clear" w:color="auto" w:fill="E1F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FAD8" w:themeFill="accent1" w:themeFillTint="33"/>
      </w:tcPr>
    </w:tblStylePr>
    <w:tblStylePr w:type="band1Vert">
      <w:tblPr/>
      <w:tcPr>
        <w:shd w:val="clear" w:color="auto" w:fill="6AF49E" w:themeFill="accent1" w:themeFillTint="7F"/>
      </w:tcPr>
    </w:tblStylePr>
    <w:tblStylePr w:type="band1Horz">
      <w:tblPr/>
      <w:tcPr>
        <w:tcBorders>
          <w:insideH w:val="single" w:sz="6" w:space="0" w:color="0DB14B" w:themeColor="accent1"/>
          <w:insideV w:val="single" w:sz="6" w:space="0" w:color="0DB14B" w:themeColor="accent1"/>
        </w:tcBorders>
        <w:shd w:val="clear" w:color="auto" w:fill="6AF49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cPr>
      <w:shd w:val="clear" w:color="auto" w:fill="E5E8E8" w:themeFill="accent2" w:themeFillTint="3F"/>
    </w:tcPr>
    <w:tblStylePr w:type="firstRow">
      <w:rPr>
        <w:b/>
        <w:bCs/>
        <w:color w:val="000000" w:themeColor="text1"/>
      </w:rPr>
      <w:tblPr/>
      <w:tcPr>
        <w:shd w:val="clear" w:color="auto" w:fill="F4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C" w:themeFill="accent2" w:themeFillTint="33"/>
      </w:tcPr>
    </w:tblStylePr>
    <w:tblStylePr w:type="band1Vert">
      <w:tblPr/>
      <w:tcPr>
        <w:shd w:val="clear" w:color="auto" w:fill="CCD0D0" w:themeFill="accent2" w:themeFillTint="7F"/>
      </w:tcPr>
    </w:tblStylePr>
    <w:tblStylePr w:type="band1Horz">
      <w:tblPr/>
      <w:tcPr>
        <w:tcBorders>
          <w:insideH w:val="single" w:sz="6" w:space="0" w:color="99A2A2" w:themeColor="accent2"/>
          <w:insideV w:val="single" w:sz="6" w:space="0" w:color="99A2A2" w:themeColor="accent2"/>
        </w:tcBorders>
        <w:shd w:val="clear" w:color="auto" w:fill="CCD0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cPr>
      <w:shd w:val="clear" w:color="auto" w:fill="FBE0C8" w:themeFill="accent3" w:themeFillTint="3F"/>
    </w:tcPr>
    <w:tblStylePr w:type="firstRow">
      <w:rPr>
        <w:b/>
        <w:bCs/>
        <w:color w:val="000000" w:themeColor="text1"/>
      </w:rPr>
      <w:tblPr/>
      <w:tcPr>
        <w:shd w:val="clear" w:color="auto" w:fill="FDF2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2" w:themeFill="accent3" w:themeFillTint="33"/>
      </w:tcPr>
    </w:tblStylePr>
    <w:tblStylePr w:type="band1Vert">
      <w:tblPr/>
      <w:tcPr>
        <w:shd w:val="clear" w:color="auto" w:fill="F7C290" w:themeFill="accent3" w:themeFillTint="7F"/>
      </w:tcPr>
    </w:tblStylePr>
    <w:tblStylePr w:type="band1Horz">
      <w:tblPr/>
      <w:tcPr>
        <w:tcBorders>
          <w:insideH w:val="single" w:sz="6" w:space="0" w:color="F08521" w:themeColor="accent3"/>
          <w:insideV w:val="single" w:sz="6" w:space="0" w:color="F08521" w:themeColor="accent3"/>
        </w:tcBorders>
        <w:shd w:val="clear" w:color="auto" w:fill="F7C2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cPr>
      <w:shd w:val="clear" w:color="auto" w:fill="A1FDFF" w:themeFill="accent4" w:themeFillTint="3F"/>
    </w:tcPr>
    <w:tblStylePr w:type="firstRow">
      <w:rPr>
        <w:b/>
        <w:bCs/>
        <w:color w:val="000000" w:themeColor="text1"/>
      </w:rPr>
      <w:tblPr/>
      <w:tcPr>
        <w:shd w:val="clear" w:color="auto" w:fill="D9FE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DFF" w:themeFill="accent4" w:themeFillTint="33"/>
      </w:tcPr>
    </w:tblStylePr>
    <w:tblStylePr w:type="band1Vert">
      <w:tblPr/>
      <w:tcPr>
        <w:shd w:val="clear" w:color="auto" w:fill="42FCFF" w:themeFill="accent4" w:themeFillTint="7F"/>
      </w:tcPr>
    </w:tblStylePr>
    <w:tblStylePr w:type="band1Horz">
      <w:tblPr/>
      <w:tcPr>
        <w:tcBorders>
          <w:insideH w:val="single" w:sz="6" w:space="0" w:color="008183" w:themeColor="accent4"/>
          <w:insideV w:val="single" w:sz="6" w:space="0" w:color="008183" w:themeColor="accent4"/>
        </w:tcBorders>
        <w:shd w:val="clear" w:color="auto" w:fill="42FC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cPr>
      <w:shd w:val="clear" w:color="auto" w:fill="B2E4D9" w:themeFill="accent5" w:themeFillTint="3F"/>
    </w:tcPr>
    <w:tblStylePr w:type="firstRow">
      <w:rPr>
        <w:b/>
        <w:bCs/>
        <w:color w:val="000000" w:themeColor="text1"/>
      </w:rPr>
      <w:tblPr/>
      <w:tcPr>
        <w:shd w:val="clear" w:color="auto" w:fill="E0F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9E0" w:themeFill="accent5" w:themeFillTint="33"/>
      </w:tcPr>
    </w:tblStylePr>
    <w:tblStylePr w:type="band1Vert">
      <w:tblPr/>
      <w:tcPr>
        <w:shd w:val="clear" w:color="auto" w:fill="64C9B2" w:themeFill="accent5" w:themeFillTint="7F"/>
      </w:tcPr>
    </w:tblStylePr>
    <w:tblStylePr w:type="band1Horz">
      <w:tblPr/>
      <w:tcPr>
        <w:tcBorders>
          <w:insideH w:val="single" w:sz="6" w:space="0" w:color="18453B" w:themeColor="accent5"/>
          <w:insideV w:val="single" w:sz="6" w:space="0" w:color="18453B" w:themeColor="accent5"/>
        </w:tcBorders>
        <w:shd w:val="clear" w:color="auto" w:fill="64C9B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F9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B1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B1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F49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F49E"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A2A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A2A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0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0D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0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52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52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2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290"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1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1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2FC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2FCFF"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4D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53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53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C9B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C9B2"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DB14B" w:themeColor="accent1"/>
        <w:bottom w:val="single" w:sz="8" w:space="0" w:color="0DB14B" w:themeColor="accent1"/>
      </w:tblBorders>
    </w:tblPr>
    <w:tblStylePr w:type="firstRow">
      <w:rPr>
        <w:rFonts w:asciiTheme="majorHAnsi" w:eastAsiaTheme="majorEastAsia" w:hAnsiTheme="majorHAnsi" w:cstheme="majorBidi"/>
      </w:rPr>
      <w:tblPr/>
      <w:tcPr>
        <w:tcBorders>
          <w:top w:val="nil"/>
          <w:bottom w:val="single" w:sz="8" w:space="0" w:color="0DB14B" w:themeColor="accent1"/>
        </w:tcBorders>
      </w:tcPr>
    </w:tblStylePr>
    <w:tblStylePr w:type="lastRow">
      <w:rPr>
        <w:b/>
        <w:bCs/>
        <w:color w:val="44546A" w:themeColor="text2"/>
      </w:rPr>
      <w:tblPr/>
      <w:tcPr>
        <w:tcBorders>
          <w:top w:val="single" w:sz="8" w:space="0" w:color="0DB14B" w:themeColor="accent1"/>
          <w:bottom w:val="single" w:sz="8" w:space="0" w:color="0DB14B" w:themeColor="accent1"/>
        </w:tcBorders>
      </w:tcPr>
    </w:tblStylePr>
    <w:tblStylePr w:type="firstCol">
      <w:rPr>
        <w:b/>
        <w:bCs/>
      </w:rPr>
    </w:tblStylePr>
    <w:tblStylePr w:type="lastCol">
      <w:rPr>
        <w:b/>
        <w:bCs/>
      </w:rPr>
      <w:tblPr/>
      <w:tcPr>
        <w:tcBorders>
          <w:top w:val="single" w:sz="8" w:space="0" w:color="0DB14B" w:themeColor="accent1"/>
          <w:bottom w:val="single" w:sz="8" w:space="0" w:color="0DB14B" w:themeColor="accent1"/>
        </w:tcBorders>
      </w:tcPr>
    </w:tblStylePr>
    <w:tblStylePr w:type="band1Vert">
      <w:tblPr/>
      <w:tcPr>
        <w:shd w:val="clear" w:color="auto" w:fill="B5F9CE" w:themeFill="accent1" w:themeFillTint="3F"/>
      </w:tcPr>
    </w:tblStylePr>
    <w:tblStylePr w:type="band1Horz">
      <w:tblPr/>
      <w:tcPr>
        <w:shd w:val="clear" w:color="auto" w:fill="B5F9CE"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99A2A2" w:themeColor="accent2"/>
        <w:bottom w:val="single" w:sz="8" w:space="0" w:color="99A2A2" w:themeColor="accent2"/>
      </w:tblBorders>
    </w:tblPr>
    <w:tblStylePr w:type="firstRow">
      <w:rPr>
        <w:rFonts w:asciiTheme="majorHAnsi" w:eastAsiaTheme="majorEastAsia" w:hAnsiTheme="majorHAnsi" w:cstheme="majorBidi"/>
      </w:rPr>
      <w:tblPr/>
      <w:tcPr>
        <w:tcBorders>
          <w:top w:val="nil"/>
          <w:bottom w:val="single" w:sz="8" w:space="0" w:color="99A2A2" w:themeColor="accent2"/>
        </w:tcBorders>
      </w:tcPr>
    </w:tblStylePr>
    <w:tblStylePr w:type="lastRow">
      <w:rPr>
        <w:b/>
        <w:bCs/>
        <w:color w:val="44546A" w:themeColor="text2"/>
      </w:rPr>
      <w:tblPr/>
      <w:tcPr>
        <w:tcBorders>
          <w:top w:val="single" w:sz="8" w:space="0" w:color="99A2A2" w:themeColor="accent2"/>
          <w:bottom w:val="single" w:sz="8" w:space="0" w:color="99A2A2" w:themeColor="accent2"/>
        </w:tcBorders>
      </w:tcPr>
    </w:tblStylePr>
    <w:tblStylePr w:type="firstCol">
      <w:rPr>
        <w:b/>
        <w:bCs/>
      </w:rPr>
    </w:tblStylePr>
    <w:tblStylePr w:type="lastCol">
      <w:rPr>
        <w:b/>
        <w:bCs/>
      </w:rPr>
      <w:tblPr/>
      <w:tcPr>
        <w:tcBorders>
          <w:top w:val="single" w:sz="8" w:space="0" w:color="99A2A2" w:themeColor="accent2"/>
          <w:bottom w:val="single" w:sz="8" w:space="0" w:color="99A2A2" w:themeColor="accent2"/>
        </w:tcBorders>
      </w:tcPr>
    </w:tblStylePr>
    <w:tblStylePr w:type="band1Vert">
      <w:tblPr/>
      <w:tcPr>
        <w:shd w:val="clear" w:color="auto" w:fill="E5E8E8" w:themeFill="accent2" w:themeFillTint="3F"/>
      </w:tcPr>
    </w:tblStylePr>
    <w:tblStylePr w:type="band1Horz">
      <w:tblPr/>
      <w:tcPr>
        <w:shd w:val="clear" w:color="auto" w:fill="E5E8E8"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F08521" w:themeColor="accent3"/>
        <w:bottom w:val="single" w:sz="8" w:space="0" w:color="F08521" w:themeColor="accent3"/>
      </w:tblBorders>
    </w:tblPr>
    <w:tblStylePr w:type="firstRow">
      <w:rPr>
        <w:rFonts w:asciiTheme="majorHAnsi" w:eastAsiaTheme="majorEastAsia" w:hAnsiTheme="majorHAnsi" w:cstheme="majorBidi"/>
      </w:rPr>
      <w:tblPr/>
      <w:tcPr>
        <w:tcBorders>
          <w:top w:val="nil"/>
          <w:bottom w:val="single" w:sz="8" w:space="0" w:color="F08521" w:themeColor="accent3"/>
        </w:tcBorders>
      </w:tcPr>
    </w:tblStylePr>
    <w:tblStylePr w:type="lastRow">
      <w:rPr>
        <w:b/>
        <w:bCs/>
        <w:color w:val="44546A" w:themeColor="text2"/>
      </w:rPr>
      <w:tblPr/>
      <w:tcPr>
        <w:tcBorders>
          <w:top w:val="single" w:sz="8" w:space="0" w:color="F08521" w:themeColor="accent3"/>
          <w:bottom w:val="single" w:sz="8" w:space="0" w:color="F08521" w:themeColor="accent3"/>
        </w:tcBorders>
      </w:tcPr>
    </w:tblStylePr>
    <w:tblStylePr w:type="firstCol">
      <w:rPr>
        <w:b/>
        <w:bCs/>
      </w:rPr>
    </w:tblStylePr>
    <w:tblStylePr w:type="lastCol">
      <w:rPr>
        <w:b/>
        <w:bCs/>
      </w:rPr>
      <w:tblPr/>
      <w:tcPr>
        <w:tcBorders>
          <w:top w:val="single" w:sz="8" w:space="0" w:color="F08521" w:themeColor="accent3"/>
          <w:bottom w:val="single" w:sz="8" w:space="0" w:color="F08521" w:themeColor="accent3"/>
        </w:tcBorders>
      </w:tcPr>
    </w:tblStylePr>
    <w:tblStylePr w:type="band1Vert">
      <w:tblPr/>
      <w:tcPr>
        <w:shd w:val="clear" w:color="auto" w:fill="FBE0C8" w:themeFill="accent3" w:themeFillTint="3F"/>
      </w:tcPr>
    </w:tblStylePr>
    <w:tblStylePr w:type="band1Horz">
      <w:tblPr/>
      <w:tcPr>
        <w:shd w:val="clear" w:color="auto" w:fill="FBE0C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008183" w:themeColor="accent4"/>
        <w:bottom w:val="single" w:sz="8" w:space="0" w:color="008183" w:themeColor="accent4"/>
      </w:tblBorders>
    </w:tblPr>
    <w:tblStylePr w:type="firstRow">
      <w:rPr>
        <w:rFonts w:asciiTheme="majorHAnsi" w:eastAsiaTheme="majorEastAsia" w:hAnsiTheme="majorHAnsi" w:cstheme="majorBidi"/>
      </w:rPr>
      <w:tblPr/>
      <w:tcPr>
        <w:tcBorders>
          <w:top w:val="nil"/>
          <w:bottom w:val="single" w:sz="8" w:space="0" w:color="008183" w:themeColor="accent4"/>
        </w:tcBorders>
      </w:tcPr>
    </w:tblStylePr>
    <w:tblStylePr w:type="lastRow">
      <w:rPr>
        <w:b/>
        <w:bCs/>
        <w:color w:val="44546A" w:themeColor="text2"/>
      </w:rPr>
      <w:tblPr/>
      <w:tcPr>
        <w:tcBorders>
          <w:top w:val="single" w:sz="8" w:space="0" w:color="008183" w:themeColor="accent4"/>
          <w:bottom w:val="single" w:sz="8" w:space="0" w:color="008183" w:themeColor="accent4"/>
        </w:tcBorders>
      </w:tcPr>
    </w:tblStylePr>
    <w:tblStylePr w:type="firstCol">
      <w:rPr>
        <w:b/>
        <w:bCs/>
      </w:rPr>
    </w:tblStylePr>
    <w:tblStylePr w:type="lastCol">
      <w:rPr>
        <w:b/>
        <w:bCs/>
      </w:rPr>
      <w:tblPr/>
      <w:tcPr>
        <w:tcBorders>
          <w:top w:val="single" w:sz="8" w:space="0" w:color="008183" w:themeColor="accent4"/>
          <w:bottom w:val="single" w:sz="8" w:space="0" w:color="008183" w:themeColor="accent4"/>
        </w:tcBorders>
      </w:tcPr>
    </w:tblStylePr>
    <w:tblStylePr w:type="band1Vert">
      <w:tblPr/>
      <w:tcPr>
        <w:shd w:val="clear" w:color="auto" w:fill="A1FDFF" w:themeFill="accent4" w:themeFillTint="3F"/>
      </w:tcPr>
    </w:tblStylePr>
    <w:tblStylePr w:type="band1Horz">
      <w:tblPr/>
      <w:tcPr>
        <w:shd w:val="clear" w:color="auto" w:fill="A1FDFF"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18453B" w:themeColor="accent5"/>
        <w:bottom w:val="single" w:sz="8" w:space="0" w:color="18453B" w:themeColor="accent5"/>
      </w:tblBorders>
    </w:tblPr>
    <w:tblStylePr w:type="firstRow">
      <w:rPr>
        <w:rFonts w:asciiTheme="majorHAnsi" w:eastAsiaTheme="majorEastAsia" w:hAnsiTheme="majorHAnsi" w:cstheme="majorBidi"/>
      </w:rPr>
      <w:tblPr/>
      <w:tcPr>
        <w:tcBorders>
          <w:top w:val="nil"/>
          <w:bottom w:val="single" w:sz="8" w:space="0" w:color="18453B" w:themeColor="accent5"/>
        </w:tcBorders>
      </w:tcPr>
    </w:tblStylePr>
    <w:tblStylePr w:type="lastRow">
      <w:rPr>
        <w:b/>
        <w:bCs/>
        <w:color w:val="44546A" w:themeColor="text2"/>
      </w:rPr>
      <w:tblPr/>
      <w:tcPr>
        <w:tcBorders>
          <w:top w:val="single" w:sz="8" w:space="0" w:color="18453B" w:themeColor="accent5"/>
          <w:bottom w:val="single" w:sz="8" w:space="0" w:color="18453B" w:themeColor="accent5"/>
        </w:tcBorders>
      </w:tcPr>
    </w:tblStylePr>
    <w:tblStylePr w:type="firstCol">
      <w:rPr>
        <w:b/>
        <w:bCs/>
      </w:rPr>
    </w:tblStylePr>
    <w:tblStylePr w:type="lastCol">
      <w:rPr>
        <w:b/>
        <w:bCs/>
      </w:rPr>
      <w:tblPr/>
      <w:tcPr>
        <w:tcBorders>
          <w:top w:val="single" w:sz="8" w:space="0" w:color="18453B" w:themeColor="accent5"/>
          <w:bottom w:val="single" w:sz="8" w:space="0" w:color="18453B" w:themeColor="accent5"/>
        </w:tcBorders>
      </w:tcPr>
    </w:tblStylePr>
    <w:tblStylePr w:type="band1Vert">
      <w:tblPr/>
      <w:tcPr>
        <w:shd w:val="clear" w:color="auto" w:fill="B2E4D9" w:themeFill="accent5" w:themeFillTint="3F"/>
      </w:tcPr>
    </w:tblStylePr>
    <w:tblStylePr w:type="band1Horz">
      <w:tblPr/>
      <w:tcPr>
        <w:shd w:val="clear" w:color="auto" w:fill="B2E4D9"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rPr>
        <w:sz w:val="24"/>
        <w:szCs w:val="24"/>
      </w:rPr>
      <w:tblPr/>
      <w:tcPr>
        <w:tcBorders>
          <w:top w:val="nil"/>
          <w:left w:val="nil"/>
          <w:bottom w:val="single" w:sz="24" w:space="0" w:color="0DB14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B14B" w:themeColor="accent1"/>
          <w:insideH w:val="nil"/>
          <w:insideV w:val="nil"/>
        </w:tcBorders>
        <w:shd w:val="clear" w:color="auto" w:fill="FFFFFF" w:themeFill="background1"/>
      </w:tcPr>
    </w:tblStylePr>
    <w:tblStylePr w:type="lastCol">
      <w:tblPr/>
      <w:tcPr>
        <w:tcBorders>
          <w:top w:val="nil"/>
          <w:left w:val="single" w:sz="8" w:space="0" w:color="0DB1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top w:val="nil"/>
          <w:bottom w:val="nil"/>
          <w:insideH w:val="nil"/>
          <w:insideV w:val="nil"/>
        </w:tcBorders>
        <w:shd w:val="clear" w:color="auto" w:fill="B5F9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rPr>
        <w:sz w:val="24"/>
        <w:szCs w:val="24"/>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A2A2" w:themeColor="accent2"/>
          <w:insideH w:val="nil"/>
          <w:insideV w:val="nil"/>
        </w:tcBorders>
        <w:shd w:val="clear" w:color="auto" w:fill="FFFFFF" w:themeFill="background1"/>
      </w:tcPr>
    </w:tblStylePr>
    <w:tblStylePr w:type="lastCol">
      <w:tblPr/>
      <w:tcPr>
        <w:tcBorders>
          <w:top w:val="nil"/>
          <w:left w:val="single" w:sz="8" w:space="0" w:color="99A2A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top w:val="nil"/>
          <w:bottom w:val="nil"/>
          <w:insideH w:val="nil"/>
          <w:insideV w:val="nil"/>
        </w:tcBorders>
        <w:shd w:val="clear" w:color="auto" w:fill="E5E8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rPr>
        <w:sz w:val="24"/>
        <w:szCs w:val="24"/>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521" w:themeColor="accent3"/>
          <w:insideH w:val="nil"/>
          <w:insideV w:val="nil"/>
        </w:tcBorders>
        <w:shd w:val="clear" w:color="auto" w:fill="FFFFFF" w:themeFill="background1"/>
      </w:tcPr>
    </w:tblStylePr>
    <w:tblStylePr w:type="lastCol">
      <w:tblPr/>
      <w:tcPr>
        <w:tcBorders>
          <w:top w:val="nil"/>
          <w:left w:val="single" w:sz="8" w:space="0" w:color="F0852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top w:val="nil"/>
          <w:bottom w:val="nil"/>
          <w:insideH w:val="nil"/>
          <w:insideV w:val="nil"/>
        </w:tcBorders>
        <w:shd w:val="clear" w:color="auto" w:fill="FBE0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rPr>
        <w:sz w:val="24"/>
        <w:szCs w:val="24"/>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183" w:themeColor="accent4"/>
          <w:insideH w:val="nil"/>
          <w:insideV w:val="nil"/>
        </w:tcBorders>
        <w:shd w:val="clear" w:color="auto" w:fill="FFFFFF" w:themeFill="background1"/>
      </w:tcPr>
    </w:tblStylePr>
    <w:tblStylePr w:type="lastCol">
      <w:tblPr/>
      <w:tcPr>
        <w:tcBorders>
          <w:top w:val="nil"/>
          <w:left w:val="single" w:sz="8" w:space="0" w:color="0081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top w:val="nil"/>
          <w:bottom w:val="nil"/>
          <w:insideH w:val="nil"/>
          <w:insideV w:val="nil"/>
        </w:tcBorders>
        <w:shd w:val="clear" w:color="auto" w:fill="A1F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rPr>
        <w:sz w:val="24"/>
        <w:szCs w:val="24"/>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53B" w:themeColor="accent5"/>
          <w:insideH w:val="nil"/>
          <w:insideV w:val="nil"/>
        </w:tcBorders>
        <w:shd w:val="clear" w:color="auto" w:fill="FFFFFF" w:themeFill="background1"/>
      </w:tcPr>
    </w:tblStylePr>
    <w:tblStylePr w:type="lastCol">
      <w:tblPr/>
      <w:tcPr>
        <w:tcBorders>
          <w:top w:val="nil"/>
          <w:left w:val="single" w:sz="8" w:space="0" w:color="18453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top w:val="nil"/>
          <w:bottom w:val="nil"/>
          <w:insideH w:val="nil"/>
          <w:insideV w:val="nil"/>
        </w:tcBorders>
        <w:shd w:val="clear" w:color="auto" w:fill="B2E4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tblBorders>
    </w:tblPr>
    <w:tblStylePr w:type="firstRow">
      <w:pPr>
        <w:spacing w:before="0" w:after="0" w:line="240" w:lineRule="auto"/>
      </w:pPr>
      <w:rPr>
        <w:b/>
        <w:bCs/>
        <w:color w:val="FFFFFF" w:themeColor="background1"/>
      </w:rPr>
      <w:tblPr/>
      <w:tcPr>
        <w:tc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shd w:val="clear" w:color="auto" w:fill="0DB14B" w:themeFill="accent1"/>
      </w:tcPr>
    </w:tblStylePr>
    <w:tblStylePr w:type="lastRow">
      <w:pPr>
        <w:spacing w:before="0" w:after="0" w:line="240" w:lineRule="auto"/>
      </w:pPr>
      <w:rPr>
        <w:b/>
        <w:bCs/>
      </w:rPr>
      <w:tblPr/>
      <w:tcPr>
        <w:tcBorders>
          <w:top w:val="double" w:sz="6"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F9CE" w:themeFill="accent1" w:themeFillTint="3F"/>
      </w:tcPr>
    </w:tblStylePr>
    <w:tblStylePr w:type="band1Horz">
      <w:tblPr/>
      <w:tcPr>
        <w:tcBorders>
          <w:insideH w:val="nil"/>
          <w:insideV w:val="nil"/>
        </w:tcBorders>
        <w:shd w:val="clear" w:color="auto" w:fill="B5F9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tblBorders>
    </w:tblPr>
    <w:tblStylePr w:type="firstRow">
      <w:pPr>
        <w:spacing w:before="0" w:after="0" w:line="240" w:lineRule="auto"/>
      </w:pPr>
      <w:rPr>
        <w:b/>
        <w:bCs/>
        <w:color w:val="FFFFFF" w:themeColor="background1"/>
      </w:rPr>
      <w:tblPr/>
      <w:tcPr>
        <w:tc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shd w:val="clear" w:color="auto" w:fill="99A2A2" w:themeFill="accent2"/>
      </w:tcPr>
    </w:tblStylePr>
    <w:tblStylePr w:type="lastRow">
      <w:pPr>
        <w:spacing w:before="0" w:after="0" w:line="240" w:lineRule="auto"/>
      </w:pPr>
      <w:rPr>
        <w:b/>
        <w:bCs/>
      </w:rPr>
      <w:tblPr/>
      <w:tcPr>
        <w:tcBorders>
          <w:top w:val="double" w:sz="6"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8E8" w:themeFill="accent2" w:themeFillTint="3F"/>
      </w:tcPr>
    </w:tblStylePr>
    <w:tblStylePr w:type="band1Horz">
      <w:tblPr/>
      <w:tcPr>
        <w:tcBorders>
          <w:insideH w:val="nil"/>
          <w:insideV w:val="nil"/>
        </w:tcBorders>
        <w:shd w:val="clear" w:color="auto" w:fill="E5E8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tblBorders>
    </w:tblPr>
    <w:tblStylePr w:type="firstRow">
      <w:pPr>
        <w:spacing w:before="0" w:after="0" w:line="240" w:lineRule="auto"/>
      </w:pPr>
      <w:rPr>
        <w:b/>
        <w:bCs/>
        <w:color w:val="FFFFFF" w:themeColor="background1"/>
      </w:rPr>
      <w:tblPr/>
      <w:tcPr>
        <w:tc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shd w:val="clear" w:color="auto" w:fill="F08521" w:themeFill="accent3"/>
      </w:tcPr>
    </w:tblStylePr>
    <w:tblStylePr w:type="lastRow">
      <w:pPr>
        <w:spacing w:before="0" w:after="0" w:line="240" w:lineRule="auto"/>
      </w:pPr>
      <w:rPr>
        <w:b/>
        <w:bCs/>
      </w:rPr>
      <w:tblPr/>
      <w:tcPr>
        <w:tcBorders>
          <w:top w:val="double" w:sz="6"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0C8" w:themeFill="accent3" w:themeFillTint="3F"/>
      </w:tcPr>
    </w:tblStylePr>
    <w:tblStylePr w:type="band1Horz">
      <w:tblPr/>
      <w:tcPr>
        <w:tcBorders>
          <w:insideH w:val="nil"/>
          <w:insideV w:val="nil"/>
        </w:tcBorders>
        <w:shd w:val="clear" w:color="auto" w:fill="FBE0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tblBorders>
    </w:tblPr>
    <w:tblStylePr w:type="firstRow">
      <w:pPr>
        <w:spacing w:before="0" w:after="0" w:line="240" w:lineRule="auto"/>
      </w:pPr>
      <w:rPr>
        <w:b/>
        <w:bCs/>
        <w:color w:val="FFFFFF" w:themeColor="background1"/>
      </w:rPr>
      <w:tblPr/>
      <w:tcPr>
        <w:tc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shd w:val="clear" w:color="auto" w:fill="008183" w:themeFill="accent4"/>
      </w:tcPr>
    </w:tblStylePr>
    <w:tblStylePr w:type="lastRow">
      <w:pPr>
        <w:spacing w:before="0" w:after="0" w:line="240" w:lineRule="auto"/>
      </w:pPr>
      <w:rPr>
        <w:b/>
        <w:bCs/>
      </w:rPr>
      <w:tblPr/>
      <w:tcPr>
        <w:tcBorders>
          <w:top w:val="double" w:sz="6"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1FDFF" w:themeFill="accent4" w:themeFillTint="3F"/>
      </w:tcPr>
    </w:tblStylePr>
    <w:tblStylePr w:type="band1Horz">
      <w:tblPr/>
      <w:tcPr>
        <w:tcBorders>
          <w:insideH w:val="nil"/>
          <w:insideV w:val="nil"/>
        </w:tcBorders>
        <w:shd w:val="clear" w:color="auto" w:fill="A1F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tblBorders>
    </w:tblPr>
    <w:tblStylePr w:type="firstRow">
      <w:pPr>
        <w:spacing w:before="0" w:after="0" w:line="240" w:lineRule="auto"/>
      </w:pPr>
      <w:rPr>
        <w:b/>
        <w:bCs/>
        <w:color w:val="FFFFFF" w:themeColor="background1"/>
      </w:rPr>
      <w:tblPr/>
      <w:tcPr>
        <w:tc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shd w:val="clear" w:color="auto" w:fill="18453B" w:themeFill="accent5"/>
      </w:tcPr>
    </w:tblStylePr>
    <w:tblStylePr w:type="lastRow">
      <w:pPr>
        <w:spacing w:before="0" w:after="0" w:line="240" w:lineRule="auto"/>
      </w:pPr>
      <w:rPr>
        <w:b/>
        <w:bCs/>
      </w:rPr>
      <w:tblPr/>
      <w:tcPr>
        <w:tcBorders>
          <w:top w:val="double" w:sz="6"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B2E4D9" w:themeFill="accent5" w:themeFillTint="3F"/>
      </w:tcPr>
    </w:tblStylePr>
    <w:tblStylePr w:type="band1Horz">
      <w:tblPr/>
      <w:tcPr>
        <w:tcBorders>
          <w:insideH w:val="nil"/>
          <w:insideV w:val="nil"/>
        </w:tcBorders>
        <w:shd w:val="clear" w:color="auto" w:fill="B2E4D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B1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B14B" w:themeFill="accent1"/>
      </w:tcPr>
    </w:tblStylePr>
    <w:tblStylePr w:type="lastCol">
      <w:rPr>
        <w:b/>
        <w:bCs/>
        <w:color w:val="FFFFFF" w:themeColor="background1"/>
      </w:rPr>
      <w:tblPr/>
      <w:tcPr>
        <w:tcBorders>
          <w:left w:val="nil"/>
          <w:right w:val="nil"/>
          <w:insideH w:val="nil"/>
          <w:insideV w:val="nil"/>
        </w:tcBorders>
        <w:shd w:val="clear" w:color="auto" w:fill="0DB1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2A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A2A2" w:themeFill="accent2"/>
      </w:tcPr>
    </w:tblStylePr>
    <w:tblStylePr w:type="lastCol">
      <w:rPr>
        <w:b/>
        <w:bCs/>
        <w:color w:val="FFFFFF" w:themeColor="background1"/>
      </w:rPr>
      <w:tblPr/>
      <w:tcPr>
        <w:tcBorders>
          <w:left w:val="nil"/>
          <w:right w:val="nil"/>
          <w:insideH w:val="nil"/>
          <w:insideV w:val="nil"/>
        </w:tcBorders>
        <w:shd w:val="clear" w:color="auto" w:fill="99A2A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52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521" w:themeFill="accent3"/>
      </w:tcPr>
    </w:tblStylePr>
    <w:tblStylePr w:type="lastCol">
      <w:rPr>
        <w:b/>
        <w:bCs/>
        <w:color w:val="FFFFFF" w:themeColor="background1"/>
      </w:rPr>
      <w:tblPr/>
      <w:tcPr>
        <w:tcBorders>
          <w:left w:val="nil"/>
          <w:right w:val="nil"/>
          <w:insideH w:val="nil"/>
          <w:insideV w:val="nil"/>
        </w:tcBorders>
        <w:shd w:val="clear" w:color="auto" w:fill="F0852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1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8183" w:themeFill="accent4"/>
      </w:tcPr>
    </w:tblStylePr>
    <w:tblStylePr w:type="lastCol">
      <w:rPr>
        <w:b/>
        <w:bCs/>
        <w:color w:val="FFFFFF" w:themeColor="background1"/>
      </w:rPr>
      <w:tblPr/>
      <w:tcPr>
        <w:tcBorders>
          <w:left w:val="nil"/>
          <w:right w:val="nil"/>
          <w:insideH w:val="nil"/>
          <w:insideV w:val="nil"/>
        </w:tcBorders>
        <w:shd w:val="clear" w:color="auto" w:fill="0081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53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453B" w:themeFill="accent5"/>
      </w:tcPr>
    </w:tblStylePr>
    <w:tblStylePr w:type="lastCol">
      <w:rPr>
        <w:b/>
        <w:bCs/>
        <w:color w:val="FFFFFF" w:themeColor="background1"/>
      </w:rPr>
      <w:tblPr/>
      <w:tcPr>
        <w:tcBorders>
          <w:left w:val="nil"/>
          <w:right w:val="nil"/>
          <w:insideH w:val="nil"/>
          <w:insideV w:val="nil"/>
        </w:tcBorders>
        <w:shd w:val="clear" w:color="auto" w:fill="18453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customStyle="1" w:styleId="PlainTable11">
    <w:name w:val="Plain Table 1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OC1">
    <w:name w:val="toc 1"/>
    <w:basedOn w:val="Normal"/>
    <w:next w:val="Normal"/>
    <w:uiPriority w:val="39"/>
    <w:unhideWhenUsed/>
    <w:rsid w:val="00063767"/>
    <w:pPr>
      <w:tabs>
        <w:tab w:val="right" w:leader="dot" w:pos="9494"/>
      </w:tabs>
      <w:spacing w:line="264" w:lineRule="auto"/>
      <w:jc w:val="center"/>
    </w:pPr>
    <w:rPr>
      <w:rFonts w:cs="Segoe UI Light (Headings)"/>
      <w:b/>
      <w:bCs/>
      <w:caps/>
      <w:sz w:val="20"/>
    </w:rPr>
  </w:style>
  <w:style w:type="paragraph" w:styleId="TOC2">
    <w:name w:val="toc 2"/>
    <w:basedOn w:val="Normal"/>
    <w:next w:val="Normal"/>
    <w:uiPriority w:val="39"/>
    <w:unhideWhenUsed/>
    <w:rsid w:val="00981568"/>
    <w:pPr>
      <w:spacing w:line="264" w:lineRule="auto"/>
      <w:ind w:left="144"/>
    </w:pPr>
    <w:rPr>
      <w:rFonts w:cstheme="minorHAnsi"/>
      <w:b/>
      <w:bCs/>
      <w:sz w:val="20"/>
      <w:szCs w:val="20"/>
    </w:rPr>
  </w:style>
  <w:style w:type="paragraph" w:styleId="TOC3">
    <w:name w:val="toc 3"/>
    <w:basedOn w:val="Normal"/>
    <w:next w:val="Normal"/>
    <w:uiPriority w:val="39"/>
    <w:unhideWhenUsed/>
    <w:rsid w:val="00981568"/>
    <w:pPr>
      <w:spacing w:line="264" w:lineRule="auto"/>
      <w:ind w:left="216"/>
    </w:pPr>
    <w:rPr>
      <w:rFonts w:cstheme="minorHAnsi"/>
      <w:sz w:val="20"/>
      <w:szCs w:val="20"/>
    </w:rPr>
  </w:style>
  <w:style w:type="paragraph" w:styleId="TOC4">
    <w:name w:val="toc 4"/>
    <w:basedOn w:val="Normal"/>
    <w:next w:val="Normal"/>
    <w:autoRedefine/>
    <w:uiPriority w:val="39"/>
    <w:unhideWhenUsed/>
    <w:pPr>
      <w:ind w:left="440"/>
    </w:pPr>
    <w:rPr>
      <w:rFonts w:asciiTheme="minorHAnsi" w:hAnsiTheme="minorHAnsi" w:cstheme="minorHAnsi"/>
      <w:sz w:val="20"/>
      <w:szCs w:val="20"/>
    </w:rPr>
  </w:style>
  <w:style w:type="paragraph" w:styleId="TOC5">
    <w:name w:val="toc 5"/>
    <w:basedOn w:val="Normal"/>
    <w:next w:val="Normal"/>
    <w:autoRedefine/>
    <w:uiPriority w:val="39"/>
    <w:unhideWhenUsed/>
    <w:pPr>
      <w:ind w:left="660"/>
    </w:pPr>
    <w:rPr>
      <w:rFonts w:asciiTheme="minorHAnsi" w:hAnsiTheme="minorHAnsi" w:cstheme="minorHAnsi"/>
      <w:sz w:val="20"/>
      <w:szCs w:val="20"/>
    </w:rPr>
  </w:style>
  <w:style w:type="paragraph" w:styleId="TOC6">
    <w:name w:val="toc 6"/>
    <w:basedOn w:val="Normal"/>
    <w:next w:val="Normal"/>
    <w:autoRedefine/>
    <w:uiPriority w:val="39"/>
    <w:unhideWhenUsed/>
    <w:pPr>
      <w:ind w:left="880"/>
    </w:pPr>
    <w:rPr>
      <w:rFonts w:asciiTheme="minorHAnsi" w:hAnsiTheme="minorHAnsi" w:cstheme="minorHAnsi"/>
      <w:sz w:val="20"/>
      <w:szCs w:val="20"/>
    </w:rPr>
  </w:style>
  <w:style w:type="paragraph" w:styleId="TOC7">
    <w:name w:val="toc 7"/>
    <w:basedOn w:val="Normal"/>
    <w:next w:val="Normal"/>
    <w:autoRedefine/>
    <w:uiPriority w:val="39"/>
    <w:unhideWhenUsed/>
    <w:pPr>
      <w:ind w:left="1100"/>
    </w:pPr>
    <w:rPr>
      <w:rFonts w:asciiTheme="minorHAnsi" w:hAnsiTheme="minorHAnsi" w:cstheme="minorHAnsi"/>
      <w:sz w:val="20"/>
      <w:szCs w:val="20"/>
    </w:rPr>
  </w:style>
  <w:style w:type="paragraph" w:styleId="TOC8">
    <w:name w:val="toc 8"/>
    <w:basedOn w:val="Normal"/>
    <w:next w:val="Normal"/>
    <w:autoRedefine/>
    <w:uiPriority w:val="39"/>
    <w:unhideWhenUsed/>
    <w:pPr>
      <w:ind w:left="1320"/>
    </w:pPr>
    <w:rPr>
      <w:rFonts w:asciiTheme="minorHAnsi" w:hAnsiTheme="minorHAnsi" w:cstheme="minorHAnsi"/>
      <w:sz w:val="20"/>
      <w:szCs w:val="20"/>
    </w:rPr>
  </w:style>
  <w:style w:type="paragraph" w:styleId="TOC9">
    <w:name w:val="toc 9"/>
    <w:basedOn w:val="Normal"/>
    <w:next w:val="Normal"/>
    <w:autoRedefine/>
    <w:uiPriority w:val="39"/>
    <w:unhideWhenUsed/>
    <w:pPr>
      <w:ind w:left="1540"/>
    </w:pPr>
    <w:rPr>
      <w:rFonts w:asciiTheme="minorHAnsi" w:hAnsiTheme="minorHAnsi" w:cstheme="minorHAnsi"/>
      <w:sz w:val="20"/>
      <w:szCs w:val="20"/>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QuoteemphasisChar">
    <w:name w:val="Quote emphasis Char"/>
    <w:basedOn w:val="DefaultParagraphFont"/>
    <w:link w:val="Quoteemphasis"/>
    <w:rsid w:val="00120B72"/>
    <w:rPr>
      <w:rFonts w:ascii="Times New Roman" w:eastAsiaTheme="minorEastAsia" w:hAnsi="Times New Roman" w:cs="Times New Roman"/>
      <w:i/>
      <w:color w:val="3B3838" w:themeColor="background2" w:themeShade="40"/>
      <w:sz w:val="24"/>
      <w:szCs w:val="24"/>
    </w:rPr>
  </w:style>
  <w:style w:type="character" w:customStyle="1" w:styleId="apple-converted-space">
    <w:name w:val="apple-converted-space"/>
    <w:basedOn w:val="DefaultParagraphFont"/>
    <w:rsid w:val="00CF7868"/>
  </w:style>
  <w:style w:type="character" w:customStyle="1" w:styleId="UnresolvedMention2">
    <w:name w:val="Unresolved Mention2"/>
    <w:basedOn w:val="DefaultParagraphFont"/>
    <w:uiPriority w:val="99"/>
    <w:semiHidden/>
    <w:unhideWhenUsed/>
    <w:rsid w:val="00607A16"/>
    <w:rPr>
      <w:color w:val="605E5C"/>
      <w:shd w:val="clear" w:color="auto" w:fill="E1DFDD"/>
    </w:rPr>
  </w:style>
  <w:style w:type="character" w:customStyle="1" w:styleId="e24kjd">
    <w:name w:val="e24kjd"/>
    <w:basedOn w:val="DefaultParagraphFont"/>
    <w:rsid w:val="00D712CA"/>
  </w:style>
  <w:style w:type="character" w:customStyle="1" w:styleId="UnresolvedMention3">
    <w:name w:val="Unresolved Mention3"/>
    <w:basedOn w:val="DefaultParagraphFont"/>
    <w:uiPriority w:val="99"/>
    <w:semiHidden/>
    <w:unhideWhenUsed/>
    <w:rsid w:val="000A0F45"/>
    <w:rPr>
      <w:color w:val="605E5C"/>
      <w:shd w:val="clear" w:color="auto" w:fill="E1DFDD"/>
    </w:rPr>
  </w:style>
  <w:style w:type="character" w:styleId="UnresolvedMention">
    <w:name w:val="Unresolved Mention"/>
    <w:basedOn w:val="DefaultParagraphFont"/>
    <w:uiPriority w:val="99"/>
    <w:semiHidden/>
    <w:unhideWhenUsed/>
    <w:rsid w:val="00447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648">
      <w:bodyDiv w:val="1"/>
      <w:marLeft w:val="0"/>
      <w:marRight w:val="0"/>
      <w:marTop w:val="0"/>
      <w:marBottom w:val="0"/>
      <w:divBdr>
        <w:top w:val="none" w:sz="0" w:space="0" w:color="auto"/>
        <w:left w:val="none" w:sz="0" w:space="0" w:color="auto"/>
        <w:bottom w:val="none" w:sz="0" w:space="0" w:color="auto"/>
        <w:right w:val="none" w:sz="0" w:space="0" w:color="auto"/>
      </w:divBdr>
    </w:div>
    <w:div w:id="11341657">
      <w:bodyDiv w:val="1"/>
      <w:marLeft w:val="0"/>
      <w:marRight w:val="0"/>
      <w:marTop w:val="0"/>
      <w:marBottom w:val="0"/>
      <w:divBdr>
        <w:top w:val="none" w:sz="0" w:space="0" w:color="auto"/>
        <w:left w:val="none" w:sz="0" w:space="0" w:color="auto"/>
        <w:bottom w:val="none" w:sz="0" w:space="0" w:color="auto"/>
        <w:right w:val="none" w:sz="0" w:space="0" w:color="auto"/>
      </w:divBdr>
    </w:div>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63917845">
      <w:bodyDiv w:val="1"/>
      <w:marLeft w:val="0"/>
      <w:marRight w:val="0"/>
      <w:marTop w:val="0"/>
      <w:marBottom w:val="0"/>
      <w:divBdr>
        <w:top w:val="none" w:sz="0" w:space="0" w:color="auto"/>
        <w:left w:val="none" w:sz="0" w:space="0" w:color="auto"/>
        <w:bottom w:val="none" w:sz="0" w:space="0" w:color="auto"/>
        <w:right w:val="none" w:sz="0" w:space="0" w:color="auto"/>
      </w:divBdr>
    </w:div>
    <w:div w:id="111898996">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159195382">
      <w:bodyDiv w:val="1"/>
      <w:marLeft w:val="0"/>
      <w:marRight w:val="0"/>
      <w:marTop w:val="0"/>
      <w:marBottom w:val="0"/>
      <w:divBdr>
        <w:top w:val="none" w:sz="0" w:space="0" w:color="auto"/>
        <w:left w:val="none" w:sz="0" w:space="0" w:color="auto"/>
        <w:bottom w:val="none" w:sz="0" w:space="0" w:color="auto"/>
        <w:right w:val="none" w:sz="0" w:space="0" w:color="auto"/>
      </w:divBdr>
    </w:div>
    <w:div w:id="178662234">
      <w:bodyDiv w:val="1"/>
      <w:marLeft w:val="0"/>
      <w:marRight w:val="0"/>
      <w:marTop w:val="0"/>
      <w:marBottom w:val="0"/>
      <w:divBdr>
        <w:top w:val="none" w:sz="0" w:space="0" w:color="auto"/>
        <w:left w:val="none" w:sz="0" w:space="0" w:color="auto"/>
        <w:bottom w:val="none" w:sz="0" w:space="0" w:color="auto"/>
        <w:right w:val="none" w:sz="0" w:space="0" w:color="auto"/>
      </w:divBdr>
    </w:div>
    <w:div w:id="196163119">
      <w:bodyDiv w:val="1"/>
      <w:marLeft w:val="0"/>
      <w:marRight w:val="0"/>
      <w:marTop w:val="0"/>
      <w:marBottom w:val="0"/>
      <w:divBdr>
        <w:top w:val="none" w:sz="0" w:space="0" w:color="auto"/>
        <w:left w:val="none" w:sz="0" w:space="0" w:color="auto"/>
        <w:bottom w:val="none" w:sz="0" w:space="0" w:color="auto"/>
        <w:right w:val="none" w:sz="0" w:space="0" w:color="auto"/>
      </w:divBdr>
      <w:divsChild>
        <w:div w:id="2113548195">
          <w:marLeft w:val="0"/>
          <w:marRight w:val="0"/>
          <w:marTop w:val="0"/>
          <w:marBottom w:val="0"/>
          <w:divBdr>
            <w:top w:val="none" w:sz="0" w:space="0" w:color="auto"/>
            <w:left w:val="none" w:sz="0" w:space="0" w:color="auto"/>
            <w:bottom w:val="none" w:sz="0" w:space="0" w:color="auto"/>
            <w:right w:val="none" w:sz="0" w:space="0" w:color="auto"/>
          </w:divBdr>
          <w:divsChild>
            <w:div w:id="1434744840">
              <w:marLeft w:val="0"/>
              <w:marRight w:val="0"/>
              <w:marTop w:val="0"/>
              <w:marBottom w:val="0"/>
              <w:divBdr>
                <w:top w:val="none" w:sz="0" w:space="0" w:color="auto"/>
                <w:left w:val="none" w:sz="0" w:space="0" w:color="auto"/>
                <w:bottom w:val="none" w:sz="0" w:space="0" w:color="auto"/>
                <w:right w:val="none" w:sz="0" w:space="0" w:color="auto"/>
              </w:divBdr>
              <w:divsChild>
                <w:div w:id="81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3522">
      <w:bodyDiv w:val="1"/>
      <w:marLeft w:val="0"/>
      <w:marRight w:val="0"/>
      <w:marTop w:val="0"/>
      <w:marBottom w:val="0"/>
      <w:divBdr>
        <w:top w:val="none" w:sz="0" w:space="0" w:color="auto"/>
        <w:left w:val="none" w:sz="0" w:space="0" w:color="auto"/>
        <w:bottom w:val="none" w:sz="0" w:space="0" w:color="auto"/>
        <w:right w:val="none" w:sz="0" w:space="0" w:color="auto"/>
      </w:divBdr>
    </w:div>
    <w:div w:id="277568095">
      <w:bodyDiv w:val="1"/>
      <w:marLeft w:val="0"/>
      <w:marRight w:val="0"/>
      <w:marTop w:val="0"/>
      <w:marBottom w:val="0"/>
      <w:divBdr>
        <w:top w:val="none" w:sz="0" w:space="0" w:color="auto"/>
        <w:left w:val="none" w:sz="0" w:space="0" w:color="auto"/>
        <w:bottom w:val="none" w:sz="0" w:space="0" w:color="auto"/>
        <w:right w:val="none" w:sz="0" w:space="0" w:color="auto"/>
      </w:divBdr>
    </w:div>
    <w:div w:id="285233788">
      <w:bodyDiv w:val="1"/>
      <w:marLeft w:val="0"/>
      <w:marRight w:val="0"/>
      <w:marTop w:val="0"/>
      <w:marBottom w:val="0"/>
      <w:divBdr>
        <w:top w:val="none" w:sz="0" w:space="0" w:color="auto"/>
        <w:left w:val="none" w:sz="0" w:space="0" w:color="auto"/>
        <w:bottom w:val="none" w:sz="0" w:space="0" w:color="auto"/>
        <w:right w:val="none" w:sz="0" w:space="0" w:color="auto"/>
      </w:divBdr>
    </w:div>
    <w:div w:id="334847108">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394469894">
      <w:bodyDiv w:val="1"/>
      <w:marLeft w:val="0"/>
      <w:marRight w:val="0"/>
      <w:marTop w:val="0"/>
      <w:marBottom w:val="0"/>
      <w:divBdr>
        <w:top w:val="none" w:sz="0" w:space="0" w:color="auto"/>
        <w:left w:val="none" w:sz="0" w:space="0" w:color="auto"/>
        <w:bottom w:val="none" w:sz="0" w:space="0" w:color="auto"/>
        <w:right w:val="none" w:sz="0" w:space="0" w:color="auto"/>
      </w:divBdr>
      <w:divsChild>
        <w:div w:id="1066104637">
          <w:marLeft w:val="0"/>
          <w:marRight w:val="0"/>
          <w:marTop w:val="0"/>
          <w:marBottom w:val="0"/>
          <w:divBdr>
            <w:top w:val="none" w:sz="0" w:space="0" w:color="auto"/>
            <w:left w:val="none" w:sz="0" w:space="0" w:color="auto"/>
            <w:bottom w:val="none" w:sz="0" w:space="0" w:color="auto"/>
            <w:right w:val="none" w:sz="0" w:space="0" w:color="auto"/>
          </w:divBdr>
          <w:divsChild>
            <w:div w:id="655496008">
              <w:marLeft w:val="0"/>
              <w:marRight w:val="0"/>
              <w:marTop w:val="0"/>
              <w:marBottom w:val="0"/>
              <w:divBdr>
                <w:top w:val="none" w:sz="0" w:space="0" w:color="auto"/>
                <w:left w:val="none" w:sz="0" w:space="0" w:color="auto"/>
                <w:bottom w:val="none" w:sz="0" w:space="0" w:color="auto"/>
                <w:right w:val="none" w:sz="0" w:space="0" w:color="auto"/>
              </w:divBdr>
              <w:divsChild>
                <w:div w:id="178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0303">
      <w:bodyDiv w:val="1"/>
      <w:marLeft w:val="0"/>
      <w:marRight w:val="0"/>
      <w:marTop w:val="0"/>
      <w:marBottom w:val="0"/>
      <w:divBdr>
        <w:top w:val="none" w:sz="0" w:space="0" w:color="auto"/>
        <w:left w:val="none" w:sz="0" w:space="0" w:color="auto"/>
        <w:bottom w:val="none" w:sz="0" w:space="0" w:color="auto"/>
        <w:right w:val="none" w:sz="0" w:space="0" w:color="auto"/>
      </w:divBdr>
    </w:div>
    <w:div w:id="438525804">
      <w:bodyDiv w:val="1"/>
      <w:marLeft w:val="0"/>
      <w:marRight w:val="0"/>
      <w:marTop w:val="0"/>
      <w:marBottom w:val="0"/>
      <w:divBdr>
        <w:top w:val="none" w:sz="0" w:space="0" w:color="auto"/>
        <w:left w:val="none" w:sz="0" w:space="0" w:color="auto"/>
        <w:bottom w:val="none" w:sz="0" w:space="0" w:color="auto"/>
        <w:right w:val="none" w:sz="0" w:space="0" w:color="auto"/>
      </w:divBdr>
    </w:div>
    <w:div w:id="457602261">
      <w:bodyDiv w:val="1"/>
      <w:marLeft w:val="0"/>
      <w:marRight w:val="0"/>
      <w:marTop w:val="0"/>
      <w:marBottom w:val="0"/>
      <w:divBdr>
        <w:top w:val="none" w:sz="0" w:space="0" w:color="auto"/>
        <w:left w:val="none" w:sz="0" w:space="0" w:color="auto"/>
        <w:bottom w:val="none" w:sz="0" w:space="0" w:color="auto"/>
        <w:right w:val="none" w:sz="0" w:space="0" w:color="auto"/>
      </w:divBdr>
    </w:div>
    <w:div w:id="465659692">
      <w:bodyDiv w:val="1"/>
      <w:marLeft w:val="0"/>
      <w:marRight w:val="0"/>
      <w:marTop w:val="0"/>
      <w:marBottom w:val="0"/>
      <w:divBdr>
        <w:top w:val="none" w:sz="0" w:space="0" w:color="auto"/>
        <w:left w:val="none" w:sz="0" w:space="0" w:color="auto"/>
        <w:bottom w:val="none" w:sz="0" w:space="0" w:color="auto"/>
        <w:right w:val="none" w:sz="0" w:space="0" w:color="auto"/>
      </w:divBdr>
    </w:div>
    <w:div w:id="480345427">
      <w:bodyDiv w:val="1"/>
      <w:marLeft w:val="0"/>
      <w:marRight w:val="0"/>
      <w:marTop w:val="0"/>
      <w:marBottom w:val="0"/>
      <w:divBdr>
        <w:top w:val="none" w:sz="0" w:space="0" w:color="auto"/>
        <w:left w:val="none" w:sz="0" w:space="0" w:color="auto"/>
        <w:bottom w:val="none" w:sz="0" w:space="0" w:color="auto"/>
        <w:right w:val="none" w:sz="0" w:space="0" w:color="auto"/>
      </w:divBdr>
    </w:div>
    <w:div w:id="493030076">
      <w:bodyDiv w:val="1"/>
      <w:marLeft w:val="0"/>
      <w:marRight w:val="0"/>
      <w:marTop w:val="0"/>
      <w:marBottom w:val="0"/>
      <w:divBdr>
        <w:top w:val="none" w:sz="0" w:space="0" w:color="auto"/>
        <w:left w:val="none" w:sz="0" w:space="0" w:color="auto"/>
        <w:bottom w:val="none" w:sz="0" w:space="0" w:color="auto"/>
        <w:right w:val="none" w:sz="0" w:space="0" w:color="auto"/>
      </w:divBdr>
    </w:div>
    <w:div w:id="502356498">
      <w:bodyDiv w:val="1"/>
      <w:marLeft w:val="0"/>
      <w:marRight w:val="0"/>
      <w:marTop w:val="0"/>
      <w:marBottom w:val="0"/>
      <w:divBdr>
        <w:top w:val="none" w:sz="0" w:space="0" w:color="auto"/>
        <w:left w:val="none" w:sz="0" w:space="0" w:color="auto"/>
        <w:bottom w:val="none" w:sz="0" w:space="0" w:color="auto"/>
        <w:right w:val="none" w:sz="0" w:space="0" w:color="auto"/>
      </w:divBdr>
    </w:div>
    <w:div w:id="526873244">
      <w:bodyDiv w:val="1"/>
      <w:marLeft w:val="0"/>
      <w:marRight w:val="0"/>
      <w:marTop w:val="0"/>
      <w:marBottom w:val="0"/>
      <w:divBdr>
        <w:top w:val="none" w:sz="0" w:space="0" w:color="auto"/>
        <w:left w:val="none" w:sz="0" w:space="0" w:color="auto"/>
        <w:bottom w:val="none" w:sz="0" w:space="0" w:color="auto"/>
        <w:right w:val="none" w:sz="0" w:space="0" w:color="auto"/>
      </w:divBdr>
    </w:div>
    <w:div w:id="562836262">
      <w:bodyDiv w:val="1"/>
      <w:marLeft w:val="0"/>
      <w:marRight w:val="0"/>
      <w:marTop w:val="0"/>
      <w:marBottom w:val="0"/>
      <w:divBdr>
        <w:top w:val="none" w:sz="0" w:space="0" w:color="auto"/>
        <w:left w:val="none" w:sz="0" w:space="0" w:color="auto"/>
        <w:bottom w:val="none" w:sz="0" w:space="0" w:color="auto"/>
        <w:right w:val="none" w:sz="0" w:space="0" w:color="auto"/>
      </w:divBdr>
    </w:div>
    <w:div w:id="579875034">
      <w:bodyDiv w:val="1"/>
      <w:marLeft w:val="0"/>
      <w:marRight w:val="0"/>
      <w:marTop w:val="0"/>
      <w:marBottom w:val="0"/>
      <w:divBdr>
        <w:top w:val="none" w:sz="0" w:space="0" w:color="auto"/>
        <w:left w:val="none" w:sz="0" w:space="0" w:color="auto"/>
        <w:bottom w:val="none" w:sz="0" w:space="0" w:color="auto"/>
        <w:right w:val="none" w:sz="0" w:space="0" w:color="auto"/>
      </w:divBdr>
    </w:div>
    <w:div w:id="637104008">
      <w:bodyDiv w:val="1"/>
      <w:marLeft w:val="0"/>
      <w:marRight w:val="0"/>
      <w:marTop w:val="0"/>
      <w:marBottom w:val="0"/>
      <w:divBdr>
        <w:top w:val="none" w:sz="0" w:space="0" w:color="auto"/>
        <w:left w:val="none" w:sz="0" w:space="0" w:color="auto"/>
        <w:bottom w:val="none" w:sz="0" w:space="0" w:color="auto"/>
        <w:right w:val="none" w:sz="0" w:space="0" w:color="auto"/>
      </w:divBdr>
    </w:div>
    <w:div w:id="661198263">
      <w:bodyDiv w:val="1"/>
      <w:marLeft w:val="0"/>
      <w:marRight w:val="0"/>
      <w:marTop w:val="0"/>
      <w:marBottom w:val="0"/>
      <w:divBdr>
        <w:top w:val="none" w:sz="0" w:space="0" w:color="auto"/>
        <w:left w:val="none" w:sz="0" w:space="0" w:color="auto"/>
        <w:bottom w:val="none" w:sz="0" w:space="0" w:color="auto"/>
        <w:right w:val="none" w:sz="0" w:space="0" w:color="auto"/>
      </w:divBdr>
    </w:div>
    <w:div w:id="719785731">
      <w:bodyDiv w:val="1"/>
      <w:marLeft w:val="0"/>
      <w:marRight w:val="0"/>
      <w:marTop w:val="0"/>
      <w:marBottom w:val="0"/>
      <w:divBdr>
        <w:top w:val="none" w:sz="0" w:space="0" w:color="auto"/>
        <w:left w:val="none" w:sz="0" w:space="0" w:color="auto"/>
        <w:bottom w:val="none" w:sz="0" w:space="0" w:color="auto"/>
        <w:right w:val="none" w:sz="0" w:space="0" w:color="auto"/>
      </w:divBdr>
    </w:div>
    <w:div w:id="726152709">
      <w:bodyDiv w:val="1"/>
      <w:marLeft w:val="0"/>
      <w:marRight w:val="0"/>
      <w:marTop w:val="0"/>
      <w:marBottom w:val="0"/>
      <w:divBdr>
        <w:top w:val="none" w:sz="0" w:space="0" w:color="auto"/>
        <w:left w:val="none" w:sz="0" w:space="0" w:color="auto"/>
        <w:bottom w:val="none" w:sz="0" w:space="0" w:color="auto"/>
        <w:right w:val="none" w:sz="0" w:space="0" w:color="auto"/>
      </w:divBdr>
      <w:divsChild>
        <w:div w:id="97920387">
          <w:marLeft w:val="0"/>
          <w:marRight w:val="0"/>
          <w:marTop w:val="0"/>
          <w:marBottom w:val="0"/>
          <w:divBdr>
            <w:top w:val="none" w:sz="0" w:space="0" w:color="auto"/>
            <w:left w:val="none" w:sz="0" w:space="0" w:color="auto"/>
            <w:bottom w:val="none" w:sz="0" w:space="0" w:color="auto"/>
            <w:right w:val="none" w:sz="0" w:space="0" w:color="auto"/>
          </w:divBdr>
          <w:divsChild>
            <w:div w:id="1510831232">
              <w:marLeft w:val="0"/>
              <w:marRight w:val="0"/>
              <w:marTop w:val="0"/>
              <w:marBottom w:val="0"/>
              <w:divBdr>
                <w:top w:val="none" w:sz="0" w:space="0" w:color="auto"/>
                <w:left w:val="none" w:sz="0" w:space="0" w:color="auto"/>
                <w:bottom w:val="none" w:sz="0" w:space="0" w:color="auto"/>
                <w:right w:val="none" w:sz="0" w:space="0" w:color="auto"/>
              </w:divBdr>
              <w:divsChild>
                <w:div w:id="712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58">
      <w:bodyDiv w:val="1"/>
      <w:marLeft w:val="0"/>
      <w:marRight w:val="0"/>
      <w:marTop w:val="0"/>
      <w:marBottom w:val="0"/>
      <w:divBdr>
        <w:top w:val="none" w:sz="0" w:space="0" w:color="auto"/>
        <w:left w:val="none" w:sz="0" w:space="0" w:color="auto"/>
        <w:bottom w:val="none" w:sz="0" w:space="0" w:color="auto"/>
        <w:right w:val="none" w:sz="0" w:space="0" w:color="auto"/>
      </w:divBdr>
    </w:div>
    <w:div w:id="817767076">
      <w:bodyDiv w:val="1"/>
      <w:marLeft w:val="0"/>
      <w:marRight w:val="0"/>
      <w:marTop w:val="0"/>
      <w:marBottom w:val="0"/>
      <w:divBdr>
        <w:top w:val="none" w:sz="0" w:space="0" w:color="auto"/>
        <w:left w:val="none" w:sz="0" w:space="0" w:color="auto"/>
        <w:bottom w:val="none" w:sz="0" w:space="0" w:color="auto"/>
        <w:right w:val="none" w:sz="0" w:space="0" w:color="auto"/>
      </w:divBdr>
    </w:div>
    <w:div w:id="819418433">
      <w:bodyDiv w:val="1"/>
      <w:marLeft w:val="0"/>
      <w:marRight w:val="0"/>
      <w:marTop w:val="0"/>
      <w:marBottom w:val="0"/>
      <w:divBdr>
        <w:top w:val="none" w:sz="0" w:space="0" w:color="auto"/>
        <w:left w:val="none" w:sz="0" w:space="0" w:color="auto"/>
        <w:bottom w:val="none" w:sz="0" w:space="0" w:color="auto"/>
        <w:right w:val="none" w:sz="0" w:space="0" w:color="auto"/>
      </w:divBdr>
    </w:div>
    <w:div w:id="824012787">
      <w:bodyDiv w:val="1"/>
      <w:marLeft w:val="0"/>
      <w:marRight w:val="0"/>
      <w:marTop w:val="0"/>
      <w:marBottom w:val="0"/>
      <w:divBdr>
        <w:top w:val="none" w:sz="0" w:space="0" w:color="auto"/>
        <w:left w:val="none" w:sz="0" w:space="0" w:color="auto"/>
        <w:bottom w:val="none" w:sz="0" w:space="0" w:color="auto"/>
        <w:right w:val="none" w:sz="0" w:space="0" w:color="auto"/>
      </w:divBdr>
    </w:div>
    <w:div w:id="827401953">
      <w:bodyDiv w:val="1"/>
      <w:marLeft w:val="0"/>
      <w:marRight w:val="0"/>
      <w:marTop w:val="0"/>
      <w:marBottom w:val="0"/>
      <w:divBdr>
        <w:top w:val="none" w:sz="0" w:space="0" w:color="auto"/>
        <w:left w:val="none" w:sz="0" w:space="0" w:color="auto"/>
        <w:bottom w:val="none" w:sz="0" w:space="0" w:color="auto"/>
        <w:right w:val="none" w:sz="0" w:space="0" w:color="auto"/>
      </w:divBdr>
    </w:div>
    <w:div w:id="833104508">
      <w:bodyDiv w:val="1"/>
      <w:marLeft w:val="0"/>
      <w:marRight w:val="0"/>
      <w:marTop w:val="0"/>
      <w:marBottom w:val="0"/>
      <w:divBdr>
        <w:top w:val="none" w:sz="0" w:space="0" w:color="auto"/>
        <w:left w:val="none" w:sz="0" w:space="0" w:color="auto"/>
        <w:bottom w:val="none" w:sz="0" w:space="0" w:color="auto"/>
        <w:right w:val="none" w:sz="0" w:space="0" w:color="auto"/>
      </w:divBdr>
      <w:divsChild>
        <w:div w:id="1320421841">
          <w:marLeft w:val="0"/>
          <w:marRight w:val="0"/>
          <w:marTop w:val="0"/>
          <w:marBottom w:val="0"/>
          <w:divBdr>
            <w:top w:val="none" w:sz="0" w:space="0" w:color="auto"/>
            <w:left w:val="none" w:sz="0" w:space="0" w:color="auto"/>
            <w:bottom w:val="none" w:sz="0" w:space="0" w:color="auto"/>
            <w:right w:val="none" w:sz="0" w:space="0" w:color="auto"/>
          </w:divBdr>
          <w:divsChild>
            <w:div w:id="90707628">
              <w:marLeft w:val="0"/>
              <w:marRight w:val="0"/>
              <w:marTop w:val="0"/>
              <w:marBottom w:val="0"/>
              <w:divBdr>
                <w:top w:val="none" w:sz="0" w:space="0" w:color="auto"/>
                <w:left w:val="none" w:sz="0" w:space="0" w:color="auto"/>
                <w:bottom w:val="none" w:sz="0" w:space="0" w:color="auto"/>
                <w:right w:val="none" w:sz="0" w:space="0" w:color="auto"/>
              </w:divBdr>
              <w:divsChild>
                <w:div w:id="18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4806">
      <w:bodyDiv w:val="1"/>
      <w:marLeft w:val="0"/>
      <w:marRight w:val="0"/>
      <w:marTop w:val="0"/>
      <w:marBottom w:val="0"/>
      <w:divBdr>
        <w:top w:val="none" w:sz="0" w:space="0" w:color="auto"/>
        <w:left w:val="none" w:sz="0" w:space="0" w:color="auto"/>
        <w:bottom w:val="none" w:sz="0" w:space="0" w:color="auto"/>
        <w:right w:val="none" w:sz="0" w:space="0" w:color="auto"/>
      </w:divBdr>
    </w:div>
    <w:div w:id="840505979">
      <w:bodyDiv w:val="1"/>
      <w:marLeft w:val="0"/>
      <w:marRight w:val="0"/>
      <w:marTop w:val="0"/>
      <w:marBottom w:val="0"/>
      <w:divBdr>
        <w:top w:val="none" w:sz="0" w:space="0" w:color="auto"/>
        <w:left w:val="none" w:sz="0" w:space="0" w:color="auto"/>
        <w:bottom w:val="none" w:sz="0" w:space="0" w:color="auto"/>
        <w:right w:val="none" w:sz="0" w:space="0" w:color="auto"/>
      </w:divBdr>
    </w:div>
    <w:div w:id="847330600">
      <w:bodyDiv w:val="1"/>
      <w:marLeft w:val="0"/>
      <w:marRight w:val="0"/>
      <w:marTop w:val="0"/>
      <w:marBottom w:val="0"/>
      <w:divBdr>
        <w:top w:val="none" w:sz="0" w:space="0" w:color="auto"/>
        <w:left w:val="none" w:sz="0" w:space="0" w:color="auto"/>
        <w:bottom w:val="none" w:sz="0" w:space="0" w:color="auto"/>
        <w:right w:val="none" w:sz="0" w:space="0" w:color="auto"/>
      </w:divBdr>
      <w:divsChild>
        <w:div w:id="2064792755">
          <w:marLeft w:val="0"/>
          <w:marRight w:val="0"/>
          <w:marTop w:val="0"/>
          <w:marBottom w:val="0"/>
          <w:divBdr>
            <w:top w:val="none" w:sz="0" w:space="0" w:color="auto"/>
            <w:left w:val="none" w:sz="0" w:space="0" w:color="auto"/>
            <w:bottom w:val="none" w:sz="0" w:space="0" w:color="auto"/>
            <w:right w:val="none" w:sz="0" w:space="0" w:color="auto"/>
          </w:divBdr>
          <w:divsChild>
            <w:div w:id="270626080">
              <w:marLeft w:val="0"/>
              <w:marRight w:val="0"/>
              <w:marTop w:val="0"/>
              <w:marBottom w:val="0"/>
              <w:divBdr>
                <w:top w:val="none" w:sz="0" w:space="0" w:color="auto"/>
                <w:left w:val="none" w:sz="0" w:space="0" w:color="auto"/>
                <w:bottom w:val="none" w:sz="0" w:space="0" w:color="auto"/>
                <w:right w:val="none" w:sz="0" w:space="0" w:color="auto"/>
              </w:divBdr>
              <w:divsChild>
                <w:div w:id="1509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96473">
      <w:bodyDiv w:val="1"/>
      <w:marLeft w:val="0"/>
      <w:marRight w:val="0"/>
      <w:marTop w:val="0"/>
      <w:marBottom w:val="0"/>
      <w:divBdr>
        <w:top w:val="none" w:sz="0" w:space="0" w:color="auto"/>
        <w:left w:val="none" w:sz="0" w:space="0" w:color="auto"/>
        <w:bottom w:val="none" w:sz="0" w:space="0" w:color="auto"/>
        <w:right w:val="none" w:sz="0" w:space="0" w:color="auto"/>
      </w:divBdr>
    </w:div>
    <w:div w:id="956566953">
      <w:bodyDiv w:val="1"/>
      <w:marLeft w:val="0"/>
      <w:marRight w:val="0"/>
      <w:marTop w:val="0"/>
      <w:marBottom w:val="0"/>
      <w:divBdr>
        <w:top w:val="none" w:sz="0" w:space="0" w:color="auto"/>
        <w:left w:val="none" w:sz="0" w:space="0" w:color="auto"/>
        <w:bottom w:val="none" w:sz="0" w:space="0" w:color="auto"/>
        <w:right w:val="none" w:sz="0" w:space="0" w:color="auto"/>
      </w:divBdr>
      <w:divsChild>
        <w:div w:id="1013729423">
          <w:marLeft w:val="0"/>
          <w:marRight w:val="0"/>
          <w:marTop w:val="0"/>
          <w:marBottom w:val="0"/>
          <w:divBdr>
            <w:top w:val="none" w:sz="0" w:space="0" w:color="auto"/>
            <w:left w:val="none" w:sz="0" w:space="0" w:color="auto"/>
            <w:bottom w:val="none" w:sz="0" w:space="0" w:color="auto"/>
            <w:right w:val="none" w:sz="0" w:space="0" w:color="auto"/>
          </w:divBdr>
          <w:divsChild>
            <w:div w:id="329060782">
              <w:marLeft w:val="0"/>
              <w:marRight w:val="0"/>
              <w:marTop w:val="0"/>
              <w:marBottom w:val="0"/>
              <w:divBdr>
                <w:top w:val="none" w:sz="0" w:space="0" w:color="auto"/>
                <w:left w:val="none" w:sz="0" w:space="0" w:color="auto"/>
                <w:bottom w:val="none" w:sz="0" w:space="0" w:color="auto"/>
                <w:right w:val="none" w:sz="0" w:space="0" w:color="auto"/>
              </w:divBdr>
              <w:divsChild>
                <w:div w:id="19022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729989">
      <w:bodyDiv w:val="1"/>
      <w:marLeft w:val="0"/>
      <w:marRight w:val="0"/>
      <w:marTop w:val="0"/>
      <w:marBottom w:val="0"/>
      <w:divBdr>
        <w:top w:val="none" w:sz="0" w:space="0" w:color="auto"/>
        <w:left w:val="none" w:sz="0" w:space="0" w:color="auto"/>
        <w:bottom w:val="none" w:sz="0" w:space="0" w:color="auto"/>
        <w:right w:val="none" w:sz="0" w:space="0" w:color="auto"/>
      </w:divBdr>
    </w:div>
    <w:div w:id="977538908">
      <w:bodyDiv w:val="1"/>
      <w:marLeft w:val="0"/>
      <w:marRight w:val="0"/>
      <w:marTop w:val="0"/>
      <w:marBottom w:val="0"/>
      <w:divBdr>
        <w:top w:val="none" w:sz="0" w:space="0" w:color="auto"/>
        <w:left w:val="none" w:sz="0" w:space="0" w:color="auto"/>
        <w:bottom w:val="none" w:sz="0" w:space="0" w:color="auto"/>
        <w:right w:val="none" w:sz="0" w:space="0" w:color="auto"/>
      </w:divBdr>
    </w:div>
    <w:div w:id="1026256387">
      <w:bodyDiv w:val="1"/>
      <w:marLeft w:val="0"/>
      <w:marRight w:val="0"/>
      <w:marTop w:val="0"/>
      <w:marBottom w:val="0"/>
      <w:divBdr>
        <w:top w:val="none" w:sz="0" w:space="0" w:color="auto"/>
        <w:left w:val="none" w:sz="0" w:space="0" w:color="auto"/>
        <w:bottom w:val="none" w:sz="0" w:space="0" w:color="auto"/>
        <w:right w:val="none" w:sz="0" w:space="0" w:color="auto"/>
      </w:divBdr>
      <w:divsChild>
        <w:div w:id="460272208">
          <w:marLeft w:val="0"/>
          <w:marRight w:val="0"/>
          <w:marTop w:val="0"/>
          <w:marBottom w:val="150"/>
          <w:divBdr>
            <w:top w:val="none" w:sz="0" w:space="0" w:color="auto"/>
            <w:left w:val="none" w:sz="0" w:space="0" w:color="auto"/>
            <w:bottom w:val="none" w:sz="0" w:space="0" w:color="auto"/>
            <w:right w:val="none" w:sz="0" w:space="0" w:color="auto"/>
          </w:divBdr>
          <w:divsChild>
            <w:div w:id="637733121">
              <w:marLeft w:val="0"/>
              <w:marRight w:val="0"/>
              <w:marTop w:val="150"/>
              <w:marBottom w:val="0"/>
              <w:divBdr>
                <w:top w:val="none" w:sz="0" w:space="0" w:color="auto"/>
                <w:left w:val="none" w:sz="0" w:space="0" w:color="auto"/>
                <w:bottom w:val="none" w:sz="0" w:space="0" w:color="auto"/>
                <w:right w:val="none" w:sz="0" w:space="0" w:color="auto"/>
              </w:divBdr>
            </w:div>
            <w:div w:id="1999338529">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032917393">
      <w:bodyDiv w:val="1"/>
      <w:marLeft w:val="0"/>
      <w:marRight w:val="0"/>
      <w:marTop w:val="0"/>
      <w:marBottom w:val="0"/>
      <w:divBdr>
        <w:top w:val="none" w:sz="0" w:space="0" w:color="auto"/>
        <w:left w:val="none" w:sz="0" w:space="0" w:color="auto"/>
        <w:bottom w:val="none" w:sz="0" w:space="0" w:color="auto"/>
        <w:right w:val="none" w:sz="0" w:space="0" w:color="auto"/>
      </w:divBdr>
      <w:divsChild>
        <w:div w:id="2111583886">
          <w:marLeft w:val="0"/>
          <w:marRight w:val="0"/>
          <w:marTop w:val="0"/>
          <w:marBottom w:val="0"/>
          <w:divBdr>
            <w:top w:val="none" w:sz="0" w:space="0" w:color="auto"/>
            <w:left w:val="none" w:sz="0" w:space="0" w:color="auto"/>
            <w:bottom w:val="none" w:sz="0" w:space="0" w:color="auto"/>
            <w:right w:val="none" w:sz="0" w:space="0" w:color="auto"/>
          </w:divBdr>
          <w:divsChild>
            <w:div w:id="984704614">
              <w:marLeft w:val="0"/>
              <w:marRight w:val="0"/>
              <w:marTop w:val="0"/>
              <w:marBottom w:val="0"/>
              <w:divBdr>
                <w:top w:val="none" w:sz="0" w:space="0" w:color="auto"/>
                <w:left w:val="none" w:sz="0" w:space="0" w:color="auto"/>
                <w:bottom w:val="none" w:sz="0" w:space="0" w:color="auto"/>
                <w:right w:val="none" w:sz="0" w:space="0" w:color="auto"/>
              </w:divBdr>
              <w:divsChild>
                <w:div w:id="11703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8432">
          <w:marLeft w:val="0"/>
          <w:marRight w:val="0"/>
          <w:marTop w:val="0"/>
          <w:marBottom w:val="0"/>
          <w:divBdr>
            <w:top w:val="none" w:sz="0" w:space="0" w:color="auto"/>
            <w:left w:val="none" w:sz="0" w:space="0" w:color="auto"/>
            <w:bottom w:val="none" w:sz="0" w:space="0" w:color="auto"/>
            <w:right w:val="none" w:sz="0" w:space="0" w:color="auto"/>
          </w:divBdr>
          <w:divsChild>
            <w:div w:id="1431701175">
              <w:marLeft w:val="0"/>
              <w:marRight w:val="0"/>
              <w:marTop w:val="0"/>
              <w:marBottom w:val="0"/>
              <w:divBdr>
                <w:top w:val="none" w:sz="0" w:space="0" w:color="auto"/>
                <w:left w:val="none" w:sz="0" w:space="0" w:color="auto"/>
                <w:bottom w:val="none" w:sz="0" w:space="0" w:color="auto"/>
                <w:right w:val="none" w:sz="0" w:space="0" w:color="auto"/>
              </w:divBdr>
              <w:divsChild>
                <w:div w:id="4618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78630">
      <w:bodyDiv w:val="1"/>
      <w:marLeft w:val="0"/>
      <w:marRight w:val="0"/>
      <w:marTop w:val="0"/>
      <w:marBottom w:val="0"/>
      <w:divBdr>
        <w:top w:val="none" w:sz="0" w:space="0" w:color="auto"/>
        <w:left w:val="none" w:sz="0" w:space="0" w:color="auto"/>
        <w:bottom w:val="none" w:sz="0" w:space="0" w:color="auto"/>
        <w:right w:val="none" w:sz="0" w:space="0" w:color="auto"/>
      </w:divBdr>
    </w:div>
    <w:div w:id="1045832208">
      <w:bodyDiv w:val="1"/>
      <w:marLeft w:val="0"/>
      <w:marRight w:val="0"/>
      <w:marTop w:val="0"/>
      <w:marBottom w:val="0"/>
      <w:divBdr>
        <w:top w:val="none" w:sz="0" w:space="0" w:color="auto"/>
        <w:left w:val="none" w:sz="0" w:space="0" w:color="auto"/>
        <w:bottom w:val="none" w:sz="0" w:space="0" w:color="auto"/>
        <w:right w:val="none" w:sz="0" w:space="0" w:color="auto"/>
      </w:divBdr>
    </w:div>
    <w:div w:id="1046493468">
      <w:bodyDiv w:val="1"/>
      <w:marLeft w:val="0"/>
      <w:marRight w:val="0"/>
      <w:marTop w:val="0"/>
      <w:marBottom w:val="0"/>
      <w:divBdr>
        <w:top w:val="none" w:sz="0" w:space="0" w:color="auto"/>
        <w:left w:val="none" w:sz="0" w:space="0" w:color="auto"/>
        <w:bottom w:val="none" w:sz="0" w:space="0" w:color="auto"/>
        <w:right w:val="none" w:sz="0" w:space="0" w:color="auto"/>
      </w:divBdr>
    </w:div>
    <w:div w:id="1075128655">
      <w:bodyDiv w:val="1"/>
      <w:marLeft w:val="0"/>
      <w:marRight w:val="0"/>
      <w:marTop w:val="0"/>
      <w:marBottom w:val="0"/>
      <w:divBdr>
        <w:top w:val="none" w:sz="0" w:space="0" w:color="auto"/>
        <w:left w:val="none" w:sz="0" w:space="0" w:color="auto"/>
        <w:bottom w:val="none" w:sz="0" w:space="0" w:color="auto"/>
        <w:right w:val="none" w:sz="0" w:space="0" w:color="auto"/>
      </w:divBdr>
    </w:div>
    <w:div w:id="1112747045">
      <w:bodyDiv w:val="1"/>
      <w:marLeft w:val="0"/>
      <w:marRight w:val="0"/>
      <w:marTop w:val="0"/>
      <w:marBottom w:val="0"/>
      <w:divBdr>
        <w:top w:val="none" w:sz="0" w:space="0" w:color="auto"/>
        <w:left w:val="none" w:sz="0" w:space="0" w:color="auto"/>
        <w:bottom w:val="none" w:sz="0" w:space="0" w:color="auto"/>
        <w:right w:val="none" w:sz="0" w:space="0" w:color="auto"/>
      </w:divBdr>
      <w:divsChild>
        <w:div w:id="748233535">
          <w:marLeft w:val="0"/>
          <w:marRight w:val="0"/>
          <w:marTop w:val="0"/>
          <w:marBottom w:val="0"/>
          <w:divBdr>
            <w:top w:val="none" w:sz="0" w:space="0" w:color="auto"/>
            <w:left w:val="none" w:sz="0" w:space="0" w:color="auto"/>
            <w:bottom w:val="none" w:sz="0" w:space="0" w:color="auto"/>
            <w:right w:val="none" w:sz="0" w:space="0" w:color="auto"/>
          </w:divBdr>
          <w:divsChild>
            <w:div w:id="496962925">
              <w:marLeft w:val="0"/>
              <w:marRight w:val="0"/>
              <w:marTop w:val="0"/>
              <w:marBottom w:val="0"/>
              <w:divBdr>
                <w:top w:val="none" w:sz="0" w:space="0" w:color="auto"/>
                <w:left w:val="none" w:sz="0" w:space="0" w:color="auto"/>
                <w:bottom w:val="none" w:sz="0" w:space="0" w:color="auto"/>
                <w:right w:val="none" w:sz="0" w:space="0" w:color="auto"/>
              </w:divBdr>
              <w:divsChild>
                <w:div w:id="15808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8964">
      <w:bodyDiv w:val="1"/>
      <w:marLeft w:val="0"/>
      <w:marRight w:val="0"/>
      <w:marTop w:val="0"/>
      <w:marBottom w:val="0"/>
      <w:divBdr>
        <w:top w:val="none" w:sz="0" w:space="0" w:color="auto"/>
        <w:left w:val="none" w:sz="0" w:space="0" w:color="auto"/>
        <w:bottom w:val="none" w:sz="0" w:space="0" w:color="auto"/>
        <w:right w:val="none" w:sz="0" w:space="0" w:color="auto"/>
      </w:divBdr>
    </w:div>
    <w:div w:id="1137843624">
      <w:bodyDiv w:val="1"/>
      <w:marLeft w:val="0"/>
      <w:marRight w:val="0"/>
      <w:marTop w:val="0"/>
      <w:marBottom w:val="0"/>
      <w:divBdr>
        <w:top w:val="none" w:sz="0" w:space="0" w:color="auto"/>
        <w:left w:val="none" w:sz="0" w:space="0" w:color="auto"/>
        <w:bottom w:val="none" w:sz="0" w:space="0" w:color="auto"/>
        <w:right w:val="none" w:sz="0" w:space="0" w:color="auto"/>
      </w:divBdr>
    </w:div>
    <w:div w:id="1146161132">
      <w:bodyDiv w:val="1"/>
      <w:marLeft w:val="0"/>
      <w:marRight w:val="0"/>
      <w:marTop w:val="0"/>
      <w:marBottom w:val="0"/>
      <w:divBdr>
        <w:top w:val="none" w:sz="0" w:space="0" w:color="auto"/>
        <w:left w:val="none" w:sz="0" w:space="0" w:color="auto"/>
        <w:bottom w:val="none" w:sz="0" w:space="0" w:color="auto"/>
        <w:right w:val="none" w:sz="0" w:space="0" w:color="auto"/>
      </w:divBdr>
      <w:divsChild>
        <w:div w:id="1757164139">
          <w:marLeft w:val="0"/>
          <w:marRight w:val="0"/>
          <w:marTop w:val="0"/>
          <w:marBottom w:val="0"/>
          <w:divBdr>
            <w:top w:val="none" w:sz="0" w:space="0" w:color="auto"/>
            <w:left w:val="none" w:sz="0" w:space="0" w:color="auto"/>
            <w:bottom w:val="none" w:sz="0" w:space="0" w:color="auto"/>
            <w:right w:val="none" w:sz="0" w:space="0" w:color="auto"/>
          </w:divBdr>
          <w:divsChild>
            <w:div w:id="1056009740">
              <w:marLeft w:val="0"/>
              <w:marRight w:val="0"/>
              <w:marTop w:val="0"/>
              <w:marBottom w:val="0"/>
              <w:divBdr>
                <w:top w:val="none" w:sz="0" w:space="0" w:color="auto"/>
                <w:left w:val="none" w:sz="0" w:space="0" w:color="auto"/>
                <w:bottom w:val="none" w:sz="0" w:space="0" w:color="auto"/>
                <w:right w:val="none" w:sz="0" w:space="0" w:color="auto"/>
              </w:divBdr>
              <w:divsChild>
                <w:div w:id="6199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48443">
      <w:bodyDiv w:val="1"/>
      <w:marLeft w:val="0"/>
      <w:marRight w:val="0"/>
      <w:marTop w:val="0"/>
      <w:marBottom w:val="0"/>
      <w:divBdr>
        <w:top w:val="none" w:sz="0" w:space="0" w:color="auto"/>
        <w:left w:val="none" w:sz="0" w:space="0" w:color="auto"/>
        <w:bottom w:val="none" w:sz="0" w:space="0" w:color="auto"/>
        <w:right w:val="none" w:sz="0" w:space="0" w:color="auto"/>
      </w:divBdr>
    </w:div>
    <w:div w:id="1169561922">
      <w:bodyDiv w:val="1"/>
      <w:marLeft w:val="0"/>
      <w:marRight w:val="0"/>
      <w:marTop w:val="0"/>
      <w:marBottom w:val="0"/>
      <w:divBdr>
        <w:top w:val="none" w:sz="0" w:space="0" w:color="auto"/>
        <w:left w:val="none" w:sz="0" w:space="0" w:color="auto"/>
        <w:bottom w:val="none" w:sz="0" w:space="0" w:color="auto"/>
        <w:right w:val="none" w:sz="0" w:space="0" w:color="auto"/>
      </w:divBdr>
    </w:div>
    <w:div w:id="1179739187">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198851348">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223172495">
      <w:bodyDiv w:val="1"/>
      <w:marLeft w:val="0"/>
      <w:marRight w:val="0"/>
      <w:marTop w:val="0"/>
      <w:marBottom w:val="0"/>
      <w:divBdr>
        <w:top w:val="none" w:sz="0" w:space="0" w:color="auto"/>
        <w:left w:val="none" w:sz="0" w:space="0" w:color="auto"/>
        <w:bottom w:val="none" w:sz="0" w:space="0" w:color="auto"/>
        <w:right w:val="none" w:sz="0" w:space="0" w:color="auto"/>
      </w:divBdr>
    </w:div>
    <w:div w:id="1231696084">
      <w:bodyDiv w:val="1"/>
      <w:marLeft w:val="0"/>
      <w:marRight w:val="0"/>
      <w:marTop w:val="0"/>
      <w:marBottom w:val="0"/>
      <w:divBdr>
        <w:top w:val="none" w:sz="0" w:space="0" w:color="auto"/>
        <w:left w:val="none" w:sz="0" w:space="0" w:color="auto"/>
        <w:bottom w:val="none" w:sz="0" w:space="0" w:color="auto"/>
        <w:right w:val="none" w:sz="0" w:space="0" w:color="auto"/>
      </w:divBdr>
    </w:div>
    <w:div w:id="1272473351">
      <w:bodyDiv w:val="1"/>
      <w:marLeft w:val="0"/>
      <w:marRight w:val="0"/>
      <w:marTop w:val="0"/>
      <w:marBottom w:val="0"/>
      <w:divBdr>
        <w:top w:val="none" w:sz="0" w:space="0" w:color="auto"/>
        <w:left w:val="none" w:sz="0" w:space="0" w:color="auto"/>
        <w:bottom w:val="none" w:sz="0" w:space="0" w:color="auto"/>
        <w:right w:val="none" w:sz="0" w:space="0" w:color="auto"/>
      </w:divBdr>
    </w:div>
    <w:div w:id="1282614120">
      <w:bodyDiv w:val="1"/>
      <w:marLeft w:val="0"/>
      <w:marRight w:val="0"/>
      <w:marTop w:val="0"/>
      <w:marBottom w:val="0"/>
      <w:divBdr>
        <w:top w:val="none" w:sz="0" w:space="0" w:color="auto"/>
        <w:left w:val="none" w:sz="0" w:space="0" w:color="auto"/>
        <w:bottom w:val="none" w:sz="0" w:space="0" w:color="auto"/>
        <w:right w:val="none" w:sz="0" w:space="0" w:color="auto"/>
      </w:divBdr>
    </w:div>
    <w:div w:id="1332488810">
      <w:bodyDiv w:val="1"/>
      <w:marLeft w:val="0"/>
      <w:marRight w:val="0"/>
      <w:marTop w:val="0"/>
      <w:marBottom w:val="0"/>
      <w:divBdr>
        <w:top w:val="none" w:sz="0" w:space="0" w:color="auto"/>
        <w:left w:val="none" w:sz="0" w:space="0" w:color="auto"/>
        <w:bottom w:val="none" w:sz="0" w:space="0" w:color="auto"/>
        <w:right w:val="none" w:sz="0" w:space="0" w:color="auto"/>
      </w:divBdr>
    </w:div>
    <w:div w:id="1360396441">
      <w:bodyDiv w:val="1"/>
      <w:marLeft w:val="0"/>
      <w:marRight w:val="0"/>
      <w:marTop w:val="0"/>
      <w:marBottom w:val="0"/>
      <w:divBdr>
        <w:top w:val="none" w:sz="0" w:space="0" w:color="auto"/>
        <w:left w:val="none" w:sz="0" w:space="0" w:color="auto"/>
        <w:bottom w:val="none" w:sz="0" w:space="0" w:color="auto"/>
        <w:right w:val="none" w:sz="0" w:space="0" w:color="auto"/>
      </w:divBdr>
      <w:divsChild>
        <w:div w:id="1291549433">
          <w:marLeft w:val="0"/>
          <w:marRight w:val="0"/>
          <w:marTop w:val="0"/>
          <w:marBottom w:val="0"/>
          <w:divBdr>
            <w:top w:val="none" w:sz="0" w:space="0" w:color="auto"/>
            <w:left w:val="none" w:sz="0" w:space="0" w:color="auto"/>
            <w:bottom w:val="none" w:sz="0" w:space="0" w:color="auto"/>
            <w:right w:val="none" w:sz="0" w:space="0" w:color="auto"/>
          </w:divBdr>
          <w:divsChild>
            <w:div w:id="1457215983">
              <w:marLeft w:val="0"/>
              <w:marRight w:val="0"/>
              <w:marTop w:val="0"/>
              <w:marBottom w:val="0"/>
              <w:divBdr>
                <w:top w:val="none" w:sz="0" w:space="0" w:color="auto"/>
                <w:left w:val="none" w:sz="0" w:space="0" w:color="auto"/>
                <w:bottom w:val="none" w:sz="0" w:space="0" w:color="auto"/>
                <w:right w:val="none" w:sz="0" w:space="0" w:color="auto"/>
              </w:divBdr>
              <w:divsChild>
                <w:div w:id="17755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447928">
      <w:bodyDiv w:val="1"/>
      <w:marLeft w:val="0"/>
      <w:marRight w:val="0"/>
      <w:marTop w:val="0"/>
      <w:marBottom w:val="0"/>
      <w:divBdr>
        <w:top w:val="none" w:sz="0" w:space="0" w:color="auto"/>
        <w:left w:val="none" w:sz="0" w:space="0" w:color="auto"/>
        <w:bottom w:val="none" w:sz="0" w:space="0" w:color="auto"/>
        <w:right w:val="none" w:sz="0" w:space="0" w:color="auto"/>
      </w:divBdr>
    </w:div>
    <w:div w:id="1390497478">
      <w:bodyDiv w:val="1"/>
      <w:marLeft w:val="0"/>
      <w:marRight w:val="0"/>
      <w:marTop w:val="0"/>
      <w:marBottom w:val="0"/>
      <w:divBdr>
        <w:top w:val="none" w:sz="0" w:space="0" w:color="auto"/>
        <w:left w:val="none" w:sz="0" w:space="0" w:color="auto"/>
        <w:bottom w:val="none" w:sz="0" w:space="0" w:color="auto"/>
        <w:right w:val="none" w:sz="0" w:space="0" w:color="auto"/>
      </w:divBdr>
    </w:div>
    <w:div w:id="1416123937">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1431467064">
      <w:bodyDiv w:val="1"/>
      <w:marLeft w:val="0"/>
      <w:marRight w:val="0"/>
      <w:marTop w:val="0"/>
      <w:marBottom w:val="0"/>
      <w:divBdr>
        <w:top w:val="none" w:sz="0" w:space="0" w:color="auto"/>
        <w:left w:val="none" w:sz="0" w:space="0" w:color="auto"/>
        <w:bottom w:val="none" w:sz="0" w:space="0" w:color="auto"/>
        <w:right w:val="none" w:sz="0" w:space="0" w:color="auto"/>
      </w:divBdr>
    </w:div>
    <w:div w:id="1450663382">
      <w:bodyDiv w:val="1"/>
      <w:marLeft w:val="0"/>
      <w:marRight w:val="0"/>
      <w:marTop w:val="0"/>
      <w:marBottom w:val="0"/>
      <w:divBdr>
        <w:top w:val="none" w:sz="0" w:space="0" w:color="auto"/>
        <w:left w:val="none" w:sz="0" w:space="0" w:color="auto"/>
        <w:bottom w:val="none" w:sz="0" w:space="0" w:color="auto"/>
        <w:right w:val="none" w:sz="0" w:space="0" w:color="auto"/>
      </w:divBdr>
    </w:div>
    <w:div w:id="1470439559">
      <w:bodyDiv w:val="1"/>
      <w:marLeft w:val="0"/>
      <w:marRight w:val="0"/>
      <w:marTop w:val="0"/>
      <w:marBottom w:val="0"/>
      <w:divBdr>
        <w:top w:val="none" w:sz="0" w:space="0" w:color="auto"/>
        <w:left w:val="none" w:sz="0" w:space="0" w:color="auto"/>
        <w:bottom w:val="none" w:sz="0" w:space="0" w:color="auto"/>
        <w:right w:val="none" w:sz="0" w:space="0" w:color="auto"/>
      </w:divBdr>
      <w:divsChild>
        <w:div w:id="1434744378">
          <w:marLeft w:val="0"/>
          <w:marRight w:val="0"/>
          <w:marTop w:val="0"/>
          <w:marBottom w:val="0"/>
          <w:divBdr>
            <w:top w:val="single" w:sz="6" w:space="7" w:color="E5E5E5"/>
            <w:left w:val="none" w:sz="0" w:space="0" w:color="auto"/>
            <w:bottom w:val="none" w:sz="0" w:space="0" w:color="auto"/>
            <w:right w:val="none" w:sz="0" w:space="0" w:color="auto"/>
          </w:divBdr>
        </w:div>
        <w:div w:id="1496416130">
          <w:marLeft w:val="0"/>
          <w:marRight w:val="0"/>
          <w:marTop w:val="0"/>
          <w:marBottom w:val="0"/>
          <w:divBdr>
            <w:top w:val="none" w:sz="0" w:space="0" w:color="auto"/>
            <w:left w:val="none" w:sz="0" w:space="0" w:color="auto"/>
            <w:bottom w:val="none" w:sz="0" w:space="0" w:color="auto"/>
            <w:right w:val="none" w:sz="0" w:space="0" w:color="auto"/>
          </w:divBdr>
          <w:divsChild>
            <w:div w:id="1315524502">
              <w:marLeft w:val="0"/>
              <w:marRight w:val="0"/>
              <w:marTop w:val="0"/>
              <w:marBottom w:val="0"/>
              <w:divBdr>
                <w:top w:val="none" w:sz="0" w:space="0" w:color="auto"/>
                <w:left w:val="none" w:sz="0" w:space="0" w:color="auto"/>
                <w:bottom w:val="none" w:sz="0" w:space="0" w:color="auto"/>
                <w:right w:val="none" w:sz="0" w:space="0" w:color="auto"/>
              </w:divBdr>
              <w:divsChild>
                <w:div w:id="939990564">
                  <w:marLeft w:val="0"/>
                  <w:marRight w:val="0"/>
                  <w:marTop w:val="0"/>
                  <w:marBottom w:val="0"/>
                  <w:divBdr>
                    <w:top w:val="none" w:sz="0" w:space="0" w:color="auto"/>
                    <w:left w:val="none" w:sz="0" w:space="0" w:color="auto"/>
                    <w:bottom w:val="none" w:sz="0" w:space="0" w:color="auto"/>
                    <w:right w:val="none" w:sz="0" w:space="0" w:color="auto"/>
                  </w:divBdr>
                  <w:divsChild>
                    <w:div w:id="10864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8588">
      <w:bodyDiv w:val="1"/>
      <w:marLeft w:val="0"/>
      <w:marRight w:val="0"/>
      <w:marTop w:val="0"/>
      <w:marBottom w:val="0"/>
      <w:divBdr>
        <w:top w:val="none" w:sz="0" w:space="0" w:color="auto"/>
        <w:left w:val="none" w:sz="0" w:space="0" w:color="auto"/>
        <w:bottom w:val="none" w:sz="0" w:space="0" w:color="auto"/>
        <w:right w:val="none" w:sz="0" w:space="0" w:color="auto"/>
      </w:divBdr>
      <w:divsChild>
        <w:div w:id="1835418391">
          <w:marLeft w:val="0"/>
          <w:marRight w:val="0"/>
          <w:marTop w:val="0"/>
          <w:marBottom w:val="0"/>
          <w:divBdr>
            <w:top w:val="none" w:sz="0" w:space="0" w:color="auto"/>
            <w:left w:val="none" w:sz="0" w:space="0" w:color="auto"/>
            <w:bottom w:val="none" w:sz="0" w:space="0" w:color="auto"/>
            <w:right w:val="none" w:sz="0" w:space="0" w:color="auto"/>
          </w:divBdr>
          <w:divsChild>
            <w:div w:id="623467669">
              <w:marLeft w:val="0"/>
              <w:marRight w:val="0"/>
              <w:marTop w:val="0"/>
              <w:marBottom w:val="0"/>
              <w:divBdr>
                <w:top w:val="none" w:sz="0" w:space="0" w:color="auto"/>
                <w:left w:val="none" w:sz="0" w:space="0" w:color="auto"/>
                <w:bottom w:val="none" w:sz="0" w:space="0" w:color="auto"/>
                <w:right w:val="none" w:sz="0" w:space="0" w:color="auto"/>
              </w:divBdr>
              <w:divsChild>
                <w:div w:id="2007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7144">
      <w:bodyDiv w:val="1"/>
      <w:marLeft w:val="0"/>
      <w:marRight w:val="0"/>
      <w:marTop w:val="0"/>
      <w:marBottom w:val="0"/>
      <w:divBdr>
        <w:top w:val="none" w:sz="0" w:space="0" w:color="auto"/>
        <w:left w:val="none" w:sz="0" w:space="0" w:color="auto"/>
        <w:bottom w:val="none" w:sz="0" w:space="0" w:color="auto"/>
        <w:right w:val="none" w:sz="0" w:space="0" w:color="auto"/>
      </w:divBdr>
    </w:div>
    <w:div w:id="1567717974">
      <w:bodyDiv w:val="1"/>
      <w:marLeft w:val="0"/>
      <w:marRight w:val="0"/>
      <w:marTop w:val="0"/>
      <w:marBottom w:val="0"/>
      <w:divBdr>
        <w:top w:val="none" w:sz="0" w:space="0" w:color="auto"/>
        <w:left w:val="none" w:sz="0" w:space="0" w:color="auto"/>
        <w:bottom w:val="none" w:sz="0" w:space="0" w:color="auto"/>
        <w:right w:val="none" w:sz="0" w:space="0" w:color="auto"/>
      </w:divBdr>
    </w:div>
    <w:div w:id="1578131772">
      <w:bodyDiv w:val="1"/>
      <w:marLeft w:val="0"/>
      <w:marRight w:val="0"/>
      <w:marTop w:val="0"/>
      <w:marBottom w:val="0"/>
      <w:divBdr>
        <w:top w:val="none" w:sz="0" w:space="0" w:color="auto"/>
        <w:left w:val="none" w:sz="0" w:space="0" w:color="auto"/>
        <w:bottom w:val="none" w:sz="0" w:space="0" w:color="auto"/>
        <w:right w:val="none" w:sz="0" w:space="0" w:color="auto"/>
      </w:divBdr>
    </w:div>
    <w:div w:id="1628395011">
      <w:bodyDiv w:val="1"/>
      <w:marLeft w:val="0"/>
      <w:marRight w:val="0"/>
      <w:marTop w:val="0"/>
      <w:marBottom w:val="0"/>
      <w:divBdr>
        <w:top w:val="none" w:sz="0" w:space="0" w:color="auto"/>
        <w:left w:val="none" w:sz="0" w:space="0" w:color="auto"/>
        <w:bottom w:val="none" w:sz="0" w:space="0" w:color="auto"/>
        <w:right w:val="none" w:sz="0" w:space="0" w:color="auto"/>
      </w:divBdr>
    </w:div>
    <w:div w:id="1629043395">
      <w:bodyDiv w:val="1"/>
      <w:marLeft w:val="0"/>
      <w:marRight w:val="0"/>
      <w:marTop w:val="0"/>
      <w:marBottom w:val="0"/>
      <w:divBdr>
        <w:top w:val="none" w:sz="0" w:space="0" w:color="auto"/>
        <w:left w:val="none" w:sz="0" w:space="0" w:color="auto"/>
        <w:bottom w:val="none" w:sz="0" w:space="0" w:color="auto"/>
        <w:right w:val="none" w:sz="0" w:space="0" w:color="auto"/>
      </w:divBdr>
    </w:div>
    <w:div w:id="1692413755">
      <w:bodyDiv w:val="1"/>
      <w:marLeft w:val="0"/>
      <w:marRight w:val="0"/>
      <w:marTop w:val="0"/>
      <w:marBottom w:val="0"/>
      <w:divBdr>
        <w:top w:val="none" w:sz="0" w:space="0" w:color="auto"/>
        <w:left w:val="none" w:sz="0" w:space="0" w:color="auto"/>
        <w:bottom w:val="none" w:sz="0" w:space="0" w:color="auto"/>
        <w:right w:val="none" w:sz="0" w:space="0" w:color="auto"/>
      </w:divBdr>
    </w:div>
    <w:div w:id="1703045415">
      <w:bodyDiv w:val="1"/>
      <w:marLeft w:val="0"/>
      <w:marRight w:val="0"/>
      <w:marTop w:val="0"/>
      <w:marBottom w:val="0"/>
      <w:divBdr>
        <w:top w:val="none" w:sz="0" w:space="0" w:color="auto"/>
        <w:left w:val="none" w:sz="0" w:space="0" w:color="auto"/>
        <w:bottom w:val="none" w:sz="0" w:space="0" w:color="auto"/>
        <w:right w:val="none" w:sz="0" w:space="0" w:color="auto"/>
      </w:divBdr>
    </w:div>
    <w:div w:id="1724206457">
      <w:bodyDiv w:val="1"/>
      <w:marLeft w:val="0"/>
      <w:marRight w:val="0"/>
      <w:marTop w:val="0"/>
      <w:marBottom w:val="0"/>
      <w:divBdr>
        <w:top w:val="none" w:sz="0" w:space="0" w:color="auto"/>
        <w:left w:val="none" w:sz="0" w:space="0" w:color="auto"/>
        <w:bottom w:val="none" w:sz="0" w:space="0" w:color="auto"/>
        <w:right w:val="none" w:sz="0" w:space="0" w:color="auto"/>
      </w:divBdr>
      <w:divsChild>
        <w:div w:id="1896357606">
          <w:marLeft w:val="0"/>
          <w:marRight w:val="0"/>
          <w:marTop w:val="0"/>
          <w:marBottom w:val="0"/>
          <w:divBdr>
            <w:top w:val="none" w:sz="0" w:space="0" w:color="auto"/>
            <w:left w:val="none" w:sz="0" w:space="0" w:color="auto"/>
            <w:bottom w:val="none" w:sz="0" w:space="0" w:color="auto"/>
            <w:right w:val="none" w:sz="0" w:space="0" w:color="auto"/>
          </w:divBdr>
          <w:divsChild>
            <w:div w:id="1841239148">
              <w:marLeft w:val="0"/>
              <w:marRight w:val="0"/>
              <w:marTop w:val="0"/>
              <w:marBottom w:val="0"/>
              <w:divBdr>
                <w:top w:val="none" w:sz="0" w:space="0" w:color="auto"/>
                <w:left w:val="none" w:sz="0" w:space="0" w:color="auto"/>
                <w:bottom w:val="none" w:sz="0" w:space="0" w:color="auto"/>
                <w:right w:val="none" w:sz="0" w:space="0" w:color="auto"/>
              </w:divBdr>
              <w:divsChild>
                <w:div w:id="8209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8901">
      <w:bodyDiv w:val="1"/>
      <w:marLeft w:val="0"/>
      <w:marRight w:val="0"/>
      <w:marTop w:val="0"/>
      <w:marBottom w:val="0"/>
      <w:divBdr>
        <w:top w:val="none" w:sz="0" w:space="0" w:color="auto"/>
        <w:left w:val="none" w:sz="0" w:space="0" w:color="auto"/>
        <w:bottom w:val="none" w:sz="0" w:space="0" w:color="auto"/>
        <w:right w:val="none" w:sz="0" w:space="0" w:color="auto"/>
      </w:divBdr>
      <w:divsChild>
        <w:div w:id="1572501217">
          <w:marLeft w:val="0"/>
          <w:marRight w:val="0"/>
          <w:marTop w:val="0"/>
          <w:marBottom w:val="0"/>
          <w:divBdr>
            <w:top w:val="none" w:sz="0" w:space="0" w:color="auto"/>
            <w:left w:val="none" w:sz="0" w:space="0" w:color="auto"/>
            <w:bottom w:val="none" w:sz="0" w:space="0" w:color="auto"/>
            <w:right w:val="none" w:sz="0" w:space="0" w:color="auto"/>
          </w:divBdr>
        </w:div>
        <w:div w:id="1315798045">
          <w:marLeft w:val="0"/>
          <w:marRight w:val="0"/>
          <w:marTop w:val="0"/>
          <w:marBottom w:val="0"/>
          <w:divBdr>
            <w:top w:val="none" w:sz="0" w:space="0" w:color="auto"/>
            <w:left w:val="none" w:sz="0" w:space="0" w:color="auto"/>
            <w:bottom w:val="none" w:sz="0" w:space="0" w:color="auto"/>
            <w:right w:val="none" w:sz="0" w:space="0" w:color="auto"/>
          </w:divBdr>
        </w:div>
        <w:div w:id="527988138">
          <w:marLeft w:val="0"/>
          <w:marRight w:val="0"/>
          <w:marTop w:val="0"/>
          <w:marBottom w:val="0"/>
          <w:divBdr>
            <w:top w:val="none" w:sz="0" w:space="0" w:color="auto"/>
            <w:left w:val="none" w:sz="0" w:space="0" w:color="auto"/>
            <w:bottom w:val="none" w:sz="0" w:space="0" w:color="auto"/>
            <w:right w:val="none" w:sz="0" w:space="0" w:color="auto"/>
          </w:divBdr>
        </w:div>
        <w:div w:id="786390882">
          <w:marLeft w:val="0"/>
          <w:marRight w:val="0"/>
          <w:marTop w:val="0"/>
          <w:marBottom w:val="0"/>
          <w:divBdr>
            <w:top w:val="none" w:sz="0" w:space="0" w:color="auto"/>
            <w:left w:val="none" w:sz="0" w:space="0" w:color="auto"/>
            <w:bottom w:val="none" w:sz="0" w:space="0" w:color="auto"/>
            <w:right w:val="none" w:sz="0" w:space="0" w:color="auto"/>
          </w:divBdr>
        </w:div>
      </w:divsChild>
    </w:div>
    <w:div w:id="1735930517">
      <w:bodyDiv w:val="1"/>
      <w:marLeft w:val="0"/>
      <w:marRight w:val="0"/>
      <w:marTop w:val="0"/>
      <w:marBottom w:val="0"/>
      <w:divBdr>
        <w:top w:val="none" w:sz="0" w:space="0" w:color="auto"/>
        <w:left w:val="none" w:sz="0" w:space="0" w:color="auto"/>
        <w:bottom w:val="none" w:sz="0" w:space="0" w:color="auto"/>
        <w:right w:val="none" w:sz="0" w:space="0" w:color="auto"/>
      </w:divBdr>
    </w:div>
    <w:div w:id="1748724282">
      <w:bodyDiv w:val="1"/>
      <w:marLeft w:val="0"/>
      <w:marRight w:val="0"/>
      <w:marTop w:val="0"/>
      <w:marBottom w:val="0"/>
      <w:divBdr>
        <w:top w:val="none" w:sz="0" w:space="0" w:color="auto"/>
        <w:left w:val="none" w:sz="0" w:space="0" w:color="auto"/>
        <w:bottom w:val="none" w:sz="0" w:space="0" w:color="auto"/>
        <w:right w:val="none" w:sz="0" w:space="0" w:color="auto"/>
      </w:divBdr>
    </w:div>
    <w:div w:id="1751609840">
      <w:bodyDiv w:val="1"/>
      <w:marLeft w:val="0"/>
      <w:marRight w:val="0"/>
      <w:marTop w:val="0"/>
      <w:marBottom w:val="0"/>
      <w:divBdr>
        <w:top w:val="none" w:sz="0" w:space="0" w:color="auto"/>
        <w:left w:val="none" w:sz="0" w:space="0" w:color="auto"/>
        <w:bottom w:val="none" w:sz="0" w:space="0" w:color="auto"/>
        <w:right w:val="none" w:sz="0" w:space="0" w:color="auto"/>
      </w:divBdr>
    </w:div>
    <w:div w:id="1763138079">
      <w:bodyDiv w:val="1"/>
      <w:marLeft w:val="0"/>
      <w:marRight w:val="0"/>
      <w:marTop w:val="0"/>
      <w:marBottom w:val="0"/>
      <w:divBdr>
        <w:top w:val="none" w:sz="0" w:space="0" w:color="auto"/>
        <w:left w:val="none" w:sz="0" w:space="0" w:color="auto"/>
        <w:bottom w:val="none" w:sz="0" w:space="0" w:color="auto"/>
        <w:right w:val="none" w:sz="0" w:space="0" w:color="auto"/>
      </w:divBdr>
    </w:div>
    <w:div w:id="1765876083">
      <w:bodyDiv w:val="1"/>
      <w:marLeft w:val="0"/>
      <w:marRight w:val="0"/>
      <w:marTop w:val="0"/>
      <w:marBottom w:val="0"/>
      <w:divBdr>
        <w:top w:val="none" w:sz="0" w:space="0" w:color="auto"/>
        <w:left w:val="none" w:sz="0" w:space="0" w:color="auto"/>
        <w:bottom w:val="none" w:sz="0" w:space="0" w:color="auto"/>
        <w:right w:val="none" w:sz="0" w:space="0" w:color="auto"/>
      </w:divBdr>
    </w:div>
    <w:div w:id="1783498923">
      <w:bodyDiv w:val="1"/>
      <w:marLeft w:val="0"/>
      <w:marRight w:val="0"/>
      <w:marTop w:val="0"/>
      <w:marBottom w:val="0"/>
      <w:divBdr>
        <w:top w:val="none" w:sz="0" w:space="0" w:color="auto"/>
        <w:left w:val="none" w:sz="0" w:space="0" w:color="auto"/>
        <w:bottom w:val="none" w:sz="0" w:space="0" w:color="auto"/>
        <w:right w:val="none" w:sz="0" w:space="0" w:color="auto"/>
      </w:divBdr>
    </w:div>
    <w:div w:id="1815217434">
      <w:bodyDiv w:val="1"/>
      <w:marLeft w:val="0"/>
      <w:marRight w:val="0"/>
      <w:marTop w:val="0"/>
      <w:marBottom w:val="0"/>
      <w:divBdr>
        <w:top w:val="none" w:sz="0" w:space="0" w:color="auto"/>
        <w:left w:val="none" w:sz="0" w:space="0" w:color="auto"/>
        <w:bottom w:val="none" w:sz="0" w:space="0" w:color="auto"/>
        <w:right w:val="none" w:sz="0" w:space="0" w:color="auto"/>
      </w:divBdr>
    </w:div>
    <w:div w:id="1836145730">
      <w:bodyDiv w:val="1"/>
      <w:marLeft w:val="0"/>
      <w:marRight w:val="0"/>
      <w:marTop w:val="0"/>
      <w:marBottom w:val="0"/>
      <w:divBdr>
        <w:top w:val="none" w:sz="0" w:space="0" w:color="auto"/>
        <w:left w:val="none" w:sz="0" w:space="0" w:color="auto"/>
        <w:bottom w:val="none" w:sz="0" w:space="0" w:color="auto"/>
        <w:right w:val="none" w:sz="0" w:space="0" w:color="auto"/>
      </w:divBdr>
      <w:divsChild>
        <w:div w:id="280576009">
          <w:marLeft w:val="0"/>
          <w:marRight w:val="0"/>
          <w:marTop w:val="0"/>
          <w:marBottom w:val="0"/>
          <w:divBdr>
            <w:top w:val="none" w:sz="0" w:space="0" w:color="auto"/>
            <w:left w:val="none" w:sz="0" w:space="0" w:color="auto"/>
            <w:bottom w:val="none" w:sz="0" w:space="0" w:color="auto"/>
            <w:right w:val="none" w:sz="0" w:space="0" w:color="auto"/>
          </w:divBdr>
          <w:divsChild>
            <w:div w:id="334647645">
              <w:marLeft w:val="0"/>
              <w:marRight w:val="0"/>
              <w:marTop w:val="0"/>
              <w:marBottom w:val="0"/>
              <w:divBdr>
                <w:top w:val="none" w:sz="0" w:space="0" w:color="auto"/>
                <w:left w:val="none" w:sz="0" w:space="0" w:color="auto"/>
                <w:bottom w:val="none" w:sz="0" w:space="0" w:color="auto"/>
                <w:right w:val="none" w:sz="0" w:space="0" w:color="auto"/>
              </w:divBdr>
              <w:divsChild>
                <w:div w:id="619382828">
                  <w:marLeft w:val="0"/>
                  <w:marRight w:val="0"/>
                  <w:marTop w:val="0"/>
                  <w:marBottom w:val="0"/>
                  <w:divBdr>
                    <w:top w:val="none" w:sz="0" w:space="0" w:color="auto"/>
                    <w:left w:val="none" w:sz="0" w:space="0" w:color="auto"/>
                    <w:bottom w:val="none" w:sz="0" w:space="0" w:color="auto"/>
                    <w:right w:val="none" w:sz="0" w:space="0" w:color="auto"/>
                  </w:divBdr>
                </w:div>
              </w:divsChild>
            </w:div>
            <w:div w:id="2078236492">
              <w:marLeft w:val="0"/>
              <w:marRight w:val="0"/>
              <w:marTop w:val="0"/>
              <w:marBottom w:val="0"/>
              <w:divBdr>
                <w:top w:val="none" w:sz="0" w:space="0" w:color="auto"/>
                <w:left w:val="none" w:sz="0" w:space="0" w:color="auto"/>
                <w:bottom w:val="none" w:sz="0" w:space="0" w:color="auto"/>
                <w:right w:val="none" w:sz="0" w:space="0" w:color="auto"/>
              </w:divBdr>
              <w:divsChild>
                <w:div w:id="124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19527">
          <w:marLeft w:val="0"/>
          <w:marRight w:val="0"/>
          <w:marTop w:val="0"/>
          <w:marBottom w:val="0"/>
          <w:divBdr>
            <w:top w:val="none" w:sz="0" w:space="0" w:color="auto"/>
            <w:left w:val="none" w:sz="0" w:space="0" w:color="auto"/>
            <w:bottom w:val="none" w:sz="0" w:space="0" w:color="auto"/>
            <w:right w:val="none" w:sz="0" w:space="0" w:color="auto"/>
          </w:divBdr>
          <w:divsChild>
            <w:div w:id="1827433128">
              <w:marLeft w:val="0"/>
              <w:marRight w:val="0"/>
              <w:marTop w:val="0"/>
              <w:marBottom w:val="0"/>
              <w:divBdr>
                <w:top w:val="none" w:sz="0" w:space="0" w:color="auto"/>
                <w:left w:val="none" w:sz="0" w:space="0" w:color="auto"/>
                <w:bottom w:val="none" w:sz="0" w:space="0" w:color="auto"/>
                <w:right w:val="none" w:sz="0" w:space="0" w:color="auto"/>
              </w:divBdr>
              <w:divsChild>
                <w:div w:id="6687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2588">
      <w:bodyDiv w:val="1"/>
      <w:marLeft w:val="0"/>
      <w:marRight w:val="0"/>
      <w:marTop w:val="0"/>
      <w:marBottom w:val="0"/>
      <w:divBdr>
        <w:top w:val="none" w:sz="0" w:space="0" w:color="auto"/>
        <w:left w:val="none" w:sz="0" w:space="0" w:color="auto"/>
        <w:bottom w:val="none" w:sz="0" w:space="0" w:color="auto"/>
        <w:right w:val="none" w:sz="0" w:space="0" w:color="auto"/>
      </w:divBdr>
      <w:divsChild>
        <w:div w:id="1862159404">
          <w:marLeft w:val="0"/>
          <w:marRight w:val="0"/>
          <w:marTop w:val="0"/>
          <w:marBottom w:val="0"/>
          <w:divBdr>
            <w:top w:val="none" w:sz="0" w:space="0" w:color="auto"/>
            <w:left w:val="none" w:sz="0" w:space="0" w:color="auto"/>
            <w:bottom w:val="none" w:sz="0" w:space="0" w:color="auto"/>
            <w:right w:val="none" w:sz="0" w:space="0" w:color="auto"/>
          </w:divBdr>
        </w:div>
        <w:div w:id="1464272613">
          <w:marLeft w:val="0"/>
          <w:marRight w:val="0"/>
          <w:marTop w:val="0"/>
          <w:marBottom w:val="0"/>
          <w:divBdr>
            <w:top w:val="none" w:sz="0" w:space="0" w:color="auto"/>
            <w:left w:val="none" w:sz="0" w:space="0" w:color="auto"/>
            <w:bottom w:val="none" w:sz="0" w:space="0" w:color="auto"/>
            <w:right w:val="none" w:sz="0" w:space="0" w:color="auto"/>
          </w:divBdr>
        </w:div>
        <w:div w:id="2096004537">
          <w:marLeft w:val="0"/>
          <w:marRight w:val="0"/>
          <w:marTop w:val="0"/>
          <w:marBottom w:val="0"/>
          <w:divBdr>
            <w:top w:val="none" w:sz="0" w:space="0" w:color="auto"/>
            <w:left w:val="none" w:sz="0" w:space="0" w:color="auto"/>
            <w:bottom w:val="none" w:sz="0" w:space="0" w:color="auto"/>
            <w:right w:val="none" w:sz="0" w:space="0" w:color="auto"/>
          </w:divBdr>
        </w:div>
        <w:div w:id="1505589270">
          <w:marLeft w:val="0"/>
          <w:marRight w:val="0"/>
          <w:marTop w:val="0"/>
          <w:marBottom w:val="0"/>
          <w:divBdr>
            <w:top w:val="none" w:sz="0" w:space="0" w:color="auto"/>
            <w:left w:val="none" w:sz="0" w:space="0" w:color="auto"/>
            <w:bottom w:val="none" w:sz="0" w:space="0" w:color="auto"/>
            <w:right w:val="none" w:sz="0" w:space="0" w:color="auto"/>
          </w:divBdr>
        </w:div>
        <w:div w:id="2118476835">
          <w:marLeft w:val="0"/>
          <w:marRight w:val="0"/>
          <w:marTop w:val="0"/>
          <w:marBottom w:val="0"/>
          <w:divBdr>
            <w:top w:val="none" w:sz="0" w:space="0" w:color="auto"/>
            <w:left w:val="none" w:sz="0" w:space="0" w:color="auto"/>
            <w:bottom w:val="none" w:sz="0" w:space="0" w:color="auto"/>
            <w:right w:val="none" w:sz="0" w:space="0" w:color="auto"/>
          </w:divBdr>
        </w:div>
        <w:div w:id="1092749814">
          <w:marLeft w:val="0"/>
          <w:marRight w:val="0"/>
          <w:marTop w:val="0"/>
          <w:marBottom w:val="0"/>
          <w:divBdr>
            <w:top w:val="none" w:sz="0" w:space="0" w:color="auto"/>
            <w:left w:val="none" w:sz="0" w:space="0" w:color="auto"/>
            <w:bottom w:val="none" w:sz="0" w:space="0" w:color="auto"/>
            <w:right w:val="none" w:sz="0" w:space="0" w:color="auto"/>
          </w:divBdr>
        </w:div>
        <w:div w:id="1055160127">
          <w:marLeft w:val="0"/>
          <w:marRight w:val="0"/>
          <w:marTop w:val="0"/>
          <w:marBottom w:val="0"/>
          <w:divBdr>
            <w:top w:val="none" w:sz="0" w:space="0" w:color="auto"/>
            <w:left w:val="none" w:sz="0" w:space="0" w:color="auto"/>
            <w:bottom w:val="none" w:sz="0" w:space="0" w:color="auto"/>
            <w:right w:val="none" w:sz="0" w:space="0" w:color="auto"/>
          </w:divBdr>
        </w:div>
        <w:div w:id="1326204284">
          <w:marLeft w:val="0"/>
          <w:marRight w:val="0"/>
          <w:marTop w:val="0"/>
          <w:marBottom w:val="0"/>
          <w:divBdr>
            <w:top w:val="none" w:sz="0" w:space="0" w:color="auto"/>
            <w:left w:val="none" w:sz="0" w:space="0" w:color="auto"/>
            <w:bottom w:val="none" w:sz="0" w:space="0" w:color="auto"/>
            <w:right w:val="none" w:sz="0" w:space="0" w:color="auto"/>
          </w:divBdr>
        </w:div>
        <w:div w:id="1419667122">
          <w:marLeft w:val="0"/>
          <w:marRight w:val="0"/>
          <w:marTop w:val="0"/>
          <w:marBottom w:val="0"/>
          <w:divBdr>
            <w:top w:val="none" w:sz="0" w:space="0" w:color="auto"/>
            <w:left w:val="none" w:sz="0" w:space="0" w:color="auto"/>
            <w:bottom w:val="none" w:sz="0" w:space="0" w:color="auto"/>
            <w:right w:val="none" w:sz="0" w:space="0" w:color="auto"/>
          </w:divBdr>
        </w:div>
        <w:div w:id="1926068884">
          <w:marLeft w:val="0"/>
          <w:marRight w:val="0"/>
          <w:marTop w:val="0"/>
          <w:marBottom w:val="0"/>
          <w:divBdr>
            <w:top w:val="none" w:sz="0" w:space="0" w:color="auto"/>
            <w:left w:val="none" w:sz="0" w:space="0" w:color="auto"/>
            <w:bottom w:val="none" w:sz="0" w:space="0" w:color="auto"/>
            <w:right w:val="none" w:sz="0" w:space="0" w:color="auto"/>
          </w:divBdr>
        </w:div>
        <w:div w:id="436944930">
          <w:marLeft w:val="0"/>
          <w:marRight w:val="0"/>
          <w:marTop w:val="0"/>
          <w:marBottom w:val="0"/>
          <w:divBdr>
            <w:top w:val="none" w:sz="0" w:space="0" w:color="auto"/>
            <w:left w:val="none" w:sz="0" w:space="0" w:color="auto"/>
            <w:bottom w:val="none" w:sz="0" w:space="0" w:color="auto"/>
            <w:right w:val="none" w:sz="0" w:space="0" w:color="auto"/>
          </w:divBdr>
        </w:div>
        <w:div w:id="2110806087">
          <w:marLeft w:val="0"/>
          <w:marRight w:val="0"/>
          <w:marTop w:val="0"/>
          <w:marBottom w:val="0"/>
          <w:divBdr>
            <w:top w:val="none" w:sz="0" w:space="0" w:color="auto"/>
            <w:left w:val="none" w:sz="0" w:space="0" w:color="auto"/>
            <w:bottom w:val="none" w:sz="0" w:space="0" w:color="auto"/>
            <w:right w:val="none" w:sz="0" w:space="0" w:color="auto"/>
          </w:divBdr>
        </w:div>
        <w:div w:id="1326081825">
          <w:marLeft w:val="0"/>
          <w:marRight w:val="0"/>
          <w:marTop w:val="0"/>
          <w:marBottom w:val="0"/>
          <w:divBdr>
            <w:top w:val="none" w:sz="0" w:space="0" w:color="auto"/>
            <w:left w:val="none" w:sz="0" w:space="0" w:color="auto"/>
            <w:bottom w:val="none" w:sz="0" w:space="0" w:color="auto"/>
            <w:right w:val="none" w:sz="0" w:space="0" w:color="auto"/>
          </w:divBdr>
        </w:div>
        <w:div w:id="1951472858">
          <w:marLeft w:val="0"/>
          <w:marRight w:val="0"/>
          <w:marTop w:val="0"/>
          <w:marBottom w:val="0"/>
          <w:divBdr>
            <w:top w:val="none" w:sz="0" w:space="0" w:color="auto"/>
            <w:left w:val="none" w:sz="0" w:space="0" w:color="auto"/>
            <w:bottom w:val="none" w:sz="0" w:space="0" w:color="auto"/>
            <w:right w:val="none" w:sz="0" w:space="0" w:color="auto"/>
          </w:divBdr>
        </w:div>
        <w:div w:id="1826625201">
          <w:marLeft w:val="0"/>
          <w:marRight w:val="0"/>
          <w:marTop w:val="0"/>
          <w:marBottom w:val="0"/>
          <w:divBdr>
            <w:top w:val="none" w:sz="0" w:space="0" w:color="auto"/>
            <w:left w:val="none" w:sz="0" w:space="0" w:color="auto"/>
            <w:bottom w:val="none" w:sz="0" w:space="0" w:color="auto"/>
            <w:right w:val="none" w:sz="0" w:space="0" w:color="auto"/>
          </w:divBdr>
        </w:div>
        <w:div w:id="59403197">
          <w:marLeft w:val="0"/>
          <w:marRight w:val="0"/>
          <w:marTop w:val="0"/>
          <w:marBottom w:val="0"/>
          <w:divBdr>
            <w:top w:val="none" w:sz="0" w:space="0" w:color="auto"/>
            <w:left w:val="none" w:sz="0" w:space="0" w:color="auto"/>
            <w:bottom w:val="none" w:sz="0" w:space="0" w:color="auto"/>
            <w:right w:val="none" w:sz="0" w:space="0" w:color="auto"/>
          </w:divBdr>
        </w:div>
        <w:div w:id="1402562210">
          <w:marLeft w:val="0"/>
          <w:marRight w:val="0"/>
          <w:marTop w:val="0"/>
          <w:marBottom w:val="0"/>
          <w:divBdr>
            <w:top w:val="none" w:sz="0" w:space="0" w:color="auto"/>
            <w:left w:val="none" w:sz="0" w:space="0" w:color="auto"/>
            <w:bottom w:val="none" w:sz="0" w:space="0" w:color="auto"/>
            <w:right w:val="none" w:sz="0" w:space="0" w:color="auto"/>
          </w:divBdr>
        </w:div>
      </w:divsChild>
    </w:div>
    <w:div w:id="1853110342">
      <w:bodyDiv w:val="1"/>
      <w:marLeft w:val="0"/>
      <w:marRight w:val="0"/>
      <w:marTop w:val="0"/>
      <w:marBottom w:val="0"/>
      <w:divBdr>
        <w:top w:val="none" w:sz="0" w:space="0" w:color="auto"/>
        <w:left w:val="none" w:sz="0" w:space="0" w:color="auto"/>
        <w:bottom w:val="none" w:sz="0" w:space="0" w:color="auto"/>
        <w:right w:val="none" w:sz="0" w:space="0" w:color="auto"/>
      </w:divBdr>
    </w:div>
    <w:div w:id="1865048900">
      <w:bodyDiv w:val="1"/>
      <w:marLeft w:val="0"/>
      <w:marRight w:val="0"/>
      <w:marTop w:val="0"/>
      <w:marBottom w:val="0"/>
      <w:divBdr>
        <w:top w:val="none" w:sz="0" w:space="0" w:color="auto"/>
        <w:left w:val="none" w:sz="0" w:space="0" w:color="auto"/>
        <w:bottom w:val="none" w:sz="0" w:space="0" w:color="auto"/>
        <w:right w:val="none" w:sz="0" w:space="0" w:color="auto"/>
      </w:divBdr>
    </w:div>
    <w:div w:id="1918829014">
      <w:bodyDiv w:val="1"/>
      <w:marLeft w:val="0"/>
      <w:marRight w:val="0"/>
      <w:marTop w:val="0"/>
      <w:marBottom w:val="0"/>
      <w:divBdr>
        <w:top w:val="none" w:sz="0" w:space="0" w:color="auto"/>
        <w:left w:val="none" w:sz="0" w:space="0" w:color="auto"/>
        <w:bottom w:val="none" w:sz="0" w:space="0" w:color="auto"/>
        <w:right w:val="none" w:sz="0" w:space="0" w:color="auto"/>
      </w:divBdr>
    </w:div>
    <w:div w:id="1946769440">
      <w:bodyDiv w:val="1"/>
      <w:marLeft w:val="0"/>
      <w:marRight w:val="0"/>
      <w:marTop w:val="0"/>
      <w:marBottom w:val="0"/>
      <w:divBdr>
        <w:top w:val="none" w:sz="0" w:space="0" w:color="auto"/>
        <w:left w:val="none" w:sz="0" w:space="0" w:color="auto"/>
        <w:bottom w:val="none" w:sz="0" w:space="0" w:color="auto"/>
        <w:right w:val="none" w:sz="0" w:space="0" w:color="auto"/>
      </w:divBdr>
    </w:div>
    <w:div w:id="1951890711">
      <w:bodyDiv w:val="1"/>
      <w:marLeft w:val="0"/>
      <w:marRight w:val="0"/>
      <w:marTop w:val="0"/>
      <w:marBottom w:val="0"/>
      <w:divBdr>
        <w:top w:val="none" w:sz="0" w:space="0" w:color="auto"/>
        <w:left w:val="none" w:sz="0" w:space="0" w:color="auto"/>
        <w:bottom w:val="none" w:sz="0" w:space="0" w:color="auto"/>
        <w:right w:val="none" w:sz="0" w:space="0" w:color="auto"/>
      </w:divBdr>
    </w:div>
    <w:div w:id="1971327626">
      <w:bodyDiv w:val="1"/>
      <w:marLeft w:val="0"/>
      <w:marRight w:val="0"/>
      <w:marTop w:val="0"/>
      <w:marBottom w:val="0"/>
      <w:divBdr>
        <w:top w:val="none" w:sz="0" w:space="0" w:color="auto"/>
        <w:left w:val="none" w:sz="0" w:space="0" w:color="auto"/>
        <w:bottom w:val="none" w:sz="0" w:space="0" w:color="auto"/>
        <w:right w:val="none" w:sz="0" w:space="0" w:color="auto"/>
      </w:divBdr>
    </w:div>
    <w:div w:id="1972712480">
      <w:bodyDiv w:val="1"/>
      <w:marLeft w:val="0"/>
      <w:marRight w:val="0"/>
      <w:marTop w:val="0"/>
      <w:marBottom w:val="0"/>
      <w:divBdr>
        <w:top w:val="none" w:sz="0" w:space="0" w:color="auto"/>
        <w:left w:val="none" w:sz="0" w:space="0" w:color="auto"/>
        <w:bottom w:val="none" w:sz="0" w:space="0" w:color="auto"/>
        <w:right w:val="none" w:sz="0" w:space="0" w:color="auto"/>
      </w:divBdr>
    </w:div>
    <w:div w:id="1994916840">
      <w:bodyDiv w:val="1"/>
      <w:marLeft w:val="0"/>
      <w:marRight w:val="0"/>
      <w:marTop w:val="0"/>
      <w:marBottom w:val="0"/>
      <w:divBdr>
        <w:top w:val="none" w:sz="0" w:space="0" w:color="auto"/>
        <w:left w:val="none" w:sz="0" w:space="0" w:color="auto"/>
        <w:bottom w:val="none" w:sz="0" w:space="0" w:color="auto"/>
        <w:right w:val="none" w:sz="0" w:space="0" w:color="auto"/>
      </w:divBdr>
    </w:div>
    <w:div w:id="2002654124">
      <w:bodyDiv w:val="1"/>
      <w:marLeft w:val="0"/>
      <w:marRight w:val="0"/>
      <w:marTop w:val="0"/>
      <w:marBottom w:val="0"/>
      <w:divBdr>
        <w:top w:val="none" w:sz="0" w:space="0" w:color="auto"/>
        <w:left w:val="none" w:sz="0" w:space="0" w:color="auto"/>
        <w:bottom w:val="none" w:sz="0" w:space="0" w:color="auto"/>
        <w:right w:val="none" w:sz="0" w:space="0" w:color="auto"/>
      </w:divBdr>
    </w:div>
    <w:div w:id="2021155707">
      <w:bodyDiv w:val="1"/>
      <w:marLeft w:val="0"/>
      <w:marRight w:val="0"/>
      <w:marTop w:val="0"/>
      <w:marBottom w:val="0"/>
      <w:divBdr>
        <w:top w:val="none" w:sz="0" w:space="0" w:color="auto"/>
        <w:left w:val="none" w:sz="0" w:space="0" w:color="auto"/>
        <w:bottom w:val="none" w:sz="0" w:space="0" w:color="auto"/>
        <w:right w:val="none" w:sz="0" w:space="0" w:color="auto"/>
      </w:divBdr>
    </w:div>
    <w:div w:id="2021422849">
      <w:bodyDiv w:val="1"/>
      <w:marLeft w:val="0"/>
      <w:marRight w:val="0"/>
      <w:marTop w:val="0"/>
      <w:marBottom w:val="0"/>
      <w:divBdr>
        <w:top w:val="none" w:sz="0" w:space="0" w:color="auto"/>
        <w:left w:val="none" w:sz="0" w:space="0" w:color="auto"/>
        <w:bottom w:val="none" w:sz="0" w:space="0" w:color="auto"/>
        <w:right w:val="none" w:sz="0" w:space="0" w:color="auto"/>
      </w:divBdr>
      <w:divsChild>
        <w:div w:id="804590248">
          <w:marLeft w:val="0"/>
          <w:marRight w:val="0"/>
          <w:marTop w:val="0"/>
          <w:marBottom w:val="0"/>
          <w:divBdr>
            <w:top w:val="none" w:sz="0" w:space="0" w:color="auto"/>
            <w:left w:val="none" w:sz="0" w:space="0" w:color="auto"/>
            <w:bottom w:val="none" w:sz="0" w:space="0" w:color="auto"/>
            <w:right w:val="none" w:sz="0" w:space="0" w:color="auto"/>
          </w:divBdr>
        </w:div>
        <w:div w:id="1152910883">
          <w:marLeft w:val="0"/>
          <w:marRight w:val="0"/>
          <w:marTop w:val="0"/>
          <w:marBottom w:val="0"/>
          <w:divBdr>
            <w:top w:val="none" w:sz="0" w:space="0" w:color="auto"/>
            <w:left w:val="none" w:sz="0" w:space="0" w:color="auto"/>
            <w:bottom w:val="none" w:sz="0" w:space="0" w:color="auto"/>
            <w:right w:val="none" w:sz="0" w:space="0" w:color="auto"/>
          </w:divBdr>
        </w:div>
        <w:div w:id="1786919576">
          <w:marLeft w:val="0"/>
          <w:marRight w:val="0"/>
          <w:marTop w:val="0"/>
          <w:marBottom w:val="0"/>
          <w:divBdr>
            <w:top w:val="none" w:sz="0" w:space="0" w:color="auto"/>
            <w:left w:val="none" w:sz="0" w:space="0" w:color="auto"/>
            <w:bottom w:val="none" w:sz="0" w:space="0" w:color="auto"/>
            <w:right w:val="none" w:sz="0" w:space="0" w:color="auto"/>
          </w:divBdr>
        </w:div>
        <w:div w:id="2046438590">
          <w:marLeft w:val="0"/>
          <w:marRight w:val="0"/>
          <w:marTop w:val="0"/>
          <w:marBottom w:val="0"/>
          <w:divBdr>
            <w:top w:val="none" w:sz="0" w:space="0" w:color="auto"/>
            <w:left w:val="none" w:sz="0" w:space="0" w:color="auto"/>
            <w:bottom w:val="none" w:sz="0" w:space="0" w:color="auto"/>
            <w:right w:val="none" w:sz="0" w:space="0" w:color="auto"/>
          </w:divBdr>
        </w:div>
        <w:div w:id="2001960422">
          <w:marLeft w:val="0"/>
          <w:marRight w:val="0"/>
          <w:marTop w:val="0"/>
          <w:marBottom w:val="0"/>
          <w:divBdr>
            <w:top w:val="none" w:sz="0" w:space="0" w:color="auto"/>
            <w:left w:val="none" w:sz="0" w:space="0" w:color="auto"/>
            <w:bottom w:val="none" w:sz="0" w:space="0" w:color="auto"/>
            <w:right w:val="none" w:sz="0" w:space="0" w:color="auto"/>
          </w:divBdr>
        </w:div>
        <w:div w:id="417556475">
          <w:marLeft w:val="0"/>
          <w:marRight w:val="0"/>
          <w:marTop w:val="0"/>
          <w:marBottom w:val="0"/>
          <w:divBdr>
            <w:top w:val="none" w:sz="0" w:space="0" w:color="auto"/>
            <w:left w:val="none" w:sz="0" w:space="0" w:color="auto"/>
            <w:bottom w:val="none" w:sz="0" w:space="0" w:color="auto"/>
            <w:right w:val="none" w:sz="0" w:space="0" w:color="auto"/>
          </w:divBdr>
        </w:div>
        <w:div w:id="791558481">
          <w:marLeft w:val="0"/>
          <w:marRight w:val="0"/>
          <w:marTop w:val="0"/>
          <w:marBottom w:val="0"/>
          <w:divBdr>
            <w:top w:val="none" w:sz="0" w:space="0" w:color="auto"/>
            <w:left w:val="none" w:sz="0" w:space="0" w:color="auto"/>
            <w:bottom w:val="none" w:sz="0" w:space="0" w:color="auto"/>
            <w:right w:val="none" w:sz="0" w:space="0" w:color="auto"/>
          </w:divBdr>
        </w:div>
        <w:div w:id="53503653">
          <w:marLeft w:val="0"/>
          <w:marRight w:val="0"/>
          <w:marTop w:val="0"/>
          <w:marBottom w:val="0"/>
          <w:divBdr>
            <w:top w:val="none" w:sz="0" w:space="0" w:color="auto"/>
            <w:left w:val="none" w:sz="0" w:space="0" w:color="auto"/>
            <w:bottom w:val="none" w:sz="0" w:space="0" w:color="auto"/>
            <w:right w:val="none" w:sz="0" w:space="0" w:color="auto"/>
          </w:divBdr>
        </w:div>
        <w:div w:id="1591700746">
          <w:marLeft w:val="0"/>
          <w:marRight w:val="0"/>
          <w:marTop w:val="0"/>
          <w:marBottom w:val="0"/>
          <w:divBdr>
            <w:top w:val="none" w:sz="0" w:space="0" w:color="auto"/>
            <w:left w:val="none" w:sz="0" w:space="0" w:color="auto"/>
            <w:bottom w:val="none" w:sz="0" w:space="0" w:color="auto"/>
            <w:right w:val="none" w:sz="0" w:space="0" w:color="auto"/>
          </w:divBdr>
        </w:div>
        <w:div w:id="1400859343">
          <w:marLeft w:val="0"/>
          <w:marRight w:val="0"/>
          <w:marTop w:val="0"/>
          <w:marBottom w:val="0"/>
          <w:divBdr>
            <w:top w:val="none" w:sz="0" w:space="0" w:color="auto"/>
            <w:left w:val="none" w:sz="0" w:space="0" w:color="auto"/>
            <w:bottom w:val="none" w:sz="0" w:space="0" w:color="auto"/>
            <w:right w:val="none" w:sz="0" w:space="0" w:color="auto"/>
          </w:divBdr>
        </w:div>
        <w:div w:id="986207383">
          <w:marLeft w:val="0"/>
          <w:marRight w:val="0"/>
          <w:marTop w:val="0"/>
          <w:marBottom w:val="0"/>
          <w:divBdr>
            <w:top w:val="none" w:sz="0" w:space="0" w:color="auto"/>
            <w:left w:val="none" w:sz="0" w:space="0" w:color="auto"/>
            <w:bottom w:val="none" w:sz="0" w:space="0" w:color="auto"/>
            <w:right w:val="none" w:sz="0" w:space="0" w:color="auto"/>
          </w:divBdr>
        </w:div>
        <w:div w:id="1315724359">
          <w:marLeft w:val="0"/>
          <w:marRight w:val="0"/>
          <w:marTop w:val="0"/>
          <w:marBottom w:val="0"/>
          <w:divBdr>
            <w:top w:val="none" w:sz="0" w:space="0" w:color="auto"/>
            <w:left w:val="none" w:sz="0" w:space="0" w:color="auto"/>
            <w:bottom w:val="none" w:sz="0" w:space="0" w:color="auto"/>
            <w:right w:val="none" w:sz="0" w:space="0" w:color="auto"/>
          </w:divBdr>
        </w:div>
        <w:div w:id="551580118">
          <w:marLeft w:val="0"/>
          <w:marRight w:val="0"/>
          <w:marTop w:val="0"/>
          <w:marBottom w:val="0"/>
          <w:divBdr>
            <w:top w:val="none" w:sz="0" w:space="0" w:color="auto"/>
            <w:left w:val="none" w:sz="0" w:space="0" w:color="auto"/>
            <w:bottom w:val="none" w:sz="0" w:space="0" w:color="auto"/>
            <w:right w:val="none" w:sz="0" w:space="0" w:color="auto"/>
          </w:divBdr>
        </w:div>
        <w:div w:id="998388348">
          <w:marLeft w:val="0"/>
          <w:marRight w:val="0"/>
          <w:marTop w:val="0"/>
          <w:marBottom w:val="0"/>
          <w:divBdr>
            <w:top w:val="none" w:sz="0" w:space="0" w:color="auto"/>
            <w:left w:val="none" w:sz="0" w:space="0" w:color="auto"/>
            <w:bottom w:val="none" w:sz="0" w:space="0" w:color="auto"/>
            <w:right w:val="none" w:sz="0" w:space="0" w:color="auto"/>
          </w:divBdr>
        </w:div>
        <w:div w:id="1506751941">
          <w:marLeft w:val="0"/>
          <w:marRight w:val="0"/>
          <w:marTop w:val="0"/>
          <w:marBottom w:val="0"/>
          <w:divBdr>
            <w:top w:val="none" w:sz="0" w:space="0" w:color="auto"/>
            <w:left w:val="none" w:sz="0" w:space="0" w:color="auto"/>
            <w:bottom w:val="none" w:sz="0" w:space="0" w:color="auto"/>
            <w:right w:val="none" w:sz="0" w:space="0" w:color="auto"/>
          </w:divBdr>
        </w:div>
        <w:div w:id="1675525361">
          <w:marLeft w:val="0"/>
          <w:marRight w:val="0"/>
          <w:marTop w:val="0"/>
          <w:marBottom w:val="0"/>
          <w:divBdr>
            <w:top w:val="none" w:sz="0" w:space="0" w:color="auto"/>
            <w:left w:val="none" w:sz="0" w:space="0" w:color="auto"/>
            <w:bottom w:val="none" w:sz="0" w:space="0" w:color="auto"/>
            <w:right w:val="none" w:sz="0" w:space="0" w:color="auto"/>
          </w:divBdr>
        </w:div>
        <w:div w:id="1211385297">
          <w:marLeft w:val="0"/>
          <w:marRight w:val="0"/>
          <w:marTop w:val="0"/>
          <w:marBottom w:val="0"/>
          <w:divBdr>
            <w:top w:val="none" w:sz="0" w:space="0" w:color="auto"/>
            <w:left w:val="none" w:sz="0" w:space="0" w:color="auto"/>
            <w:bottom w:val="none" w:sz="0" w:space="0" w:color="auto"/>
            <w:right w:val="none" w:sz="0" w:space="0" w:color="auto"/>
          </w:divBdr>
        </w:div>
      </w:divsChild>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78742303">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 w:id="2110999893">
      <w:bodyDiv w:val="1"/>
      <w:marLeft w:val="0"/>
      <w:marRight w:val="0"/>
      <w:marTop w:val="0"/>
      <w:marBottom w:val="0"/>
      <w:divBdr>
        <w:top w:val="none" w:sz="0" w:space="0" w:color="auto"/>
        <w:left w:val="none" w:sz="0" w:space="0" w:color="auto"/>
        <w:bottom w:val="none" w:sz="0" w:space="0" w:color="auto"/>
        <w:right w:val="none" w:sz="0" w:space="0" w:color="auto"/>
      </w:divBdr>
    </w:div>
    <w:div w:id="2116944308">
      <w:bodyDiv w:val="1"/>
      <w:marLeft w:val="0"/>
      <w:marRight w:val="0"/>
      <w:marTop w:val="0"/>
      <w:marBottom w:val="0"/>
      <w:divBdr>
        <w:top w:val="none" w:sz="0" w:space="0" w:color="auto"/>
        <w:left w:val="none" w:sz="0" w:space="0" w:color="auto"/>
        <w:bottom w:val="none" w:sz="0" w:space="0" w:color="auto"/>
        <w:right w:val="none" w:sz="0" w:space="0" w:color="auto"/>
      </w:divBdr>
    </w:div>
    <w:div w:id="2122869854">
      <w:bodyDiv w:val="1"/>
      <w:marLeft w:val="0"/>
      <w:marRight w:val="0"/>
      <w:marTop w:val="0"/>
      <w:marBottom w:val="0"/>
      <w:divBdr>
        <w:top w:val="none" w:sz="0" w:space="0" w:color="auto"/>
        <w:left w:val="none" w:sz="0" w:space="0" w:color="auto"/>
        <w:bottom w:val="none" w:sz="0" w:space="0" w:color="auto"/>
        <w:right w:val="none" w:sz="0" w:space="0" w:color="auto"/>
      </w:divBdr>
    </w:div>
    <w:div w:id="213988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ursing.msu.edu/student-resources/handbooks" TargetMode="External"/><Relationship Id="rId21" Type="http://schemas.openxmlformats.org/officeDocument/2006/relationships/footer" Target="footer1.xml"/><Relationship Id="rId42" Type="http://schemas.openxmlformats.org/officeDocument/2006/relationships/hyperlink" Target="https://grad.msu.edu/researchintegrity" TargetMode="External"/><Relationship Id="rId63" Type="http://schemas.openxmlformats.org/officeDocument/2006/relationships/hyperlink" Target="https://grants.nih.gov/grants/guide/notice-files/NOT-OD-16-148.html" TargetMode="External"/><Relationship Id="rId84" Type="http://schemas.openxmlformats.org/officeDocument/2006/relationships/hyperlink" Target="http://ctlr.msu.edu/COTravelNew/ConcurEmpowersTravelCommunity.aspx" TargetMode="External"/><Relationship Id="rId138" Type="http://schemas.openxmlformats.org/officeDocument/2006/relationships/hyperlink" Target="https://reg.msu.edu/AcademicPrograms/Text.aspx?Section=112" TargetMode="External"/><Relationship Id="rId159" Type="http://schemas.openxmlformats.org/officeDocument/2006/relationships/fontTable" Target="fontTable.xml"/><Relationship Id="rId107" Type="http://schemas.openxmlformats.org/officeDocument/2006/relationships/hyperlink" Target="http://tech.msu.edu" TargetMode="External"/><Relationship Id="rId11" Type="http://schemas.openxmlformats.org/officeDocument/2006/relationships/hyperlink" Target="https://grad.msu.edu/policies-and-procedures" TargetMode="External"/><Relationship Id="rId32" Type="http://schemas.openxmlformats.org/officeDocument/2006/relationships/hyperlink" Target="https://nursing.msu.edu/graduate/teaching-nursing" TargetMode="External"/><Relationship Id="rId53" Type="http://schemas.openxmlformats.org/officeDocument/2006/relationships/hyperlink" Target="https://rio.msu.edu/research-data" TargetMode="External"/><Relationship Id="rId74" Type="http://schemas.openxmlformats.org/officeDocument/2006/relationships/hyperlink" Target="https://ora.msu.edu/train/programs/citi.html" TargetMode="External"/><Relationship Id="rId128" Type="http://schemas.openxmlformats.org/officeDocument/2006/relationships/hyperlink" Target="https://writing.msu.edu" TargetMode="External"/><Relationship Id="rId149" Type="http://schemas.openxmlformats.org/officeDocument/2006/relationships/hyperlink" Target="https://grad.msu.edu/msu-guidelines-graduate-student-mentoring-advising" TargetMode="External"/><Relationship Id="rId5" Type="http://schemas.openxmlformats.org/officeDocument/2006/relationships/webSettings" Target="webSettings.xml"/><Relationship Id="rId95" Type="http://schemas.openxmlformats.org/officeDocument/2006/relationships/hyperlink" Target="https://www.deanofstudents.msu.edu/" TargetMode="External"/><Relationship Id="rId160" Type="http://schemas.openxmlformats.org/officeDocument/2006/relationships/theme" Target="theme/theme1.xml"/><Relationship Id="rId22" Type="http://schemas.openxmlformats.org/officeDocument/2006/relationships/footer" Target="footer2.xml"/><Relationship Id="rId43" Type="http://schemas.openxmlformats.org/officeDocument/2006/relationships/hyperlink" Target="https://grad.msu.edu/researchintegrity" TargetMode="External"/><Relationship Id="rId64" Type="http://schemas.openxmlformats.org/officeDocument/2006/relationships/hyperlink" Target="https://ora.msu.edu/train/" TargetMode="External"/><Relationship Id="rId118" Type="http://schemas.openxmlformats.org/officeDocument/2006/relationships/hyperlink" Target="https://rmi.msu.edu/_assets/rmidocuments/InjuryPropertyDamageReport.pdf" TargetMode="External"/><Relationship Id="rId139" Type="http://schemas.openxmlformats.org/officeDocument/2006/relationships/hyperlink" Target="https://reg.msu.edu/ROInfo/Notices/PrivacyGuidelines.aspx" TargetMode="External"/><Relationship Id="rId80" Type="http://schemas.openxmlformats.org/officeDocument/2006/relationships/hyperlink" Target="https://finaid.msu.edu" TargetMode="External"/><Relationship Id="rId85" Type="http://schemas.openxmlformats.org/officeDocument/2006/relationships/hyperlink" Target="mailto:finaid@msu.edu" TargetMode="External"/><Relationship Id="rId150" Type="http://schemas.openxmlformats.org/officeDocument/2006/relationships/hyperlink" Target="https://ombud.msu.edu/" TargetMode="External"/><Relationship Id="rId155" Type="http://schemas.openxmlformats.org/officeDocument/2006/relationships/hyperlink" Target="https://tech.msu.edu/support/" TargetMode="External"/><Relationship Id="rId12" Type="http://schemas.openxmlformats.org/officeDocument/2006/relationships/hyperlink" Target="https://msu.edu/together-we-will/" TargetMode="External"/><Relationship Id="rId17" Type="http://schemas.openxmlformats.org/officeDocument/2006/relationships/hyperlink" Target="https://www.cdc.gov/coronavirus/2019-ncov/your-health/if-you-were-exposed.html" TargetMode="External"/><Relationship Id="rId33" Type="http://schemas.openxmlformats.org/officeDocument/2006/relationships/hyperlink" Target="https://reg.msu.edu/AcademicPrograms/ProgramDetail.aspx?Program=4053" TargetMode="External"/><Relationship Id="rId38" Type="http://schemas.openxmlformats.org/officeDocument/2006/relationships/hyperlink" Target="https://grad.msu.edu/non-regular-faculty-committees" TargetMode="External"/><Relationship Id="rId59" Type="http://schemas.openxmlformats.org/officeDocument/2006/relationships/hyperlink" Target="https://reg.msu.edu/StuForms/GradApp/gradapp.aspx" TargetMode="External"/><Relationship Id="rId103" Type="http://schemas.openxmlformats.org/officeDocument/2006/relationships/hyperlink" Target="https://msu.enrollware.com/schedule" TargetMode="External"/><Relationship Id="rId108" Type="http://schemas.openxmlformats.org/officeDocument/2006/relationships/hyperlink" Target="https://tech.msu.edu/about/guidelines-policies/computer-requirement/" TargetMode="External"/><Relationship Id="rId124" Type="http://schemas.openxmlformats.org/officeDocument/2006/relationships/hyperlink" Target="https://hr.msu.edu/graduate-assistants.html" TargetMode="External"/><Relationship Id="rId129" Type="http://schemas.openxmlformats.org/officeDocument/2006/relationships/hyperlink" Target="http://splife.studentlife.msu.edu/graduate-student-rights-and-responsibilities" TargetMode="External"/><Relationship Id="rId54" Type="http://schemas.openxmlformats.org/officeDocument/2006/relationships/hyperlink" Target="mailto:msuetds.approval@grd.msu.edu" TargetMode="External"/><Relationship Id="rId70" Type="http://schemas.openxmlformats.org/officeDocument/2006/relationships/hyperlink" Target="https://grad.msu.edu/rcr" TargetMode="External"/><Relationship Id="rId75" Type="http://schemas.openxmlformats.org/officeDocument/2006/relationships/hyperlink" Target="https://ora.msu.edu/train/" TargetMode="External"/><Relationship Id="rId91" Type="http://schemas.openxmlformats.org/officeDocument/2006/relationships/hyperlink" Target="https://reg.msu.edu/ROInfo/EnrReg/LateAdds.aspx" TargetMode="External"/><Relationship Id="rId96" Type="http://schemas.openxmlformats.org/officeDocument/2006/relationships/hyperlink" Target="https://www.deanofstudents.msu.edu/make-request" TargetMode="External"/><Relationship Id="rId140" Type="http://schemas.openxmlformats.org/officeDocument/2006/relationships/hyperlink" Target="http://nursing.msu.edu/Students/Student%20Involvement/default.htm" TargetMode="External"/><Relationship Id="rId145" Type="http://schemas.openxmlformats.org/officeDocument/2006/relationships/hyperlink" Target="https://thecircle.sigmanursing.org/alphapsichapter/hom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hyperlink" Target="https://reg.msu.edu/AcademicPrograms/Print.aspx?Section=394" TargetMode="External"/><Relationship Id="rId49" Type="http://schemas.openxmlformats.org/officeDocument/2006/relationships/hyperlink" Target="https://hrpp.msu.edu/templates/index.html" TargetMode="External"/><Relationship Id="rId114" Type="http://schemas.openxmlformats.org/officeDocument/2006/relationships/hyperlink" Target="https://www.skyscape.com/" TargetMode="External"/><Relationship Id="rId119" Type="http://schemas.openxmlformats.org/officeDocument/2006/relationships/hyperlink" Target="https://www.uphys.msu.edu/files/attachment/12/original/report_z.pdf" TargetMode="External"/><Relationship Id="rId44" Type="http://schemas.openxmlformats.org/officeDocument/2006/relationships/hyperlink" Target="https://hrpp.msu.edu/help/manual/6-9-A.html" TargetMode="External"/><Relationship Id="rId60" Type="http://schemas.openxmlformats.org/officeDocument/2006/relationships/hyperlink" Target="https://grad.msu.edu/etd" TargetMode="External"/><Relationship Id="rId65" Type="http://schemas.openxmlformats.org/officeDocument/2006/relationships/hyperlink" Target="https://hrpp.msu.edu/training/gcp-alt-form.html" TargetMode="External"/><Relationship Id="rId81" Type="http://schemas.openxmlformats.org/officeDocument/2006/relationships/hyperlink" Target="https://grad.msu.edu/travel" TargetMode="External"/><Relationship Id="rId86" Type="http://schemas.openxmlformats.org/officeDocument/2006/relationships/hyperlink" Target="https://reg.msu.edu/roinfo/notices/griefabsence.aspx" TargetMode="External"/><Relationship Id="rId130" Type="http://schemas.openxmlformats.org/officeDocument/2006/relationships/hyperlink" Target="https://hrpp.msu.edu/help/manual/index.html" TargetMode="External"/><Relationship Id="rId135" Type="http://schemas.openxmlformats.org/officeDocument/2006/relationships/hyperlink" Target="https://msu.edu/" TargetMode="External"/><Relationship Id="rId151" Type="http://schemas.openxmlformats.org/officeDocument/2006/relationships/hyperlink" Target="https://cstat.research.msu.edu/sites/default/files/2019-09/CSTATdissertations.pdf" TargetMode="External"/><Relationship Id="rId156" Type="http://schemas.openxmlformats.org/officeDocument/2006/relationships/hyperlink" Target="https://netid.msu.edu/" TargetMode="External"/><Relationship Id="rId13" Type="http://schemas.openxmlformats.org/officeDocument/2006/relationships/hyperlink" Target="https://nursing.msu.edu/about-us/covid-19-resources" TargetMode="External"/><Relationship Id="rId18" Type="http://schemas.openxmlformats.org/officeDocument/2006/relationships/hyperlink" Target="https://grad.msu.edu/researchintegrity" TargetMode="External"/><Relationship Id="rId39" Type="http://schemas.openxmlformats.org/officeDocument/2006/relationships/hyperlink" Target="https://grad.msu.edu/non-regular-faculty-committees" TargetMode="External"/><Relationship Id="rId109" Type="http://schemas.openxmlformats.org/officeDocument/2006/relationships/hyperlink" Target="https://tech.msu.edu/technology/hardware-software/microsoft-licenses/" TargetMode="External"/><Relationship Id="rId34" Type="http://schemas.openxmlformats.org/officeDocument/2006/relationships/hyperlink" Target="https://student.msu.edu/splash.html" TargetMode="External"/><Relationship Id="rId50" Type="http://schemas.openxmlformats.org/officeDocument/2006/relationships/hyperlink" Target="mailto:irb@msu.edu" TargetMode="External"/><Relationship Id="rId55" Type="http://schemas.openxmlformats.org/officeDocument/2006/relationships/hyperlink" Target="https://uro.egr.msu.edu/" TargetMode="External"/><Relationship Id="rId76" Type="http://schemas.openxmlformats.org/officeDocument/2006/relationships/hyperlink" Target="http://www.ctlr.msu.edu/COStudentAccounts/SampleBudgets_MainMenu.aspx" TargetMode="External"/><Relationship Id="rId97" Type="http://schemas.openxmlformats.org/officeDocument/2006/relationships/hyperlink" Target="https://civilrights.msu.edu/" TargetMode="External"/><Relationship Id="rId104" Type="http://schemas.openxmlformats.org/officeDocument/2006/relationships/hyperlink" Target="https://ora.msu.edu/train/" TargetMode="External"/><Relationship Id="rId120" Type="http://schemas.openxmlformats.org/officeDocument/2006/relationships/hyperlink" Target="https://uphys.msu.edu/resources/healthcare-professional-student-information-f" TargetMode="External"/><Relationship Id="rId125" Type="http://schemas.openxmlformats.org/officeDocument/2006/relationships/hyperlink" Target="http://splife.studentlife.msu.edu/graduate-student-rights-and-responsibilities/article-5-adjudication-of-cases-involving-graduate-student-rights-and-responsibilities" TargetMode="External"/><Relationship Id="rId141" Type="http://schemas.openxmlformats.org/officeDocument/2006/relationships/hyperlink" Target="https://nursing.msu.edu/student-resources/student-life" TargetMode="External"/><Relationship Id="rId146" Type="http://schemas.openxmlformats.org/officeDocument/2006/relationships/hyperlink" Target="mailto:oiss@msu.edu" TargetMode="External"/><Relationship Id="rId7" Type="http://schemas.openxmlformats.org/officeDocument/2006/relationships/endnotes" Target="endnotes.xml"/><Relationship Id="rId71" Type="http://schemas.openxmlformats.org/officeDocument/2006/relationships/hyperlink" Target="https://ora.msu.edu/train/programs/citi.html" TargetMode="External"/><Relationship Id="rId92" Type="http://schemas.openxmlformats.org/officeDocument/2006/relationships/hyperlink" Target="https://ombud.msu.edu/resources-self-help/academic-integrity/what-is" TargetMode="External"/><Relationship Id="rId2" Type="http://schemas.openxmlformats.org/officeDocument/2006/relationships/numbering" Target="numbering.xml"/><Relationship Id="rId29" Type="http://schemas.openxmlformats.org/officeDocument/2006/relationships/hyperlink" Target="https://reg.msu.edu/AcademicPrograms/Print.aspx?Section=394" TargetMode="External"/><Relationship Id="rId24" Type="http://schemas.openxmlformats.org/officeDocument/2006/relationships/footer" Target="footer3.xml"/><Relationship Id="rId40" Type="http://schemas.openxmlformats.org/officeDocument/2006/relationships/hyperlink" Target="https://grad.msu.edu/etd/formatting-guide" TargetMode="External"/><Relationship Id="rId45" Type="http://schemas.openxmlformats.org/officeDocument/2006/relationships/hyperlink" Target="http://hrpp.msu.edu/help/manual/9-2.html" TargetMode="External"/><Relationship Id="rId66" Type="http://schemas.openxmlformats.org/officeDocument/2006/relationships/hyperlink" Target="https://hrpp.msu.edu/help/manual/2-2-F-ii.html" TargetMode="External"/><Relationship Id="rId87" Type="http://schemas.openxmlformats.org/officeDocument/2006/relationships/hyperlink" Target="https://ombud.msu.edu/schedule-appointment-contact" TargetMode="External"/><Relationship Id="rId110" Type="http://schemas.openxmlformats.org/officeDocument/2006/relationships/hyperlink" Target="http://cstore.msu.edu" TargetMode="External"/><Relationship Id="rId115" Type="http://schemas.openxmlformats.org/officeDocument/2006/relationships/hyperlink" Target="https://nursing.msu.edu/student-resources/handbooks" TargetMode="External"/><Relationship Id="rId131" Type="http://schemas.openxmlformats.org/officeDocument/2006/relationships/hyperlink" Target="https://grad.msu.edu/researchintegrity" TargetMode="External"/><Relationship Id="rId136" Type="http://schemas.openxmlformats.org/officeDocument/2006/relationships/hyperlink" Target="http://police.msu.edu/parking-services/permits/" TargetMode="External"/><Relationship Id="rId157" Type="http://schemas.openxmlformats.org/officeDocument/2006/relationships/hyperlink" Target="https://d2l.msu.edu/d2l/le/content/950106/viewContent/8766260/View" TargetMode="External"/><Relationship Id="rId61" Type="http://schemas.openxmlformats.org/officeDocument/2006/relationships/hyperlink" Target="https://d2l.msu.edu/d2l/home" TargetMode="External"/><Relationship Id="rId82" Type="http://schemas.openxmlformats.org/officeDocument/2006/relationships/hyperlink" Target="https://oiss.isp.msu.edu" TargetMode="External"/><Relationship Id="rId152" Type="http://schemas.openxmlformats.org/officeDocument/2006/relationships/hyperlink" Target="https://cstat.msu.edu" TargetMode="External"/><Relationship Id="rId19" Type="http://schemas.openxmlformats.org/officeDocument/2006/relationships/header" Target="header1.xml"/><Relationship Id="rId14" Type="http://schemas.openxmlformats.org/officeDocument/2006/relationships/hyperlink" Target="mailto:crawleyr@msu.edu" TargetMode="External"/><Relationship Id="rId30" Type="http://schemas.openxmlformats.org/officeDocument/2006/relationships/hyperlink" Target="https://reg.msu.edu/AcademicPrograms/Text.aspx?Section=112" TargetMode="External"/><Relationship Id="rId35" Type="http://schemas.openxmlformats.org/officeDocument/2006/relationships/hyperlink" Target="https://sis.msu.edu/help/students.html" TargetMode="External"/><Relationship Id="rId56" Type="http://schemas.openxmlformats.org/officeDocument/2006/relationships/hyperlink" Target="https://reg.msu.edu/Forms/AAForms/AAMenu.aspx" TargetMode="External"/><Relationship Id="rId77" Type="http://schemas.openxmlformats.org/officeDocument/2006/relationships/hyperlink" Target="https://nursing.msu.edu/graduate/funding" TargetMode="External"/><Relationship Id="rId100" Type="http://schemas.openxmlformats.org/officeDocument/2006/relationships/hyperlink" Target="http://www.civilrights.msu.edu" TargetMode="External"/><Relationship Id="rId105" Type="http://schemas.openxmlformats.org/officeDocument/2006/relationships/hyperlink" Target="https://nursing.msu.edu/student-resources/compliance" TargetMode="External"/><Relationship Id="rId126" Type="http://schemas.openxmlformats.org/officeDocument/2006/relationships/hyperlink" Target="http://splife.studentlife.msu.edu/student-rights-and-responsibilities-at-michigan-state-university/article-6-academic-hearing-board-structures" TargetMode="External"/><Relationship Id="rId147" Type="http://schemas.openxmlformats.org/officeDocument/2006/relationships/hyperlink" Target="http://nursing.msu.edu/PhD%20Handbook/oiss.isp.msu.edu/students/financial.htm" TargetMode="External"/><Relationship Id="rId8" Type="http://schemas.openxmlformats.org/officeDocument/2006/relationships/image" Target="media/image1.jpg"/><Relationship Id="rId51" Type="http://schemas.openxmlformats.org/officeDocument/2006/relationships/hyperlink" Target="mailto:clickhelpdesk@msu.edu" TargetMode="External"/><Relationship Id="rId72" Type="http://schemas.openxmlformats.org/officeDocument/2006/relationships/hyperlink" Target="https://ora.msu.edu/train/" TargetMode="External"/><Relationship Id="rId93" Type="http://schemas.openxmlformats.org/officeDocument/2006/relationships/hyperlink" Target="https://reg.msu.edu/ROInfo/EnrReg/LateAdds.aspx" TargetMode="External"/><Relationship Id="rId98" Type="http://schemas.openxmlformats.org/officeDocument/2006/relationships/hyperlink" Target="https://nssc.msu.edu/" TargetMode="External"/><Relationship Id="rId121" Type="http://schemas.openxmlformats.org/officeDocument/2006/relationships/hyperlink" Target="https://oie.msu.edu/policies/rvsm.html" TargetMode="External"/><Relationship Id="rId142" Type="http://schemas.openxmlformats.org/officeDocument/2006/relationships/hyperlink" Target="https://cogs.msu.edu/" TargetMode="External"/><Relationship Id="rId3" Type="http://schemas.openxmlformats.org/officeDocument/2006/relationships/styles" Target="styles.xml"/><Relationship Id="rId25" Type="http://schemas.openxmlformats.org/officeDocument/2006/relationships/hyperlink" Target="https://hcrs.msu.edu" TargetMode="External"/><Relationship Id="rId46" Type="http://schemas.openxmlformats.org/officeDocument/2006/relationships/hyperlink" Target="https://hrpp.msu.edu/help/manual/9-2.html" TargetMode="External"/><Relationship Id="rId67" Type="http://schemas.openxmlformats.org/officeDocument/2006/relationships/hyperlink" Target="mailto:mhrl@ora.msu.edu" TargetMode="External"/><Relationship Id="rId116" Type="http://schemas.openxmlformats.org/officeDocument/2006/relationships/hyperlink" Target="https://nursing.msu.edu/student-resources/handbooks" TargetMode="External"/><Relationship Id="rId137" Type="http://schemas.openxmlformats.org/officeDocument/2006/relationships/hyperlink" Target="https://reg.msu.edu/read/NotificationandDirectoryInformationNotice.pdf" TargetMode="External"/><Relationship Id="rId158" Type="http://schemas.openxmlformats.org/officeDocument/2006/relationships/hyperlink" Target="https://d2l.msu.edu/d2l/le/content/950106/viewContent/9101672/View" TargetMode="External"/><Relationship Id="rId20" Type="http://schemas.openxmlformats.org/officeDocument/2006/relationships/header" Target="header2.xml"/><Relationship Id="rId41" Type="http://schemas.openxmlformats.org/officeDocument/2006/relationships/hyperlink" Target="https://hrpp.msu.edu/help/manual/1-1.html" TargetMode="External"/><Relationship Id="rId62" Type="http://schemas.openxmlformats.org/officeDocument/2006/relationships/hyperlink" Target="http://help.d2l.msu.edu" TargetMode="External"/><Relationship Id="rId83" Type="http://schemas.openxmlformats.org/officeDocument/2006/relationships/hyperlink" Target="https://www.isp.msu.edu/archived/travel-registry/" TargetMode="External"/><Relationship Id="rId88" Type="http://schemas.openxmlformats.org/officeDocument/2006/relationships/hyperlink" Target="https://reg.msu.edu/ROInfo/Notices/ReligiousPolicy.aspx" TargetMode="External"/><Relationship Id="rId111" Type="http://schemas.openxmlformats.org/officeDocument/2006/relationships/hyperlink" Target="http://www.adobe.com/products/acrobat/readstep2.html" TargetMode="External"/><Relationship Id="rId132" Type="http://schemas.openxmlformats.org/officeDocument/2006/relationships/hyperlink" Target="http://splife.studentlife.msu.edu/graduate-student-rights-and-responsibilities/article-5-adjudication-of-cases-involving-graduate-student-rights-and-responsibilities" TargetMode="External"/><Relationship Id="rId153" Type="http://schemas.openxmlformats.org/officeDocument/2006/relationships/hyperlink" Target="https://tech.msu.edu/about/guidelines-policies/student-email-communications/" TargetMode="External"/><Relationship Id="rId15" Type="http://schemas.openxmlformats.org/officeDocument/2006/relationships/hyperlink" Target="mailto:mcbees@msu.edu" TargetMode="External"/><Relationship Id="rId36" Type="http://schemas.openxmlformats.org/officeDocument/2006/relationships/hyperlink" Target="https://reg.msu.edu/Forms/FormsMenu.aspx" TargetMode="External"/><Relationship Id="rId57" Type="http://schemas.openxmlformats.org/officeDocument/2006/relationships/hyperlink" Target="https://reg.msu.edu/AcademicPrograms/Text.aspx?Section=111" TargetMode="External"/><Relationship Id="rId106" Type="http://schemas.openxmlformats.org/officeDocument/2006/relationships/hyperlink" Target="https://uphys.msu.edu/contact" TargetMode="External"/><Relationship Id="rId127" Type="http://schemas.openxmlformats.org/officeDocument/2006/relationships/hyperlink" Target="http://splife.studentlife.msu.edu/student-rights-and-responsibilities-at-michigan-state-university/article-7-adjudication-of-academic-cases" TargetMode="External"/><Relationship Id="rId10" Type="http://schemas.openxmlformats.org/officeDocument/2006/relationships/hyperlink" Target="https://nursing.msu.edu/student-resources/handbooks" TargetMode="External"/><Relationship Id="rId31" Type="http://schemas.openxmlformats.org/officeDocument/2006/relationships/hyperlink" Target="https://reg.msu.edu/AcademicPrograms/Text.aspx?Section=112" TargetMode="External"/><Relationship Id="rId52" Type="http://schemas.openxmlformats.org/officeDocument/2006/relationships/hyperlink" Target="https://grad.msu.edu/etd" TargetMode="External"/><Relationship Id="rId73" Type="http://schemas.openxmlformats.org/officeDocument/2006/relationships/hyperlink" Target="http://train.ora.msu.edu/" TargetMode="External"/><Relationship Id="rId78" Type="http://schemas.openxmlformats.org/officeDocument/2006/relationships/hyperlink" Target="mailto:CON.Nurse@msu.edu" TargetMode="External"/><Relationship Id="rId94" Type="http://schemas.openxmlformats.org/officeDocument/2006/relationships/hyperlink" Target="https://www.deanofstudents.msu.edu/medical-leave" TargetMode="External"/><Relationship Id="rId99" Type="http://schemas.openxmlformats.org/officeDocument/2006/relationships/hyperlink" Target="http://www.oie.msu.edu" TargetMode="External"/><Relationship Id="rId101" Type="http://schemas.openxmlformats.org/officeDocument/2006/relationships/hyperlink" Target="https://nursing.msu.edu/student-resources/compliance" TargetMode="External"/><Relationship Id="rId122" Type="http://schemas.openxmlformats.org/officeDocument/2006/relationships/hyperlink" Target="https://ora.msu.edu/train/" TargetMode="External"/><Relationship Id="rId143" Type="http://schemas.openxmlformats.org/officeDocument/2006/relationships/hyperlink" Target="http://nursing.msu.edu/Students/Student%20Involvement/DoctoralNursesAssociation.htm" TargetMode="External"/><Relationship Id="rId148" Type="http://schemas.openxmlformats.org/officeDocument/2006/relationships/hyperlink" Target="https://oiss.isp.msu.edu/grants/grants-and-scholarships-overview/oiss-funding/"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hrpp.msu.edu/help/manual/index.html" TargetMode="External"/><Relationship Id="rId47" Type="http://schemas.openxmlformats.org/officeDocument/2006/relationships/hyperlink" Target="https://hrpp.msu.edu/help/graduate-student.html" TargetMode="External"/><Relationship Id="rId68" Type="http://schemas.openxmlformats.org/officeDocument/2006/relationships/hyperlink" Target="https://ora.msu.edu/train/" TargetMode="External"/><Relationship Id="rId89" Type="http://schemas.openxmlformats.org/officeDocument/2006/relationships/hyperlink" Target="https://oiss.isp.msu.edu/immigration1/visa-immigration/status/" TargetMode="External"/><Relationship Id="rId112" Type="http://schemas.openxmlformats.org/officeDocument/2006/relationships/hyperlink" Target="https://msu.zoom.us/support/download" TargetMode="External"/><Relationship Id="rId133" Type="http://schemas.openxmlformats.org/officeDocument/2006/relationships/hyperlink" Target="https://www.rcpd.msu.edu/" TargetMode="External"/><Relationship Id="rId154" Type="http://schemas.openxmlformats.org/officeDocument/2006/relationships/hyperlink" Target="https://netid.msu.edu/" TargetMode="External"/><Relationship Id="rId16" Type="http://schemas.openxmlformats.org/officeDocument/2006/relationships/hyperlink" Target="https://msu.edu/together-we-will/covid19-guidance/" TargetMode="External"/><Relationship Id="rId37" Type="http://schemas.openxmlformats.org/officeDocument/2006/relationships/hyperlink" Target="https://hrpp.msu.edu/help/manual/index.html" TargetMode="External"/><Relationship Id="rId58" Type="http://schemas.openxmlformats.org/officeDocument/2006/relationships/hyperlink" Target="https://grad.msu.edu/tle-info/" TargetMode="External"/><Relationship Id="rId79" Type="http://schemas.openxmlformats.org/officeDocument/2006/relationships/hyperlink" Target="https://grad.msu.edu/funding/" TargetMode="External"/><Relationship Id="rId102" Type="http://schemas.openxmlformats.org/officeDocument/2006/relationships/hyperlink" Target="https://cpr.heart.org/en/courses/basic-life-support-course-options" TargetMode="External"/><Relationship Id="rId123" Type="http://schemas.openxmlformats.org/officeDocument/2006/relationships/hyperlink" Target="mailto:train@ora.msu.edu" TargetMode="External"/><Relationship Id="rId144" Type="http://schemas.openxmlformats.org/officeDocument/2006/relationships/hyperlink" Target="http://nursing.msu.edu/Students/Student%20Involvement/Sigma%20Theta%20Tau.htm" TargetMode="External"/><Relationship Id="rId90" Type="http://schemas.openxmlformats.org/officeDocument/2006/relationships/hyperlink" Target="https://reg.msu.edu/ROInfo/Notices/MinimumRegistration.aspx" TargetMode="External"/><Relationship Id="rId27" Type="http://schemas.openxmlformats.org/officeDocument/2006/relationships/hyperlink" Target="https://reg.msu.edu/AcademicPrograms/Text.aspx?Section=111" TargetMode="External"/><Relationship Id="rId48" Type="http://schemas.openxmlformats.org/officeDocument/2006/relationships/hyperlink" Target="https://hrpp.msu.edu/click/index.html" TargetMode="External"/><Relationship Id="rId69" Type="http://schemas.openxmlformats.org/officeDocument/2006/relationships/hyperlink" Target="https://grad.msu.edu/researchintegrity" TargetMode="External"/><Relationship Id="rId113" Type="http://schemas.openxmlformats.org/officeDocument/2006/relationships/hyperlink" Target="http://www.macromedia.com/shockwave/download/download.cgi?P1_Prod_Version=ShockwaveFlash" TargetMode="External"/><Relationship Id="rId134" Type="http://schemas.openxmlformats.org/officeDocument/2006/relationships/hyperlink" Target="https://alert.msu.edu/check-your-setting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ndjoy\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MSU">
      <a:dk1>
        <a:sysClr val="windowText" lastClr="000000"/>
      </a:dk1>
      <a:lt1>
        <a:sysClr val="window" lastClr="FFFFFF"/>
      </a:lt1>
      <a:dk2>
        <a:srgbClr val="44546A"/>
      </a:dk2>
      <a:lt2>
        <a:srgbClr val="E7E6E6"/>
      </a:lt2>
      <a:accent1>
        <a:srgbClr val="0DB14B"/>
      </a:accent1>
      <a:accent2>
        <a:srgbClr val="99A2A2"/>
      </a:accent2>
      <a:accent3>
        <a:srgbClr val="F08521"/>
      </a:accent3>
      <a:accent4>
        <a:srgbClr val="008183"/>
      </a:accent4>
      <a:accent5>
        <a:srgbClr val="18453B"/>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2F00B-DC86-48FA-BBAB-9AC1E0DA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Template>
  <TotalTime>0</TotalTime>
  <Pages>73</Pages>
  <Words>33180</Words>
  <Characters>188795</Characters>
  <Application>Microsoft Office Word</Application>
  <DocSecurity>0</DocSecurity>
  <Lines>4290</Lines>
  <Paragraphs>2176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219799</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2023-08-07T15:53:00Z</dcterms:created>
  <dcterms:modified xsi:type="dcterms:W3CDTF">2023-08-28T15:42:00Z</dcterms:modified>
</cp:coreProperties>
</file>