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7621" w14:textId="6A62EC80" w:rsidR="00F54F41" w:rsidRDefault="00B2394C">
      <w:r>
        <w:rPr>
          <w:noProof/>
        </w:rPr>
        <w:drawing>
          <wp:inline distT="0" distB="0" distL="0" distR="0" wp14:anchorId="02EB9E61" wp14:editId="5F298287">
            <wp:extent cx="2365375" cy="560705"/>
            <wp:effectExtent l="0" t="0" r="0" b="0"/>
            <wp:docPr id="666797784"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97784" name="Picture 1" descr="Michigan State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5375" cy="560705"/>
                    </a:xfrm>
                    <a:prstGeom prst="rect">
                      <a:avLst/>
                    </a:prstGeom>
                    <a:noFill/>
                  </pic:spPr>
                </pic:pic>
              </a:graphicData>
            </a:graphic>
          </wp:inline>
        </w:drawing>
      </w:r>
    </w:p>
    <w:p w14:paraId="57B5C540" w14:textId="04DD5530" w:rsidR="00B2394C" w:rsidRDefault="00575590" w:rsidP="00AC157A">
      <w:pPr>
        <w:pStyle w:val="Heading1"/>
        <w:jc w:val="right"/>
        <w:rPr>
          <w:rFonts w:ascii="Arial" w:hAnsi="Arial" w:cs="Arial"/>
        </w:rPr>
      </w:pPr>
      <w:r>
        <w:rPr>
          <w:rFonts w:ascii="Arial" w:hAnsi="Arial" w:cs="Arial"/>
        </w:rPr>
        <w:t xml:space="preserve">College of Nursing </w:t>
      </w:r>
      <w:r w:rsidR="00B2394C">
        <w:rPr>
          <w:rFonts w:ascii="Arial" w:hAnsi="Arial" w:cs="Arial"/>
        </w:rPr>
        <w:t>Policy</w:t>
      </w:r>
    </w:p>
    <w:p w14:paraId="5F50F5F2" w14:textId="7D603F88" w:rsidR="004C31FD" w:rsidRPr="004C31FD" w:rsidRDefault="008E0425" w:rsidP="004C31FD">
      <w:r>
        <w:rPr>
          <w:b/>
          <w:bCs/>
          <w:noProof/>
          <w:color w:val="000000" w:themeColor="text1"/>
        </w:rPr>
        <w:pict w14:anchorId="17B2528E">
          <v:rect id="_x0000_i1025" alt="" style="width:468pt;height:.05pt;mso-width-percent:0;mso-height-percent:0;mso-width-percent:0;mso-height-percent:0" o:hralign="center" o:hrstd="t" o:hr="t" fillcolor="#a0a0a0" stroked="f"/>
        </w:pict>
      </w:r>
    </w:p>
    <w:p w14:paraId="41442F54" w14:textId="77777777" w:rsidR="004C31FD" w:rsidRPr="004C31FD" w:rsidRDefault="004C31FD" w:rsidP="004C31FD"/>
    <w:p w14:paraId="5C833887" w14:textId="6543DC89" w:rsidR="00AC157A" w:rsidRDefault="00AC157A" w:rsidP="5443D6D7">
      <w:pPr>
        <w:pStyle w:val="Heading2"/>
        <w:spacing w:line="259" w:lineRule="auto"/>
        <w:rPr>
          <w:rFonts w:eastAsia="Arial" w:cs="Arial"/>
          <w:bCs/>
          <w:color w:val="000000" w:themeColor="text1"/>
          <w:szCs w:val="28"/>
          <w:lang w:val="en-GB"/>
        </w:rPr>
      </w:pPr>
      <w:r>
        <w:t xml:space="preserve">POLICY NAME: </w:t>
      </w:r>
      <w:r w:rsidR="6A101C7F">
        <w:t xml:space="preserve">Graduate Student </w:t>
      </w:r>
      <w:r w:rsidR="46A32368">
        <w:t>Disputes and Grievances</w:t>
      </w:r>
      <w:r w:rsidR="1909360D" w:rsidRPr="20F9A977">
        <w:rPr>
          <w:rFonts w:eastAsia="Arial" w:cs="Arial"/>
          <w:color w:val="000000" w:themeColor="text1"/>
          <w:lang w:val="en-GB"/>
        </w:rPr>
        <w:t xml:space="preserve"> </w:t>
      </w:r>
    </w:p>
    <w:p w14:paraId="3C5A8DB1" w14:textId="15B4DD7D" w:rsidR="00AC157A" w:rsidRDefault="1909360D" w:rsidP="5443D6D7">
      <w:pPr>
        <w:pStyle w:val="Heading2"/>
        <w:spacing w:line="259" w:lineRule="auto"/>
        <w:rPr>
          <w:rFonts w:eastAsia="Arial" w:cs="Arial"/>
          <w:bCs/>
          <w:color w:val="000000" w:themeColor="text1"/>
          <w:szCs w:val="28"/>
          <w:lang w:val="en-GB"/>
        </w:rPr>
      </w:pPr>
      <w:r w:rsidRPr="5443D6D7">
        <w:rPr>
          <w:rFonts w:eastAsia="Arial" w:cs="Arial"/>
          <w:bCs/>
          <w:color w:val="000000" w:themeColor="text1"/>
          <w:szCs w:val="28"/>
          <w:lang w:val="en-GB"/>
        </w:rPr>
        <w:t>POLICY NUMBER:  TBD</w:t>
      </w:r>
    </w:p>
    <w:p w14:paraId="79B3698F" w14:textId="28525D57" w:rsidR="00AC157A" w:rsidRDefault="00AC157A" w:rsidP="5443D6D7">
      <w:pPr>
        <w:spacing w:before="40" w:line="259" w:lineRule="auto"/>
        <w:rPr>
          <w:rFonts w:eastAsia="Arial" w:cs="Arial"/>
          <w:color w:val="000000" w:themeColor="text1"/>
          <w:szCs w:val="24"/>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31"/>
        <w:gridCol w:w="6829"/>
      </w:tblGrid>
      <w:tr w:rsidR="5443D6D7" w14:paraId="02EE4874"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61AC98D9" w14:textId="6AADB644" w:rsidR="5443D6D7" w:rsidRDefault="5443D6D7" w:rsidP="5443D6D7">
            <w:pPr>
              <w:rPr>
                <w:rFonts w:eastAsia="Arial" w:cs="Arial"/>
                <w:sz w:val="22"/>
                <w:szCs w:val="22"/>
              </w:rPr>
            </w:pPr>
            <w:r w:rsidRPr="5443D6D7">
              <w:rPr>
                <w:rFonts w:eastAsia="Arial" w:cs="Arial"/>
                <w:b/>
                <w:bCs/>
                <w:sz w:val="22"/>
                <w:szCs w:val="22"/>
                <w:lang w:val="en-GB"/>
              </w:rPr>
              <w:t>Authority Title and Review Information:</w:t>
            </w:r>
          </w:p>
        </w:tc>
        <w:tc>
          <w:tcPr>
            <w:tcW w:w="6829" w:type="dxa"/>
            <w:tcBorders>
              <w:top w:val="single" w:sz="6" w:space="0" w:color="auto"/>
              <w:left w:val="single" w:sz="6" w:space="0" w:color="auto"/>
              <w:bottom w:val="single" w:sz="6" w:space="0" w:color="auto"/>
              <w:right w:val="single" w:sz="6" w:space="0" w:color="auto"/>
            </w:tcBorders>
            <w:shd w:val="clear" w:color="auto" w:fill="D6D7D9"/>
            <w:tcMar>
              <w:left w:w="105" w:type="dxa"/>
              <w:right w:w="105" w:type="dxa"/>
            </w:tcMar>
            <w:vAlign w:val="center"/>
          </w:tcPr>
          <w:p w14:paraId="56E869DE" w14:textId="5EDAB169" w:rsidR="5443D6D7" w:rsidRDefault="5443D6D7" w:rsidP="5443D6D7">
            <w:pPr>
              <w:rPr>
                <w:rFonts w:eastAsia="Arial" w:cs="Arial"/>
                <w:sz w:val="22"/>
                <w:szCs w:val="22"/>
              </w:rPr>
            </w:pPr>
            <w:r w:rsidRPr="5443D6D7">
              <w:rPr>
                <w:rFonts w:eastAsia="Arial" w:cs="Arial"/>
                <w:b/>
                <w:bCs/>
                <w:sz w:val="22"/>
                <w:szCs w:val="22"/>
                <w:lang w:val="en-GB"/>
              </w:rPr>
              <w:t xml:space="preserve">Name and </w:t>
            </w:r>
            <w:proofErr w:type="gramStart"/>
            <w:r w:rsidRPr="5443D6D7">
              <w:rPr>
                <w:rFonts w:eastAsia="Arial" w:cs="Arial"/>
                <w:b/>
                <w:bCs/>
                <w:sz w:val="22"/>
                <w:szCs w:val="22"/>
                <w:lang w:val="en-GB"/>
              </w:rPr>
              <w:t>Date</w:t>
            </w:r>
            <w:proofErr w:type="gramEnd"/>
          </w:p>
        </w:tc>
      </w:tr>
      <w:tr w:rsidR="5443D6D7" w14:paraId="07E4C55B"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BE05EA5" w14:textId="657489A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Approval Authority: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1E6DA66" w14:textId="547FBF83" w:rsidR="5443D6D7" w:rsidRDefault="00D36070" w:rsidP="5443D6D7">
            <w:pPr>
              <w:rPr>
                <w:rFonts w:eastAsia="Arial" w:cs="Arial"/>
                <w:szCs w:val="24"/>
              </w:rPr>
            </w:pPr>
            <w:r>
              <w:rPr>
                <w:rFonts w:eastAsia="Arial" w:cs="Arial"/>
                <w:szCs w:val="24"/>
                <w:lang w:val="en-GB"/>
              </w:rPr>
              <w:t>APPC</w:t>
            </w:r>
          </w:p>
        </w:tc>
      </w:tr>
      <w:tr w:rsidR="5443D6D7" w14:paraId="73377C8A"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AF8C471" w14:textId="6AB00C3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Executive: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2CF18F6B" w14:textId="6E639877" w:rsidR="5443D6D7" w:rsidRDefault="00B545A9" w:rsidP="5443D6D7">
            <w:pPr>
              <w:rPr>
                <w:rFonts w:eastAsia="Arial" w:cs="Arial"/>
                <w:szCs w:val="24"/>
              </w:rPr>
            </w:pPr>
            <w:r>
              <w:rPr>
                <w:rFonts w:eastAsia="Arial" w:cs="Arial"/>
                <w:szCs w:val="24"/>
                <w:lang w:val="en-GB"/>
              </w:rPr>
              <w:t>Dean</w:t>
            </w:r>
          </w:p>
        </w:tc>
      </w:tr>
      <w:tr w:rsidR="5443D6D7" w14:paraId="1EC9EF31"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78417BF" w14:textId="1209BDB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B8D3BE0" w14:textId="2AAFA9BE" w:rsidR="5443D6D7" w:rsidRDefault="5443D6D7" w:rsidP="5443D6D7">
            <w:pPr>
              <w:rPr>
                <w:rFonts w:eastAsia="Arial" w:cs="Arial"/>
                <w:szCs w:val="24"/>
              </w:rPr>
            </w:pPr>
            <w:r w:rsidRPr="5443D6D7">
              <w:rPr>
                <w:rFonts w:eastAsia="Arial" w:cs="Arial"/>
                <w:szCs w:val="24"/>
                <w:lang w:val="en-GB"/>
              </w:rPr>
              <w:t>Office of Academic Affairs</w:t>
            </w:r>
            <w:r w:rsidR="00A96A6A">
              <w:rPr>
                <w:rFonts w:eastAsia="Arial" w:cs="Arial"/>
                <w:szCs w:val="24"/>
                <w:lang w:val="en-GB"/>
              </w:rPr>
              <w:t xml:space="preserve"> and APPC</w:t>
            </w:r>
          </w:p>
        </w:tc>
      </w:tr>
      <w:tr w:rsidR="5443D6D7" w14:paraId="44FD4052"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EC2948C" w14:textId="5CD97464"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Responsible Officer:</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8405C0F" w14:textId="0ED4F0E8" w:rsidR="5443D6D7" w:rsidRDefault="00C810AE" w:rsidP="5443D6D7">
            <w:pPr>
              <w:rPr>
                <w:rFonts w:eastAsia="Arial" w:cs="Arial"/>
                <w:szCs w:val="24"/>
              </w:rPr>
            </w:pPr>
            <w:r>
              <w:rPr>
                <w:rFonts w:eastAsia="Arial" w:cs="Arial"/>
                <w:szCs w:val="24"/>
              </w:rPr>
              <w:t>ADAA</w:t>
            </w:r>
          </w:p>
        </w:tc>
      </w:tr>
      <w:tr w:rsidR="5443D6D7" w14:paraId="1CFA968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71686A48" w14:textId="493D234D"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Policy Category:</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0644213C" w14:textId="09531DBE" w:rsidR="5443D6D7" w:rsidRDefault="00D36070" w:rsidP="5443D6D7">
            <w:pPr>
              <w:rPr>
                <w:rFonts w:eastAsia="Arial" w:cs="Arial"/>
                <w:szCs w:val="24"/>
              </w:rPr>
            </w:pPr>
            <w:r>
              <w:rPr>
                <w:rFonts w:eastAsia="Arial" w:cs="Arial"/>
                <w:szCs w:val="24"/>
              </w:rPr>
              <w:t>Graduate Programs</w:t>
            </w:r>
          </w:p>
        </w:tc>
      </w:tr>
      <w:tr w:rsidR="5443D6D7" w14:paraId="4C5F4F29"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307EC617" w14:textId="29CC1685"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Effective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44CB1D76" w14:textId="74F0BC93" w:rsidR="5443D6D7" w:rsidRDefault="00D36070" w:rsidP="5443D6D7">
            <w:pPr>
              <w:rPr>
                <w:rFonts w:eastAsia="Arial" w:cs="Arial"/>
                <w:szCs w:val="24"/>
              </w:rPr>
            </w:pPr>
            <w:r>
              <w:rPr>
                <w:rFonts w:eastAsia="Arial" w:cs="Arial"/>
                <w:szCs w:val="24"/>
              </w:rPr>
              <w:t>02/14/2026</w:t>
            </w:r>
          </w:p>
        </w:tc>
      </w:tr>
      <w:tr w:rsidR="5443D6D7" w14:paraId="43ED8027"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396E91F" w14:textId="40906593"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Last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64C8FC46" w14:textId="5C359941" w:rsidR="5443D6D7" w:rsidRDefault="5443D6D7" w:rsidP="5443D6D7">
            <w:pPr>
              <w:rPr>
                <w:rFonts w:eastAsia="Arial" w:cs="Arial"/>
                <w:szCs w:val="24"/>
              </w:rPr>
            </w:pPr>
          </w:p>
        </w:tc>
      </w:tr>
      <w:tr w:rsidR="5443D6D7" w14:paraId="01080D1E" w14:textId="77777777" w:rsidTr="5443D6D7">
        <w:trPr>
          <w:trHeight w:val="300"/>
        </w:trPr>
        <w:tc>
          <w:tcPr>
            <w:tcW w:w="2531"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14A841A2" w14:textId="77DC5ADB" w:rsidR="5443D6D7" w:rsidRDefault="5443D6D7" w:rsidP="5443D6D7">
            <w:pPr>
              <w:rPr>
                <w:rFonts w:eastAsia="Arial" w:cs="Arial"/>
                <w:color w:val="000000" w:themeColor="text1"/>
                <w:szCs w:val="24"/>
              </w:rPr>
            </w:pPr>
            <w:r w:rsidRPr="5443D6D7">
              <w:rPr>
                <w:rFonts w:eastAsia="Arial" w:cs="Arial"/>
                <w:b/>
                <w:bCs/>
                <w:color w:val="000000" w:themeColor="text1"/>
                <w:szCs w:val="24"/>
                <w:lang w:val="en-GB"/>
              </w:rPr>
              <w:t>Next Review Date:</w:t>
            </w:r>
          </w:p>
        </w:tc>
        <w:tc>
          <w:tcPr>
            <w:tcW w:w="6829" w:type="dxa"/>
            <w:tcBorders>
              <w:top w:val="single" w:sz="6" w:space="0" w:color="auto"/>
              <w:left w:val="single" w:sz="6" w:space="0" w:color="auto"/>
              <w:bottom w:val="single" w:sz="6" w:space="0" w:color="auto"/>
              <w:right w:val="single" w:sz="6" w:space="0" w:color="auto"/>
            </w:tcBorders>
            <w:shd w:val="clear" w:color="auto" w:fill="EAF1DD"/>
            <w:tcMar>
              <w:left w:w="105" w:type="dxa"/>
              <w:right w:w="105" w:type="dxa"/>
            </w:tcMar>
            <w:vAlign w:val="center"/>
          </w:tcPr>
          <w:p w14:paraId="5E80DBF3" w14:textId="211F012C" w:rsidR="5443D6D7" w:rsidRDefault="00D36070" w:rsidP="5443D6D7">
            <w:pPr>
              <w:rPr>
                <w:rFonts w:eastAsia="Arial" w:cs="Arial"/>
                <w:szCs w:val="24"/>
              </w:rPr>
            </w:pPr>
            <w:r>
              <w:rPr>
                <w:rFonts w:eastAsia="Arial" w:cs="Arial"/>
                <w:szCs w:val="24"/>
              </w:rPr>
              <w:t>02/14/2028</w:t>
            </w:r>
          </w:p>
        </w:tc>
      </w:tr>
    </w:tbl>
    <w:p w14:paraId="0DAEF37E" w14:textId="685D09FB" w:rsidR="00AC157A" w:rsidRDefault="00AC157A" w:rsidP="5443D6D7"/>
    <w:p w14:paraId="03E79887" w14:textId="77777777" w:rsidR="00AC157A" w:rsidRDefault="00AC157A" w:rsidP="00AC157A"/>
    <w:p w14:paraId="586FAA82" w14:textId="14FB940B" w:rsidR="00AC157A" w:rsidRPr="00DB0DB3" w:rsidRDefault="00AC157A" w:rsidP="00AC157A">
      <w:pPr>
        <w:pStyle w:val="Heading3"/>
        <w:rPr>
          <w:rFonts w:cs="Arial"/>
        </w:rPr>
      </w:pPr>
      <w:r w:rsidRPr="00DB0DB3">
        <w:rPr>
          <w:rFonts w:cs="Arial"/>
        </w:rPr>
        <w:t xml:space="preserve">I.   </w:t>
      </w:r>
      <w:r w:rsidR="009953C6" w:rsidRPr="00DB0DB3">
        <w:rPr>
          <w:rFonts w:cs="Arial"/>
        </w:rPr>
        <w:t xml:space="preserve"> </w:t>
      </w:r>
      <w:r w:rsidRPr="00DB0DB3">
        <w:rPr>
          <w:rFonts w:cs="Arial"/>
        </w:rPr>
        <w:t>POLICY STATEMENT</w:t>
      </w:r>
    </w:p>
    <w:p w14:paraId="613A08E0" w14:textId="77777777" w:rsidR="00A60794" w:rsidRPr="00064DC5" w:rsidRDefault="00A60794" w:rsidP="005301A5">
      <w:r w:rsidRPr="00064DC5">
        <w:t>As a graduate nursing student at MSU, you have the right to learn, to be heard, and to be treated fairly. We will protect your freedom of expression and provide an environment that balances maximum academic freedom with necessary order so teaching, learning, research, and service can thrive. We commit to clear, public, and necessary regulations; respectful competition of ideas; and procedures designed to guide and correct behavior, with penalties proportional to the seriousness of an offense</w:t>
      </w:r>
    </w:p>
    <w:p w14:paraId="28F122DE" w14:textId="77777777" w:rsidR="00E0569A" w:rsidRDefault="00E0569A" w:rsidP="005301A5"/>
    <w:p w14:paraId="313B034B" w14:textId="5846A33C" w:rsidR="130733DC" w:rsidRDefault="130733DC" w:rsidP="005301A5">
      <w:r w:rsidRPr="00064DC5">
        <w:t xml:space="preserve">The Michigan State University College of Nursing (CON) </w:t>
      </w:r>
      <w:r w:rsidR="008624A7" w:rsidRPr="00064DC5">
        <w:t xml:space="preserve">is committed to fairness, due process, and impartial resolution of student academic disputes and grievances in accordance </w:t>
      </w:r>
      <w:r w:rsidRPr="00064DC5">
        <w:t xml:space="preserve">follows formal grievance and hearing procedures to ensure that students' rights and responsibilities are upheld in accordance with </w:t>
      </w:r>
      <w:r w:rsidR="00F76D3A" w:rsidRPr="00064DC5">
        <w:t xml:space="preserve">Student Rights and </w:t>
      </w:r>
      <w:r w:rsidR="007934A4" w:rsidRPr="00064DC5">
        <w:t>Responsibilities</w:t>
      </w:r>
      <w:r w:rsidR="00F76D3A" w:rsidRPr="00064DC5">
        <w:t xml:space="preserve">, </w:t>
      </w:r>
      <w:r w:rsidRPr="00064DC5">
        <w:t>Academic Freedom for Students at MSU (AFR) and the Graduate Student Rights and Responsibilities (GSRR) policies. The CON has established structured procedures for resolving academic grievances and complaints through</w:t>
      </w:r>
      <w:r w:rsidR="005E6717" w:rsidRPr="00064DC5">
        <w:t xml:space="preserve"> a formal college process</w:t>
      </w:r>
      <w:r w:rsidRPr="00064DC5">
        <w:t>.</w:t>
      </w:r>
    </w:p>
    <w:p w14:paraId="68E09FB2" w14:textId="77777777" w:rsidR="005301A5" w:rsidRPr="00064DC5" w:rsidRDefault="005301A5" w:rsidP="005301A5"/>
    <w:p w14:paraId="60E1FFB6" w14:textId="126B3753" w:rsidR="00AC157A" w:rsidRPr="00064DC5" w:rsidRDefault="00AC157A" w:rsidP="00AC157A">
      <w:pPr>
        <w:pStyle w:val="Heading3"/>
        <w:rPr>
          <w:rFonts w:cs="Arial"/>
        </w:rPr>
      </w:pPr>
      <w:r w:rsidRPr="00064DC5">
        <w:rPr>
          <w:rFonts w:cs="Arial"/>
        </w:rPr>
        <w:lastRenderedPageBreak/>
        <w:t xml:space="preserve">II.  </w:t>
      </w:r>
      <w:r w:rsidR="009953C6" w:rsidRPr="00064DC5">
        <w:rPr>
          <w:rFonts w:cs="Arial"/>
        </w:rPr>
        <w:t xml:space="preserve"> </w:t>
      </w:r>
      <w:r w:rsidRPr="00064DC5">
        <w:rPr>
          <w:rFonts w:cs="Arial"/>
        </w:rPr>
        <w:t>SCOPE</w:t>
      </w:r>
    </w:p>
    <w:p w14:paraId="02BDC84F" w14:textId="411C1F79" w:rsidR="415BB5AC" w:rsidRPr="00064DC5" w:rsidRDefault="74904BDD" w:rsidP="54E46125">
      <w:pPr>
        <w:spacing w:before="240" w:after="240"/>
        <w:rPr>
          <w:rFonts w:cs="Arial"/>
          <w:szCs w:val="24"/>
        </w:rPr>
      </w:pPr>
      <w:r w:rsidRPr="005301A5">
        <w:t xml:space="preserve">This policy applies to all </w:t>
      </w:r>
      <w:r w:rsidR="008624A7" w:rsidRPr="005301A5">
        <w:t xml:space="preserve">graduate </w:t>
      </w:r>
      <w:r w:rsidRPr="005301A5">
        <w:t xml:space="preserve">students enrolled </w:t>
      </w:r>
      <w:r w:rsidR="00F76D3A" w:rsidRPr="005301A5">
        <w:t xml:space="preserve">in </w:t>
      </w:r>
      <w:r w:rsidR="00BA40FF" w:rsidRPr="005301A5">
        <w:t xml:space="preserve">MSU’s College of Nursing and to faculty/staff who participate in the resolution of academic grievances or complaints. </w:t>
      </w:r>
      <w:r w:rsidR="00D64E7C" w:rsidRPr="005301A5">
        <w:t xml:space="preserve">This policy covers academic rights and responsibilities, </w:t>
      </w:r>
      <w:r w:rsidR="007A070A" w:rsidRPr="005301A5">
        <w:t>governance participation,</w:t>
      </w:r>
      <w:r w:rsidR="007A070A" w:rsidRPr="00064DC5">
        <w:rPr>
          <w:rFonts w:eastAsia="Arial" w:cs="Arial"/>
          <w:szCs w:val="24"/>
        </w:rPr>
        <w:t xml:space="preserve"> </w:t>
      </w:r>
      <w:r w:rsidR="007A070A" w:rsidRPr="005301A5">
        <w:t xml:space="preserve">adjudication procedures, appeals, and amendments within the </w:t>
      </w:r>
      <w:r w:rsidR="00854A62" w:rsidRPr="005301A5">
        <w:t>college grievance process</w:t>
      </w:r>
      <w:r w:rsidR="00854A62" w:rsidRPr="00064DC5">
        <w:rPr>
          <w:rFonts w:eastAsia="Arial" w:cs="Arial"/>
          <w:szCs w:val="24"/>
        </w:rPr>
        <w:t>.</w:t>
      </w:r>
    </w:p>
    <w:p w14:paraId="7FE315CE" w14:textId="36363003" w:rsidR="00AC157A" w:rsidRPr="00064DC5" w:rsidRDefault="00AC157A" w:rsidP="00AC157A">
      <w:pPr>
        <w:pStyle w:val="Heading3"/>
        <w:rPr>
          <w:rFonts w:cs="Arial"/>
        </w:rPr>
      </w:pPr>
      <w:r w:rsidRPr="00064DC5">
        <w:rPr>
          <w:rFonts w:cs="Arial"/>
        </w:rPr>
        <w:t xml:space="preserve">III. </w:t>
      </w:r>
      <w:r w:rsidR="009953C6" w:rsidRPr="00064DC5">
        <w:rPr>
          <w:rFonts w:cs="Arial"/>
        </w:rPr>
        <w:t xml:space="preserve"> </w:t>
      </w:r>
      <w:r w:rsidRPr="00064DC5">
        <w:rPr>
          <w:rFonts w:cs="Arial"/>
        </w:rPr>
        <w:t>DEFINITIONS</w:t>
      </w:r>
    </w:p>
    <w:p w14:paraId="0C7C0281" w14:textId="20D5DCEA" w:rsidR="009C22D1" w:rsidRPr="00064DC5" w:rsidRDefault="009C22D1" w:rsidP="005301A5">
      <w:pPr>
        <w:pStyle w:val="ListParagraph"/>
        <w:numPr>
          <w:ilvl w:val="0"/>
          <w:numId w:val="35"/>
        </w:numPr>
      </w:pPr>
      <w:r w:rsidRPr="00064DC5">
        <w:t xml:space="preserve">Students Rights and Responsibilities: </w:t>
      </w:r>
      <w:r w:rsidR="001F6DDD" w:rsidRPr="00064DC5">
        <w:t>Conta</w:t>
      </w:r>
      <w:r w:rsidR="00F978CE" w:rsidRPr="00064DC5">
        <w:t xml:space="preserve">ins guidelines to the </w:t>
      </w:r>
      <w:r w:rsidRPr="00064DC5">
        <w:t xml:space="preserve"> rights and responsibilities </w:t>
      </w:r>
      <w:r w:rsidR="00F978CE" w:rsidRPr="00064DC5">
        <w:t xml:space="preserve">of students </w:t>
      </w:r>
      <w:r w:rsidRPr="00064DC5">
        <w:t xml:space="preserve"> including student conduct, academic pursuits, keeping of records, and publications. </w:t>
      </w:r>
    </w:p>
    <w:p w14:paraId="34063EEC" w14:textId="2B60478A" w:rsidR="6A8CD556" w:rsidRPr="00064DC5" w:rsidRDefault="6A8CD556" w:rsidP="005301A5">
      <w:pPr>
        <w:pStyle w:val="ListParagraph"/>
        <w:numPr>
          <w:ilvl w:val="0"/>
          <w:numId w:val="35"/>
        </w:numPr>
      </w:pPr>
      <w:r w:rsidRPr="00064DC5">
        <w:t xml:space="preserve">Academic Freedom for Students at MSU (AFR): </w:t>
      </w:r>
      <w:r w:rsidR="00EF0F57" w:rsidRPr="00064DC5">
        <w:t xml:space="preserve">Former name </w:t>
      </w:r>
      <w:r w:rsidR="006A369A" w:rsidRPr="00064DC5">
        <w:t xml:space="preserve">of </w:t>
      </w:r>
      <w:r w:rsidR="00274F46" w:rsidRPr="00064DC5">
        <w:t>Student</w:t>
      </w:r>
      <w:r w:rsidR="006A369A" w:rsidRPr="00064DC5">
        <w:t xml:space="preserve"> Rights and Responsibilities</w:t>
      </w:r>
    </w:p>
    <w:p w14:paraId="268812AE" w14:textId="4BD446D7" w:rsidR="6A8CD556" w:rsidRPr="00064DC5" w:rsidRDefault="6A8CD556" w:rsidP="005301A5">
      <w:pPr>
        <w:pStyle w:val="ListParagraph"/>
        <w:numPr>
          <w:ilvl w:val="0"/>
          <w:numId w:val="35"/>
        </w:numPr>
      </w:pPr>
      <w:r w:rsidRPr="00064DC5">
        <w:t xml:space="preserve">Graduate Student Rights and Responsibilities (GSRR): </w:t>
      </w:r>
      <w:r w:rsidR="0025469A" w:rsidRPr="00064DC5">
        <w:t>Specifically addresses student conduct, academic pursuits, keeping of records, and publications. It describes procedures for formulating regulations governing student conduct and for providing due process in the adjudication of student disciplinary cases. It also defines channels and procedures for student complaints and grievances</w:t>
      </w:r>
    </w:p>
    <w:p w14:paraId="017F8A51" w14:textId="24E84A2D" w:rsidR="6A8CD556" w:rsidRPr="00064DC5" w:rsidRDefault="6A8CD556" w:rsidP="005301A5">
      <w:pPr>
        <w:pStyle w:val="ListParagraph"/>
        <w:numPr>
          <w:ilvl w:val="0"/>
          <w:numId w:val="35"/>
        </w:numPr>
      </w:pPr>
      <w:r w:rsidRPr="00064DC5">
        <w:t xml:space="preserve">College Hearing Board: </w:t>
      </w:r>
      <w:r w:rsidR="00A34FB8" w:rsidRPr="00064DC5">
        <w:t xml:space="preserve">A college of nursing </w:t>
      </w:r>
      <w:proofErr w:type="gramStart"/>
      <w:r w:rsidR="00A34FB8" w:rsidRPr="00064DC5">
        <w:t>body</w:t>
      </w:r>
      <w:proofErr w:type="gramEnd"/>
      <w:r w:rsidRPr="00064DC5">
        <w:t xml:space="preserve"> established to adjudicate academic grievances and complaints </w:t>
      </w:r>
      <w:r w:rsidR="007F43F3" w:rsidRPr="00064DC5">
        <w:t xml:space="preserve">composed of equal number of graduate students and faculty, </w:t>
      </w:r>
      <w:r w:rsidR="0075353F" w:rsidRPr="00064DC5">
        <w:t>chaired</w:t>
      </w:r>
      <w:r w:rsidR="007F43F3" w:rsidRPr="00064DC5">
        <w:t xml:space="preserve"> by a faculty </w:t>
      </w:r>
      <w:proofErr w:type="gramStart"/>
      <w:r w:rsidR="007F43F3" w:rsidRPr="00064DC5">
        <w:t>member ,</w:t>
      </w:r>
      <w:proofErr w:type="gramEnd"/>
      <w:r w:rsidR="007F43F3" w:rsidRPr="00064DC5">
        <w:t xml:space="preserve"> with alternates and </w:t>
      </w:r>
      <w:r w:rsidR="0075353F" w:rsidRPr="00064DC5">
        <w:t>training</w:t>
      </w:r>
      <w:r w:rsidR="007F43F3" w:rsidRPr="00064DC5">
        <w:t xml:space="preserve"> per MSU</w:t>
      </w:r>
      <w:r w:rsidR="0075353F" w:rsidRPr="00064DC5">
        <w:t xml:space="preserve"> procedure</w:t>
      </w:r>
      <w:r w:rsidRPr="00064DC5">
        <w:t>.</w:t>
      </w:r>
    </w:p>
    <w:p w14:paraId="269D0B4E" w14:textId="040BFEA7" w:rsidR="00BC3E32" w:rsidRPr="00064DC5" w:rsidRDefault="00A4346F" w:rsidP="005301A5">
      <w:pPr>
        <w:pStyle w:val="ListParagraph"/>
        <w:numPr>
          <w:ilvl w:val="0"/>
          <w:numId w:val="35"/>
        </w:numPr>
      </w:pPr>
      <w:r w:rsidRPr="00064DC5">
        <w:t>Grievance</w:t>
      </w:r>
      <w:r w:rsidR="000D7AFA" w:rsidRPr="00064DC5">
        <w:t>:</w:t>
      </w:r>
      <w:r w:rsidR="0002382F" w:rsidRPr="005301A5">
        <w:rPr>
          <w:color w:val="444444"/>
        </w:rPr>
        <w:t xml:space="preserve"> </w:t>
      </w:r>
      <w:r w:rsidR="00121EC3" w:rsidRPr="005301A5">
        <w:rPr>
          <w:color w:val="444444"/>
        </w:rPr>
        <w:t xml:space="preserve">A </w:t>
      </w:r>
      <w:r w:rsidR="00FF2650" w:rsidRPr="005301A5">
        <w:rPr>
          <w:color w:val="444444"/>
        </w:rPr>
        <w:t>student’s</w:t>
      </w:r>
      <w:r w:rsidR="00121EC3" w:rsidRPr="005301A5">
        <w:rPr>
          <w:color w:val="444444"/>
        </w:rPr>
        <w:t xml:space="preserve"> formal allegation that their </w:t>
      </w:r>
      <w:r w:rsidR="00FF2650" w:rsidRPr="005301A5">
        <w:rPr>
          <w:color w:val="444444"/>
        </w:rPr>
        <w:t xml:space="preserve">academic rights </w:t>
      </w:r>
      <w:r w:rsidR="00854A62" w:rsidRPr="005301A5">
        <w:rPr>
          <w:color w:val="444444"/>
        </w:rPr>
        <w:t>are</w:t>
      </w:r>
      <w:r w:rsidR="00FF2650" w:rsidRPr="005301A5">
        <w:rPr>
          <w:color w:val="444444"/>
        </w:rPr>
        <w:t xml:space="preserve"> violated</w:t>
      </w:r>
    </w:p>
    <w:p w14:paraId="5197C73B" w14:textId="3F30AAD0" w:rsidR="00BC3E32" w:rsidRPr="005301A5" w:rsidRDefault="00A40335" w:rsidP="005301A5">
      <w:pPr>
        <w:pStyle w:val="ListParagraph"/>
        <w:numPr>
          <w:ilvl w:val="0"/>
          <w:numId w:val="35"/>
        </w:numPr>
        <w:rPr>
          <w:color w:val="444444"/>
        </w:rPr>
      </w:pPr>
      <w:r w:rsidRPr="005301A5">
        <w:rPr>
          <w:rStyle w:val="Emphasis"/>
          <w:rFonts w:cs="Arial"/>
          <w:i w:val="0"/>
          <w:iCs w:val="0"/>
          <w:color w:val="444444"/>
          <w:szCs w:val="24"/>
        </w:rPr>
        <w:t xml:space="preserve">Academic </w:t>
      </w:r>
      <w:r w:rsidR="00D62F03" w:rsidRPr="005301A5">
        <w:rPr>
          <w:iCs/>
        </w:rPr>
        <w:t>Complaints</w:t>
      </w:r>
      <w:r w:rsidR="009C22D1" w:rsidRPr="005301A5">
        <w:rPr>
          <w:i/>
        </w:rPr>
        <w:t>:</w:t>
      </w:r>
      <w:r w:rsidR="009C22D1" w:rsidRPr="005301A5">
        <w:rPr>
          <w:color w:val="444444"/>
        </w:rPr>
        <w:t xml:space="preserve"> </w:t>
      </w:r>
      <w:r w:rsidR="009C22D1" w:rsidRPr="00064DC5">
        <w:t xml:space="preserve">An allegation of a violation of </w:t>
      </w:r>
      <w:r w:rsidR="00EA1AE1" w:rsidRPr="00064DC5">
        <w:t>university</w:t>
      </w:r>
      <w:r w:rsidR="009C22D1" w:rsidRPr="00064DC5">
        <w:t xml:space="preserve"> regulation, ordinance, or policy filed by a member of the University community.</w:t>
      </w:r>
    </w:p>
    <w:p w14:paraId="35CF8ACD" w14:textId="700848C4" w:rsidR="009C22D1" w:rsidRPr="00957174" w:rsidRDefault="009C22D1" w:rsidP="005301A5">
      <w:pPr>
        <w:pStyle w:val="ListParagraph"/>
        <w:numPr>
          <w:ilvl w:val="0"/>
          <w:numId w:val="35"/>
        </w:numPr>
      </w:pPr>
      <w:r w:rsidRPr="00957174">
        <w:t>Ombudsperson: The University Ombudsperson, a senior faculty member, executive manager, or other internally qualified person who assists members of the MSU community in resolving complaints or concerns confidentially, informally, impartially, and independently.</w:t>
      </w:r>
    </w:p>
    <w:p w14:paraId="4714DEF5" w14:textId="77777777" w:rsidR="00E0248D" w:rsidRPr="00957174" w:rsidRDefault="0042079E" w:rsidP="005301A5">
      <w:pPr>
        <w:pStyle w:val="ListParagraph"/>
        <w:numPr>
          <w:ilvl w:val="0"/>
          <w:numId w:val="35"/>
        </w:numPr>
      </w:pPr>
      <w:r w:rsidRPr="00957174">
        <w:t xml:space="preserve">Advisor: </w:t>
      </w:r>
      <w:r w:rsidR="00E0248D" w:rsidRPr="00957174">
        <w:t>A MSU student, faculty, or staff member you choose to help prepare your case. The advisor may attend the hearing and participate if the chair permits.</w:t>
      </w:r>
    </w:p>
    <w:p w14:paraId="66B292FF" w14:textId="4CD2EF0C" w:rsidR="00315C00" w:rsidRPr="00957174" w:rsidRDefault="00315C00" w:rsidP="005301A5">
      <w:pPr>
        <w:pStyle w:val="ListParagraph"/>
        <w:numPr>
          <w:ilvl w:val="0"/>
          <w:numId w:val="35"/>
        </w:numPr>
      </w:pPr>
      <w:r w:rsidRPr="00957174">
        <w:t>New Evidence:</w:t>
      </w:r>
      <w:r w:rsidR="00186158" w:rsidRPr="00957174">
        <w:t xml:space="preserve"> Relevant information or documents previously unavailable to a party</w:t>
      </w:r>
      <w:r w:rsidR="00E6420D" w:rsidRPr="00957174">
        <w:t>, although the party acted with due diligence to obtain such information</w:t>
      </w:r>
    </w:p>
    <w:p w14:paraId="08BAAF2B" w14:textId="542F2A4C" w:rsidR="002B7849" w:rsidRDefault="002B7849" w:rsidP="005301A5">
      <w:pPr>
        <w:pStyle w:val="ListParagraph"/>
        <w:numPr>
          <w:ilvl w:val="0"/>
          <w:numId w:val="35"/>
        </w:numPr>
      </w:pPr>
      <w:r w:rsidRPr="00957174">
        <w:t>Good Cause: circumstances beyond a party’s control</w:t>
      </w:r>
    </w:p>
    <w:p w14:paraId="28D7CC40" w14:textId="612F7D28" w:rsidR="006E4CC3" w:rsidRPr="001A03E3" w:rsidRDefault="006E4CC3" w:rsidP="005301A5">
      <w:pPr>
        <w:pStyle w:val="ListParagraph"/>
        <w:numPr>
          <w:ilvl w:val="0"/>
          <w:numId w:val="35"/>
        </w:numPr>
      </w:pPr>
      <w:r w:rsidRPr="001A03E3">
        <w:t xml:space="preserve">Advanced Practice Registered Nurse (APRN) </w:t>
      </w:r>
      <w:r w:rsidR="008E56FA" w:rsidRPr="001A03E3">
        <w:t xml:space="preserve">are those in the Clinical Nurse Specialist, Nurse Anesthesia and Nurse Practitioner </w:t>
      </w:r>
      <w:r w:rsidR="00B45DDE" w:rsidRPr="001A03E3">
        <w:t xml:space="preserve">concentrations. </w:t>
      </w:r>
    </w:p>
    <w:p w14:paraId="72D1D0AA" w14:textId="77777777" w:rsidR="0079395E" w:rsidRDefault="0079395E" w:rsidP="005301A5"/>
    <w:p w14:paraId="5F735513" w14:textId="32FFEA32" w:rsidR="00477E9C" w:rsidRPr="00064DC5" w:rsidRDefault="004C7756" w:rsidP="00FB60B2">
      <w:pPr>
        <w:pStyle w:val="Heading3"/>
      </w:pPr>
      <w:r>
        <w:t>IV. POLICY PROCEDURES</w:t>
      </w:r>
      <w:r w:rsidR="00854A62" w:rsidRPr="00064DC5">
        <w:t xml:space="preserve"> </w:t>
      </w:r>
    </w:p>
    <w:p w14:paraId="45E9F7B7" w14:textId="77777777" w:rsidR="00FB60B2" w:rsidRDefault="00FB60B2" w:rsidP="005301A5">
      <w:pPr>
        <w:rPr>
          <w:u w:val="single"/>
        </w:rPr>
      </w:pPr>
    </w:p>
    <w:p w14:paraId="5A492EEC" w14:textId="52B0062E" w:rsidR="00BB4809" w:rsidRPr="00064DC5" w:rsidRDefault="00550031" w:rsidP="005301A5">
      <w:pPr>
        <w:rPr>
          <w:u w:val="single"/>
        </w:rPr>
      </w:pPr>
      <w:r w:rsidRPr="00064DC5">
        <w:rPr>
          <w:u w:val="single"/>
        </w:rPr>
        <w:t xml:space="preserve">Informal </w:t>
      </w:r>
      <w:r w:rsidR="00BB4809" w:rsidRPr="00064DC5">
        <w:rPr>
          <w:u w:val="single"/>
        </w:rPr>
        <w:t>Resolution</w:t>
      </w:r>
    </w:p>
    <w:p w14:paraId="2B0C2A52" w14:textId="77777777" w:rsidR="00854A62" w:rsidRPr="00064DC5" w:rsidRDefault="00854A62" w:rsidP="005301A5">
      <w:pPr>
        <w:rPr>
          <w:u w:val="single"/>
        </w:rPr>
      </w:pPr>
    </w:p>
    <w:p w14:paraId="4C2181FF" w14:textId="78894C59" w:rsidR="00854A62" w:rsidRPr="00064DC5" w:rsidRDefault="00854A62" w:rsidP="005301A5">
      <w:r w:rsidRPr="00064DC5">
        <w:t xml:space="preserve">Informal Resolution of the concern is the preferred outcome. If a student has a </w:t>
      </w:r>
      <w:r w:rsidR="00651E65" w:rsidRPr="00064DC5">
        <w:t>grievance</w:t>
      </w:r>
      <w:r w:rsidRPr="00064DC5">
        <w:t xml:space="preserve"> they should: </w:t>
      </w:r>
    </w:p>
    <w:p w14:paraId="2DB686B1" w14:textId="77777777" w:rsidR="00BB4809" w:rsidRPr="00064DC5" w:rsidRDefault="00BB4809" w:rsidP="005301A5">
      <w:pPr>
        <w:rPr>
          <w:u w:val="single"/>
        </w:rPr>
      </w:pPr>
    </w:p>
    <w:p w14:paraId="5294B5CE" w14:textId="09484E2E" w:rsidR="00BB4809" w:rsidRPr="00064DC5" w:rsidRDefault="00BB4809" w:rsidP="005301A5">
      <w:pPr>
        <w:pStyle w:val="ListParagraph"/>
        <w:numPr>
          <w:ilvl w:val="0"/>
          <w:numId w:val="36"/>
        </w:numPr>
      </w:pPr>
      <w:r w:rsidRPr="00064DC5">
        <w:lastRenderedPageBreak/>
        <w:t xml:space="preserve">Start with </w:t>
      </w:r>
      <w:r w:rsidR="00854A62" w:rsidRPr="00064DC5">
        <w:t xml:space="preserve">the </w:t>
      </w:r>
      <w:r w:rsidRPr="00064DC5">
        <w:t>course faculty and seek informal resolution; use the course syllabus for preferred</w:t>
      </w:r>
      <w:r w:rsidR="00854A62" w:rsidRPr="00064DC5">
        <w:t xml:space="preserve"> faculty</w:t>
      </w:r>
      <w:r w:rsidRPr="00064DC5">
        <w:t xml:space="preserve"> contac</w:t>
      </w:r>
      <w:r w:rsidR="00854A62" w:rsidRPr="00064DC5">
        <w:t>t method</w:t>
      </w:r>
      <w:r w:rsidRPr="00064DC5">
        <w:t xml:space="preserve"> </w:t>
      </w:r>
    </w:p>
    <w:p w14:paraId="2E0F8F55" w14:textId="0B157863" w:rsidR="00BB4809" w:rsidRPr="00064DC5" w:rsidRDefault="00BB4809" w:rsidP="005301A5">
      <w:pPr>
        <w:pStyle w:val="ListParagraph"/>
        <w:numPr>
          <w:ilvl w:val="0"/>
          <w:numId w:val="36"/>
        </w:numPr>
      </w:pPr>
      <w:r w:rsidRPr="00064DC5">
        <w:t xml:space="preserve">If unresolved, consult </w:t>
      </w:r>
      <w:r w:rsidR="00332C41">
        <w:t xml:space="preserve">the applicable </w:t>
      </w:r>
      <w:r w:rsidRPr="00064DC5">
        <w:t>program director</w:t>
      </w:r>
    </w:p>
    <w:p w14:paraId="57B7B918" w14:textId="649944D4" w:rsidR="00854A62" w:rsidRPr="00064DC5" w:rsidRDefault="00854A62" w:rsidP="005301A5">
      <w:pPr>
        <w:pStyle w:val="ListParagraph"/>
        <w:numPr>
          <w:ilvl w:val="0"/>
          <w:numId w:val="36"/>
        </w:numPr>
      </w:pPr>
      <w:r w:rsidRPr="00064DC5">
        <w:t xml:space="preserve">If </w:t>
      </w:r>
      <w:r w:rsidR="00480887" w:rsidRPr="00064DC5">
        <w:t>unresolved,</w:t>
      </w:r>
      <w:r w:rsidRPr="00064DC5">
        <w:t xml:space="preserve"> consult with the associate dean for academic affairs (ADAA)</w:t>
      </w:r>
    </w:p>
    <w:p w14:paraId="6D522798" w14:textId="3E019970" w:rsidR="00854A62" w:rsidRDefault="00854A62" w:rsidP="005301A5">
      <w:pPr>
        <w:pStyle w:val="ListParagraph"/>
        <w:numPr>
          <w:ilvl w:val="0"/>
          <w:numId w:val="36"/>
        </w:numPr>
      </w:pPr>
      <w:r w:rsidRPr="00064DC5">
        <w:t>If still unresolved</w:t>
      </w:r>
      <w:r w:rsidR="00DE2BC3">
        <w:t xml:space="preserve"> complete the </w:t>
      </w:r>
      <w:hyperlink r:id="rId9" w:history="1">
        <w:r w:rsidR="004D7D3E" w:rsidRPr="00166175">
          <w:rPr>
            <w:rStyle w:val="Hyperlink"/>
          </w:rPr>
          <w:t>Grievance</w:t>
        </w:r>
        <w:r w:rsidR="00DE2BC3" w:rsidRPr="00166175">
          <w:rPr>
            <w:rStyle w:val="Hyperlink"/>
          </w:rPr>
          <w:t xml:space="preserve"> </w:t>
        </w:r>
        <w:r w:rsidR="004F7101" w:rsidRPr="00166175">
          <w:rPr>
            <w:rStyle w:val="Hyperlink"/>
          </w:rPr>
          <w:t>F</w:t>
        </w:r>
        <w:r w:rsidR="00E6387E" w:rsidRPr="00166175">
          <w:rPr>
            <w:rStyle w:val="Hyperlink"/>
          </w:rPr>
          <w:t>orm</w:t>
        </w:r>
      </w:hyperlink>
      <w:r w:rsidR="00E6387E">
        <w:t xml:space="preserve"> and meet with the</w:t>
      </w:r>
      <w:r w:rsidRPr="00064DC5">
        <w:t xml:space="preserve"> dean of the college. </w:t>
      </w:r>
    </w:p>
    <w:p w14:paraId="6FB20E34" w14:textId="205046DA" w:rsidR="00E6387E" w:rsidRPr="00E6387E" w:rsidRDefault="00E6387E" w:rsidP="005301A5">
      <w:pPr>
        <w:pStyle w:val="ListParagraph"/>
        <w:numPr>
          <w:ilvl w:val="0"/>
          <w:numId w:val="36"/>
        </w:numPr>
      </w:pPr>
      <w:r w:rsidRPr="00064DC5">
        <w:t>If still unresolved, you may file a formal grievance.</w:t>
      </w:r>
    </w:p>
    <w:p w14:paraId="25FA8526" w14:textId="608337AE" w:rsidR="00BB4809" w:rsidRDefault="00BB4809" w:rsidP="005301A5">
      <w:pPr>
        <w:pStyle w:val="ListParagraph"/>
        <w:numPr>
          <w:ilvl w:val="0"/>
          <w:numId w:val="36"/>
        </w:numPr>
      </w:pPr>
      <w:r w:rsidRPr="00064DC5">
        <w:t>You may also contact the</w:t>
      </w:r>
      <w:r w:rsidR="00854A62" w:rsidRPr="00064DC5">
        <w:t xml:space="preserve"> Director of Office of Student Affairs or the</w:t>
      </w:r>
      <w:r w:rsidRPr="00064DC5">
        <w:t xml:space="preserve"> University Ombudsperson for confidential, impartial assistance at any stage.</w:t>
      </w:r>
    </w:p>
    <w:p w14:paraId="2FF65452" w14:textId="77777777" w:rsidR="00D51323" w:rsidRDefault="00D51323" w:rsidP="005301A5"/>
    <w:p w14:paraId="44F6BF8A" w14:textId="77777777" w:rsidR="00E6387E" w:rsidRDefault="00E6387E" w:rsidP="005301A5">
      <w:pPr>
        <w:rPr>
          <w:u w:val="single"/>
        </w:rPr>
      </w:pPr>
    </w:p>
    <w:p w14:paraId="7F84618D" w14:textId="248CB489" w:rsidR="4F81FC4F" w:rsidRDefault="00F017D9" w:rsidP="005301A5">
      <w:pPr>
        <w:rPr>
          <w:u w:val="single"/>
        </w:rPr>
      </w:pPr>
      <w:r w:rsidRPr="005301A5">
        <w:rPr>
          <w:u w:val="single"/>
        </w:rPr>
        <w:t xml:space="preserve">Formal </w:t>
      </w:r>
      <w:r w:rsidR="0057314E" w:rsidRPr="005301A5">
        <w:rPr>
          <w:u w:val="single"/>
        </w:rPr>
        <w:t xml:space="preserve">Graduate </w:t>
      </w:r>
      <w:r w:rsidR="4F81FC4F" w:rsidRPr="005301A5">
        <w:rPr>
          <w:u w:val="single"/>
        </w:rPr>
        <w:t xml:space="preserve">Student Grievance and Hearing Procedures </w:t>
      </w:r>
    </w:p>
    <w:p w14:paraId="0E207859" w14:textId="77777777" w:rsidR="005301A5" w:rsidRPr="005301A5" w:rsidRDefault="005301A5" w:rsidP="005301A5">
      <w:pPr>
        <w:rPr>
          <w:u w:val="single"/>
        </w:rPr>
      </w:pPr>
    </w:p>
    <w:p w14:paraId="10CA9026" w14:textId="3A6A7789" w:rsidR="00CD495A" w:rsidRPr="00332C41" w:rsidRDefault="00CD495A" w:rsidP="005301A5">
      <w:pPr>
        <w:rPr>
          <w:color w:val="444444"/>
        </w:rPr>
      </w:pPr>
      <w:r w:rsidRPr="00332C41">
        <w:rPr>
          <w:color w:val="444444"/>
        </w:rPr>
        <w:t xml:space="preserve">To file </w:t>
      </w:r>
      <w:r w:rsidR="00315C97" w:rsidRPr="00332C41">
        <w:rPr>
          <w:color w:val="444444"/>
        </w:rPr>
        <w:t xml:space="preserve">a </w:t>
      </w:r>
      <w:r w:rsidR="008E423A" w:rsidRPr="00332C41">
        <w:rPr>
          <w:color w:val="444444"/>
        </w:rPr>
        <w:t>grievance</w:t>
      </w:r>
      <w:r w:rsidRPr="00332C41">
        <w:rPr>
          <w:color w:val="444444"/>
        </w:rPr>
        <w:t xml:space="preserve">, the </w:t>
      </w:r>
      <w:r w:rsidR="007D67A3" w:rsidRPr="00332C41">
        <w:rPr>
          <w:color w:val="444444"/>
        </w:rPr>
        <w:t xml:space="preserve">student </w:t>
      </w:r>
      <w:r w:rsidRPr="00332C41">
        <w:rPr>
          <w:color w:val="444444"/>
        </w:rPr>
        <w:t xml:space="preserve">must submit a written, signed statement to the designated </w:t>
      </w:r>
      <w:r w:rsidR="00DA3881" w:rsidRPr="00332C41">
        <w:rPr>
          <w:color w:val="444444"/>
        </w:rPr>
        <w:t xml:space="preserve">college </w:t>
      </w:r>
      <w:r w:rsidRPr="00332C41">
        <w:rPr>
          <w:color w:val="444444"/>
        </w:rPr>
        <w:t>administrator of the CON. The statement must contain the following information:</w:t>
      </w:r>
    </w:p>
    <w:p w14:paraId="2FB691C1" w14:textId="77777777" w:rsidR="00396B3A" w:rsidRPr="005301A5" w:rsidRDefault="00CD495A" w:rsidP="005301A5">
      <w:pPr>
        <w:pStyle w:val="ListParagraph"/>
        <w:numPr>
          <w:ilvl w:val="0"/>
          <w:numId w:val="37"/>
        </w:numPr>
        <w:rPr>
          <w:color w:val="444444"/>
        </w:rPr>
      </w:pPr>
      <w:r w:rsidRPr="005301A5">
        <w:rPr>
          <w:color w:val="444444"/>
        </w:rPr>
        <w:t xml:space="preserve">the specific provision </w:t>
      </w:r>
      <w:r w:rsidR="005C52EA" w:rsidRPr="005301A5">
        <w:rPr>
          <w:color w:val="444444"/>
        </w:rPr>
        <w:t xml:space="preserve">or </w:t>
      </w:r>
      <w:r w:rsidRPr="005301A5">
        <w:rPr>
          <w:color w:val="444444"/>
        </w:rPr>
        <w:t>other policy/regulation that has allegedly been violated;</w:t>
      </w:r>
    </w:p>
    <w:p w14:paraId="186D5DE2" w14:textId="77777777" w:rsidR="00396B3A" w:rsidRPr="005301A5" w:rsidRDefault="00CD495A" w:rsidP="005301A5">
      <w:pPr>
        <w:pStyle w:val="ListParagraph"/>
        <w:numPr>
          <w:ilvl w:val="0"/>
          <w:numId w:val="37"/>
        </w:numPr>
        <w:rPr>
          <w:color w:val="444444"/>
        </w:rPr>
      </w:pPr>
      <w:r w:rsidRPr="005301A5">
        <w:rPr>
          <w:color w:val="444444"/>
        </w:rPr>
        <w:t>the time, place, and nature of the alleged violation;</w:t>
      </w:r>
    </w:p>
    <w:p w14:paraId="1F7ACB8D" w14:textId="77777777" w:rsidR="00396B3A" w:rsidRPr="005301A5" w:rsidRDefault="00CD495A" w:rsidP="005301A5">
      <w:pPr>
        <w:pStyle w:val="ListParagraph"/>
        <w:numPr>
          <w:ilvl w:val="0"/>
          <w:numId w:val="37"/>
        </w:numPr>
        <w:rPr>
          <w:color w:val="444444"/>
        </w:rPr>
      </w:pPr>
      <w:r w:rsidRPr="005301A5">
        <w:rPr>
          <w:color w:val="444444"/>
        </w:rPr>
        <w:t>facts that provide clear and convincing evidence to support the allegation;</w:t>
      </w:r>
    </w:p>
    <w:p w14:paraId="36E6C943" w14:textId="2178945F" w:rsidR="00396B3A" w:rsidRPr="005301A5" w:rsidRDefault="00CD495A" w:rsidP="005301A5">
      <w:pPr>
        <w:pStyle w:val="ListParagraph"/>
        <w:numPr>
          <w:ilvl w:val="0"/>
          <w:numId w:val="37"/>
        </w:numPr>
        <w:rPr>
          <w:color w:val="444444"/>
        </w:rPr>
      </w:pPr>
      <w:r w:rsidRPr="005301A5">
        <w:rPr>
          <w:color w:val="444444"/>
        </w:rPr>
        <w:t>the person(s)</w:t>
      </w:r>
      <w:r w:rsidR="00211F07" w:rsidRPr="005301A5">
        <w:rPr>
          <w:color w:val="444444"/>
        </w:rPr>
        <w:t>/unit involved</w:t>
      </w:r>
      <w:r w:rsidRPr="005301A5">
        <w:rPr>
          <w:color w:val="444444"/>
        </w:rPr>
        <w:t>;</w:t>
      </w:r>
    </w:p>
    <w:p w14:paraId="21F95DB6" w14:textId="77777777" w:rsidR="00396B3A" w:rsidRPr="005301A5" w:rsidRDefault="00CD495A" w:rsidP="005301A5">
      <w:pPr>
        <w:pStyle w:val="ListParagraph"/>
        <w:numPr>
          <w:ilvl w:val="0"/>
          <w:numId w:val="37"/>
        </w:numPr>
        <w:rPr>
          <w:color w:val="444444"/>
        </w:rPr>
      </w:pPr>
      <w:r w:rsidRPr="005301A5">
        <w:rPr>
          <w:color w:val="444444"/>
        </w:rPr>
        <w:t>a concise and plain statement of the sanction or remedy sought; and</w:t>
      </w:r>
    </w:p>
    <w:p w14:paraId="4608B37B" w14:textId="7A11F7D5" w:rsidR="00CD495A" w:rsidRPr="005301A5" w:rsidRDefault="00CD495A" w:rsidP="005301A5">
      <w:pPr>
        <w:pStyle w:val="ListParagraph"/>
        <w:numPr>
          <w:ilvl w:val="0"/>
          <w:numId w:val="37"/>
        </w:numPr>
        <w:rPr>
          <w:color w:val="444444"/>
        </w:rPr>
      </w:pPr>
      <w:r w:rsidRPr="005301A5">
        <w:rPr>
          <w:color w:val="444444"/>
        </w:rPr>
        <w:t>whether a hearing is requested.</w:t>
      </w:r>
    </w:p>
    <w:p w14:paraId="3664C262" w14:textId="2EBBA7AF" w:rsidR="0028384D" w:rsidRDefault="00CD495A" w:rsidP="005301A5">
      <w:pPr>
        <w:rPr>
          <w:rFonts w:cs="Arial"/>
          <w:color w:val="444444"/>
          <w:u w:val="single"/>
        </w:rPr>
      </w:pPr>
      <w:r w:rsidRPr="00332C41">
        <w:rPr>
          <w:rFonts w:cs="Arial"/>
          <w:color w:val="444444"/>
        </w:rPr>
        <w:t xml:space="preserve">Anonymous </w:t>
      </w:r>
      <w:r w:rsidR="0039423B" w:rsidRPr="00332C41">
        <w:rPr>
          <w:rFonts w:cs="Arial"/>
          <w:color w:val="444444"/>
        </w:rPr>
        <w:t>grievances</w:t>
      </w:r>
      <w:r w:rsidR="00B237C8" w:rsidRPr="00332C41">
        <w:rPr>
          <w:rFonts w:cs="Arial"/>
          <w:color w:val="444444"/>
        </w:rPr>
        <w:t xml:space="preserve"> and </w:t>
      </w:r>
      <w:r w:rsidRPr="00332C41">
        <w:rPr>
          <w:rFonts w:cs="Arial"/>
          <w:color w:val="444444"/>
        </w:rPr>
        <w:t>complaints will not be accepted</w:t>
      </w:r>
      <w:r w:rsidR="00E54255" w:rsidRPr="00332C41">
        <w:rPr>
          <w:rFonts w:cs="Arial"/>
          <w:color w:val="444444"/>
        </w:rPr>
        <w:t xml:space="preserve"> because they </w:t>
      </w:r>
      <w:r w:rsidR="00153C0A" w:rsidRPr="00332C41">
        <w:rPr>
          <w:rFonts w:cs="Arial"/>
          <w:color w:val="444444"/>
        </w:rPr>
        <w:t>cannot</w:t>
      </w:r>
      <w:r w:rsidR="00E54255" w:rsidRPr="00332C41">
        <w:rPr>
          <w:rFonts w:cs="Arial"/>
          <w:color w:val="444444"/>
        </w:rPr>
        <w:t xml:space="preserve"> be adequately adjudicated. </w:t>
      </w:r>
      <w:r w:rsidRPr="00332C41">
        <w:rPr>
          <w:rFonts w:cs="Arial"/>
          <w:color w:val="444444"/>
        </w:rPr>
        <w:t xml:space="preserve">Students may seek assistance from the Office of the Ombudsperson to understand the </w:t>
      </w:r>
      <w:r w:rsidR="002F6DB3" w:rsidRPr="00332C41">
        <w:rPr>
          <w:rFonts w:cs="Arial"/>
          <w:color w:val="444444"/>
        </w:rPr>
        <w:t xml:space="preserve">processes outlined in the Graduate Student Rights and </w:t>
      </w:r>
      <w:r w:rsidR="003C3C30" w:rsidRPr="00332C41">
        <w:rPr>
          <w:rFonts w:cs="Arial"/>
          <w:color w:val="444444"/>
        </w:rPr>
        <w:t>Responsibilities</w:t>
      </w:r>
      <w:r w:rsidR="002F6DB3" w:rsidRPr="00332C41">
        <w:rPr>
          <w:rFonts w:cs="Arial"/>
          <w:color w:val="444444"/>
        </w:rPr>
        <w:t xml:space="preserve">. </w:t>
      </w:r>
      <w:r w:rsidRPr="00332C41">
        <w:rPr>
          <w:rFonts w:cs="Arial"/>
          <w:color w:val="444444"/>
        </w:rPr>
        <w:br/>
      </w:r>
      <w:r w:rsidRPr="00332C41">
        <w:rPr>
          <w:rFonts w:cs="Arial"/>
          <w:color w:val="444444"/>
        </w:rPr>
        <w:br/>
      </w:r>
      <w:r w:rsidR="00315C97" w:rsidRPr="005301A5">
        <w:rPr>
          <w:rFonts w:cs="Arial"/>
          <w:color w:val="444444"/>
          <w:u w:val="single"/>
        </w:rPr>
        <w:t>Timin</w:t>
      </w:r>
      <w:r w:rsidR="00EC5261" w:rsidRPr="005301A5">
        <w:rPr>
          <w:rFonts w:cs="Arial"/>
          <w:color w:val="444444"/>
          <w:u w:val="single"/>
        </w:rPr>
        <w:t>g</w:t>
      </w:r>
    </w:p>
    <w:p w14:paraId="03B551D7" w14:textId="77777777" w:rsidR="005301A5" w:rsidRPr="00332C41" w:rsidRDefault="005301A5" w:rsidP="005301A5">
      <w:pPr>
        <w:rPr>
          <w:rFonts w:cs="Arial"/>
          <w:color w:val="444444"/>
        </w:rPr>
      </w:pPr>
    </w:p>
    <w:p w14:paraId="56DA5FEE" w14:textId="7ECAEEE4" w:rsidR="00CD495A" w:rsidRDefault="00CD495A" w:rsidP="005301A5">
      <w:r w:rsidRPr="00332C41">
        <w:t>Grievances</w:t>
      </w:r>
      <w:r w:rsidR="00FE1687" w:rsidRPr="00332C41">
        <w:t xml:space="preserve"> and </w:t>
      </w:r>
      <w:r w:rsidRPr="00332C41">
        <w:t xml:space="preserve">complaints must be filed no later than </w:t>
      </w:r>
      <w:r w:rsidR="00D16FBF" w:rsidRPr="00332C41">
        <w:t xml:space="preserve">the </w:t>
      </w:r>
      <w:r w:rsidRPr="00332C41">
        <w:t xml:space="preserve">mid-term </w:t>
      </w:r>
      <w:r w:rsidR="004A63E6" w:rsidRPr="00332C41">
        <w:t xml:space="preserve">academic calendar </w:t>
      </w:r>
      <w:r w:rsidR="00D16FBF" w:rsidRPr="00332C41">
        <w:t xml:space="preserve">date </w:t>
      </w:r>
      <w:r w:rsidRPr="00332C41">
        <w:t>of the semester following the one in which the alleged violation occurred</w:t>
      </w:r>
      <w:r w:rsidR="00FE1AD5" w:rsidRPr="00332C41">
        <w:t xml:space="preserve"> (excluding summer)</w:t>
      </w:r>
      <w:r w:rsidRPr="00332C41">
        <w:t>. If either party to a grievance</w:t>
      </w:r>
      <w:r w:rsidR="00D52E6B" w:rsidRPr="00332C41">
        <w:t xml:space="preserve"> </w:t>
      </w:r>
      <w:r w:rsidR="00563759" w:rsidRPr="00332C41">
        <w:t>or complaint</w:t>
      </w:r>
      <w:r w:rsidRPr="00332C41">
        <w:t xml:space="preserve"> is absent</w:t>
      </w:r>
      <w:r w:rsidR="00D52CE0" w:rsidRPr="00332C41">
        <w:t xml:space="preserve"> (</w:t>
      </w:r>
      <w:r w:rsidR="00837F2E" w:rsidRPr="00332C41">
        <w:t xml:space="preserve">i.e. on </w:t>
      </w:r>
      <w:r w:rsidR="00480887" w:rsidRPr="00332C41">
        <w:t>leave</w:t>
      </w:r>
      <w:r w:rsidR="00837F2E" w:rsidRPr="00332C41">
        <w:t xml:space="preserve"> of absence or not during their duty period)</w:t>
      </w:r>
      <w:r w:rsidRPr="00332C41">
        <w:t xml:space="preserve"> from the University during </w:t>
      </w:r>
      <w:r w:rsidR="000B3525" w:rsidRPr="00332C41">
        <w:t xml:space="preserve">semester in which the </w:t>
      </w:r>
      <w:r w:rsidR="008E423A" w:rsidRPr="00332C41">
        <w:t>grievance</w:t>
      </w:r>
      <w:r w:rsidR="000B3525" w:rsidRPr="00332C41">
        <w:t xml:space="preserve"> was filed</w:t>
      </w:r>
      <w:r w:rsidRPr="00332C41">
        <w:t xml:space="preserve">, or </w:t>
      </w:r>
      <w:r w:rsidR="00790ABE" w:rsidRPr="00332C41">
        <w:t xml:space="preserve">for good cause, </w:t>
      </w:r>
      <w:r w:rsidRPr="00332C41">
        <w:t xml:space="preserve">an exception to this time limit may be granted by the designated college administrator. If either party to the </w:t>
      </w:r>
      <w:r w:rsidR="008E423A" w:rsidRPr="00332C41">
        <w:t>grievance</w:t>
      </w:r>
      <w:r w:rsidRPr="00332C41">
        <w:t xml:space="preserve"> leaves the University prior to its resolution, the grievance</w:t>
      </w:r>
      <w:r w:rsidR="00F57F76" w:rsidRPr="00332C41">
        <w:t xml:space="preserve"> </w:t>
      </w:r>
      <w:r w:rsidR="0009467B" w:rsidRPr="00332C41">
        <w:t>or complaint</w:t>
      </w:r>
      <w:r w:rsidRPr="00332C41">
        <w:t xml:space="preserve"> may proceed at the discretion of the chair of the </w:t>
      </w:r>
      <w:r w:rsidR="00F57F76" w:rsidRPr="00332C41">
        <w:t xml:space="preserve">college </w:t>
      </w:r>
      <w:r w:rsidRPr="00332C41">
        <w:t>hearing body.</w:t>
      </w:r>
      <w:r w:rsidRPr="00332C41">
        <w:br/>
      </w:r>
      <w:r w:rsidRPr="00332C41">
        <w:br/>
        <w:t>Grievances/complaints must be initiated with the appropriate college hearing body.</w:t>
      </w:r>
    </w:p>
    <w:p w14:paraId="581026D3" w14:textId="77777777" w:rsidR="005301A5" w:rsidRPr="00332C41" w:rsidRDefault="005301A5" w:rsidP="005301A5"/>
    <w:p w14:paraId="129F1D08" w14:textId="48712C11" w:rsidR="00CD495A" w:rsidRDefault="00B6597F" w:rsidP="005301A5">
      <w:pPr>
        <w:pStyle w:val="Heading3"/>
        <w:rPr>
          <w:rStyle w:val="Strong"/>
          <w:b/>
          <w:bCs w:val="0"/>
        </w:rPr>
      </w:pPr>
      <w:r>
        <w:rPr>
          <w:rStyle w:val="Strong"/>
          <w:b/>
          <w:bCs w:val="0"/>
        </w:rPr>
        <w:t>V</w:t>
      </w:r>
      <w:r w:rsidR="00D53F34" w:rsidRPr="005301A5">
        <w:rPr>
          <w:rStyle w:val="Strong"/>
          <w:b/>
          <w:bCs w:val="0"/>
        </w:rPr>
        <w:t xml:space="preserve">. </w:t>
      </w:r>
      <w:r w:rsidR="00CD495A" w:rsidRPr="005301A5">
        <w:rPr>
          <w:rStyle w:val="Strong"/>
          <w:b/>
          <w:bCs w:val="0"/>
        </w:rPr>
        <w:t>ADMINISTRATIVE RESOLUTION</w:t>
      </w:r>
    </w:p>
    <w:p w14:paraId="708A174C" w14:textId="77777777" w:rsidR="005301A5" w:rsidRPr="005301A5" w:rsidRDefault="005301A5" w:rsidP="005301A5"/>
    <w:p w14:paraId="7D298123" w14:textId="4FF20065" w:rsidR="00CD495A" w:rsidRDefault="00CD495A" w:rsidP="005301A5">
      <w:r w:rsidRPr="00332C41">
        <w:t>Within five (5) class days after receipt of a grievance</w:t>
      </w:r>
      <w:r w:rsidR="00CB3283" w:rsidRPr="00332C41">
        <w:t xml:space="preserve"> or </w:t>
      </w:r>
      <w:r w:rsidRPr="00332C41">
        <w:t>complaint, the designated college administrator shall meet with the respondent to discuss the nature of the grievance</w:t>
      </w:r>
      <w:r w:rsidR="00904E22" w:rsidRPr="00332C41">
        <w:t xml:space="preserve"> or </w:t>
      </w:r>
      <w:r w:rsidRPr="00332C41">
        <w:t xml:space="preserve">complaint. </w:t>
      </w:r>
    </w:p>
    <w:p w14:paraId="6C52A677" w14:textId="77777777" w:rsidR="005301A5" w:rsidRPr="00332C41" w:rsidRDefault="005301A5" w:rsidP="005301A5"/>
    <w:p w14:paraId="3C4C15A0" w14:textId="564628A5" w:rsidR="00CD495A" w:rsidRDefault="00CD495A" w:rsidP="005301A5">
      <w:r w:rsidRPr="00332C41">
        <w:lastRenderedPageBreak/>
        <w:t xml:space="preserve">A respondent who admits </w:t>
      </w:r>
      <w:r w:rsidR="0019212F" w:rsidRPr="00332C41">
        <w:t xml:space="preserve">to </w:t>
      </w:r>
      <w:r w:rsidR="002B648A" w:rsidRPr="00332C41">
        <w:t xml:space="preserve">a </w:t>
      </w:r>
      <w:r w:rsidRPr="00332C41">
        <w:t xml:space="preserve">violation </w:t>
      </w:r>
      <w:r w:rsidR="00415922" w:rsidRPr="00332C41">
        <w:t>of the GSRR</w:t>
      </w:r>
      <w:r w:rsidR="00C921D2" w:rsidRPr="00332C41">
        <w:t xml:space="preserve"> </w:t>
      </w:r>
      <w:r w:rsidR="00715276" w:rsidRPr="00332C41">
        <w:t>waives</w:t>
      </w:r>
      <w:r w:rsidR="006B2302" w:rsidRPr="00332C41">
        <w:t xml:space="preserve"> the</w:t>
      </w:r>
      <w:r w:rsidRPr="00332C41">
        <w:t xml:space="preserve"> right to a hearing regarding the underlying facts of that violation. In such situation, the designated college administrator shall propose an appropriate redress or sanction for the violation. At that time, </w:t>
      </w:r>
      <w:r w:rsidR="00D53F34" w:rsidRPr="00332C41">
        <w:t>either party</w:t>
      </w:r>
      <w:r w:rsidRPr="00332C41">
        <w:t xml:space="preserve"> may </w:t>
      </w:r>
      <w:r w:rsidR="00FD7224" w:rsidRPr="00332C41">
        <w:t>request</w:t>
      </w:r>
      <w:r w:rsidRPr="00332C41">
        <w:t xml:space="preserve"> a hearing on the sole issue of the appropriateness of the sanction/redress.</w:t>
      </w:r>
    </w:p>
    <w:p w14:paraId="5EE03C4F" w14:textId="77777777" w:rsidR="00B45DDE" w:rsidRPr="00332C41" w:rsidRDefault="00B45DDE" w:rsidP="005301A5"/>
    <w:p w14:paraId="0A554BE6" w14:textId="28BAC6A5" w:rsidR="00A24C1E" w:rsidRDefault="00CD495A" w:rsidP="005301A5">
      <w:r w:rsidRPr="00332C41">
        <w:t>Alternatively, the respondent may choose to deny that the alleged violation has occurred</w:t>
      </w:r>
      <w:r w:rsidR="00380CB5" w:rsidRPr="00332C41">
        <w:t xml:space="preserve">.  </w:t>
      </w:r>
      <w:r w:rsidRPr="00332C41">
        <w:t xml:space="preserve"> In such a case, within five (5) class days, the designated college administrator shall forward the grievance</w:t>
      </w:r>
      <w:r w:rsidR="00AA1C6D" w:rsidRPr="00332C41">
        <w:t xml:space="preserve"> or </w:t>
      </w:r>
      <w:r w:rsidRPr="00332C41">
        <w:t>complaint to the chairperson of the</w:t>
      </w:r>
      <w:r w:rsidR="00AA1C6D" w:rsidRPr="00332C41">
        <w:t xml:space="preserve"> college</w:t>
      </w:r>
      <w:r w:rsidRPr="00332C41">
        <w:t xml:space="preserve"> hearing body.</w:t>
      </w:r>
    </w:p>
    <w:p w14:paraId="2193DFC9" w14:textId="77777777" w:rsidR="005301A5" w:rsidRPr="00332C41" w:rsidRDefault="005301A5" w:rsidP="005301A5"/>
    <w:p w14:paraId="4722D8D1" w14:textId="7750300F" w:rsidR="00762D19" w:rsidRDefault="00EE10AA" w:rsidP="00477E9C">
      <w:pPr>
        <w:pStyle w:val="Heading3"/>
        <w:rPr>
          <w:rFonts w:cs="Arial"/>
        </w:rPr>
      </w:pPr>
      <w:r w:rsidRPr="00064DC5">
        <w:rPr>
          <w:rFonts w:cs="Arial"/>
        </w:rPr>
        <w:t>V</w:t>
      </w:r>
      <w:r w:rsidR="00A253C0">
        <w:rPr>
          <w:rFonts w:cs="Arial"/>
        </w:rPr>
        <w:t>I</w:t>
      </w:r>
      <w:r w:rsidRPr="00064DC5">
        <w:rPr>
          <w:rFonts w:cs="Arial"/>
        </w:rPr>
        <w:t xml:space="preserve">. </w:t>
      </w:r>
      <w:r w:rsidR="00762D19">
        <w:rPr>
          <w:rFonts w:cs="Arial"/>
        </w:rPr>
        <w:t>PRE-HEARING BOARD PROCEDURES</w:t>
      </w:r>
    </w:p>
    <w:p w14:paraId="7351DABB" w14:textId="7612B7D2" w:rsidR="00854A62" w:rsidRPr="00064DC5" w:rsidRDefault="00854A62" w:rsidP="00477E9C">
      <w:pPr>
        <w:pStyle w:val="Heading3"/>
        <w:rPr>
          <w:rFonts w:cs="Arial"/>
        </w:rPr>
      </w:pPr>
      <w:r w:rsidRPr="00064DC5">
        <w:rPr>
          <w:rFonts w:cs="Arial"/>
        </w:rPr>
        <w:t xml:space="preserve"> </w:t>
      </w:r>
    </w:p>
    <w:p w14:paraId="25006745" w14:textId="0D277547" w:rsidR="00854A62"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 </w:t>
      </w:r>
      <w:r w:rsidRPr="001A03E3">
        <w:rPr>
          <w:rFonts w:eastAsia="Times New Roman" w:cs="Arial"/>
          <w:color w:val="000000"/>
          <w:kern w:val="0"/>
          <w:szCs w:val="24"/>
          <w14:ligatures w14:val="none"/>
        </w:rPr>
        <w:t xml:space="preserve">After receiving a student's written request for a hearing, the Academic Associate Dean will promptly </w:t>
      </w:r>
      <w:r w:rsidR="00715276" w:rsidRPr="001A03E3">
        <w:rPr>
          <w:rFonts w:eastAsia="Times New Roman" w:cs="Arial"/>
          <w:color w:val="000000"/>
          <w:kern w:val="0"/>
          <w:szCs w:val="24"/>
          <w14:ligatures w14:val="none"/>
        </w:rPr>
        <w:t>refer to</w:t>
      </w:r>
      <w:r w:rsidRPr="001A03E3">
        <w:rPr>
          <w:rFonts w:eastAsia="Times New Roman" w:cs="Arial"/>
          <w:color w:val="000000"/>
          <w:kern w:val="0"/>
          <w:szCs w:val="24"/>
          <w14:ligatures w14:val="none"/>
        </w:rPr>
        <w:t xml:space="preserve"> the grievance to the Chair of the Hearing Board. (See AFR 7.IV.D.1; GSRR 5.3.2, 5.4.3.). (Per </w:t>
      </w:r>
      <w:r w:rsidR="00602BF3" w:rsidRPr="001A03E3">
        <w:rPr>
          <w:rFonts w:eastAsia="Times New Roman" w:cs="Arial"/>
          <w:color w:val="000000"/>
          <w:kern w:val="0"/>
          <w:szCs w:val="24"/>
          <w14:ligatures w14:val="none"/>
        </w:rPr>
        <w:t xml:space="preserve">CON </w:t>
      </w:r>
      <w:r w:rsidRPr="001A03E3">
        <w:rPr>
          <w:rFonts w:eastAsia="Times New Roman" w:cs="Arial"/>
          <w:color w:val="000000"/>
          <w:kern w:val="0"/>
          <w:szCs w:val="24"/>
          <w14:ligatures w14:val="none"/>
        </w:rPr>
        <w:t>bylaws</w:t>
      </w:r>
      <w:r w:rsidR="00602BF3" w:rsidRPr="001A03E3">
        <w:rPr>
          <w:rFonts w:eastAsia="Times New Roman" w:cs="Arial"/>
          <w:color w:val="000000"/>
          <w:kern w:val="0"/>
          <w:szCs w:val="24"/>
          <w14:ligatures w14:val="none"/>
        </w:rPr>
        <w:t xml:space="preserve"> </w:t>
      </w:r>
      <w:r w:rsidRPr="001A03E3">
        <w:rPr>
          <w:rFonts w:eastAsia="Times New Roman" w:cs="Arial"/>
          <w:color w:val="000000"/>
          <w:kern w:val="0"/>
          <w:szCs w:val="24"/>
          <w14:ligatures w14:val="none"/>
        </w:rPr>
        <w:t>the Chair of APPC</w:t>
      </w:r>
      <w:r w:rsidR="00602BF3" w:rsidRPr="001A03E3">
        <w:rPr>
          <w:rFonts w:eastAsia="Times New Roman" w:cs="Arial"/>
          <w:color w:val="000000"/>
          <w:kern w:val="0"/>
          <w:szCs w:val="24"/>
          <w14:ligatures w14:val="none"/>
        </w:rPr>
        <w:t xml:space="preserve"> </w:t>
      </w:r>
      <w:r w:rsidR="006E4CC3" w:rsidRPr="001A03E3">
        <w:rPr>
          <w:rFonts w:eastAsia="Times New Roman" w:cs="Arial"/>
          <w:color w:val="000000"/>
          <w:kern w:val="0"/>
          <w:szCs w:val="24"/>
          <w14:ligatures w14:val="none"/>
        </w:rPr>
        <w:t>will be the Chair of the Hearing Board for the APRN students and the Chair of PPC will be Chair of Hearing Board for PhD student</w:t>
      </w:r>
      <w:r w:rsidRPr="001A03E3">
        <w:rPr>
          <w:rFonts w:eastAsia="Times New Roman" w:cs="Arial"/>
          <w:color w:val="000000"/>
          <w:kern w:val="0"/>
          <w:szCs w:val="24"/>
          <w14:ligatures w14:val="none"/>
        </w:rPr>
        <w:t>).</w:t>
      </w:r>
    </w:p>
    <w:p w14:paraId="5550ADA5" w14:textId="77777777" w:rsidR="005715B7" w:rsidRPr="00064DC5" w:rsidRDefault="005715B7" w:rsidP="00854A62">
      <w:pPr>
        <w:spacing w:line="276" w:lineRule="atLeast"/>
        <w:rPr>
          <w:rFonts w:eastAsia="Times New Roman" w:cs="Arial"/>
          <w:color w:val="000000"/>
          <w:kern w:val="0"/>
          <w:szCs w:val="24"/>
          <w14:ligatures w14:val="none"/>
        </w:rPr>
      </w:pPr>
    </w:p>
    <w:p w14:paraId="1B8677CB"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Within 5 class days, the Chair of the Hearing Board will:</w:t>
      </w:r>
    </w:p>
    <w:p w14:paraId="10AE7A4B" w14:textId="539A5492"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proofErr w:type="gramStart"/>
      <w:r w:rsidRPr="008575BC">
        <w:rPr>
          <w:rFonts w:eastAsia="Times New Roman" w:cs="Arial"/>
          <w:color w:val="000000"/>
          <w:kern w:val="0"/>
          <w:szCs w:val="24"/>
          <w14:ligatures w14:val="none"/>
        </w:rPr>
        <w:t>Forward</w:t>
      </w:r>
      <w:proofErr w:type="gramEnd"/>
      <w:r w:rsidRPr="008575BC">
        <w:rPr>
          <w:rFonts w:eastAsia="Times New Roman" w:cs="Arial"/>
          <w:color w:val="000000"/>
          <w:kern w:val="0"/>
          <w:szCs w:val="24"/>
          <w14:ligatures w14:val="none"/>
        </w:rPr>
        <w:t xml:space="preserve"> the request for a hearing to the </w:t>
      </w:r>
      <w:proofErr w:type="gramStart"/>
      <w:r w:rsidRPr="008575BC">
        <w:rPr>
          <w:rFonts w:eastAsia="Times New Roman" w:cs="Arial"/>
          <w:color w:val="000000"/>
          <w:kern w:val="0"/>
          <w:szCs w:val="24"/>
          <w14:ligatures w14:val="none"/>
        </w:rPr>
        <w:t>respondent;</w:t>
      </w:r>
      <w:proofErr w:type="gramEnd"/>
    </w:p>
    <w:p w14:paraId="10965708" w14:textId="5915F13A"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 xml:space="preserve">Send the names of the </w:t>
      </w:r>
      <w:proofErr w:type="gramStart"/>
      <w:r w:rsidRPr="008575BC">
        <w:rPr>
          <w:rFonts w:eastAsia="Times New Roman" w:cs="Arial"/>
          <w:color w:val="000000"/>
          <w:kern w:val="0"/>
          <w:szCs w:val="24"/>
          <w14:ligatures w14:val="none"/>
        </w:rPr>
        <w:t>pool of Hearing Board</w:t>
      </w:r>
      <w:proofErr w:type="gramEnd"/>
      <w:r w:rsidRPr="008575BC">
        <w:rPr>
          <w:rFonts w:eastAsia="Times New Roman" w:cs="Arial"/>
          <w:color w:val="000000"/>
          <w:kern w:val="0"/>
          <w:szCs w:val="24"/>
          <w14:ligatures w14:val="none"/>
        </w:rPr>
        <w:t xml:space="preserve"> members to both parties and, to avoid conflicts of interest between the two parties and the Hearing Board members, request written challenges, if any, within 3 class days of this </w:t>
      </w:r>
      <w:proofErr w:type="gramStart"/>
      <w:r w:rsidRPr="008575BC">
        <w:rPr>
          <w:rFonts w:eastAsia="Times New Roman" w:cs="Arial"/>
          <w:color w:val="000000"/>
          <w:kern w:val="0"/>
          <w:szCs w:val="24"/>
          <w14:ligatures w14:val="none"/>
        </w:rPr>
        <w:t>notification;</w:t>
      </w:r>
      <w:proofErr w:type="gramEnd"/>
    </w:p>
    <w:p w14:paraId="729581D4" w14:textId="6DECFE34"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Rule promptly on any challenges, impanel a Hearing Board and send each party the names of the Hearing Board members. If the Chair of the Hearing Board is the subject of a challenge, the challenge shall be filed with the Academic Associate Dean (see AFR 7.IV.D; GSRR 5.1.7.); and</w:t>
      </w:r>
    </w:p>
    <w:p w14:paraId="6CA29D7F" w14:textId="415F6BC9" w:rsidR="00854A62" w:rsidRPr="008575BC" w:rsidRDefault="00854A62" w:rsidP="008575BC">
      <w:pPr>
        <w:pStyle w:val="ListParagraph"/>
        <w:numPr>
          <w:ilvl w:val="0"/>
          <w:numId w:val="40"/>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 xml:space="preserve">Send the Hearing Board members a copy of the request for a hearing and the written </w:t>
      </w:r>
      <w:r w:rsidR="00332C41" w:rsidRPr="008575BC">
        <w:rPr>
          <w:rFonts w:eastAsia="Times New Roman" w:cs="Arial"/>
          <w:color w:val="000000"/>
          <w:kern w:val="0"/>
          <w:szCs w:val="24"/>
          <w14:ligatures w14:val="none"/>
        </w:rPr>
        <w:t>response and</w:t>
      </w:r>
      <w:r w:rsidRPr="008575BC">
        <w:rPr>
          <w:rFonts w:eastAsia="Times New Roman" w:cs="Arial"/>
          <w:color w:val="000000"/>
          <w:kern w:val="0"/>
          <w:szCs w:val="24"/>
          <w14:ligatures w14:val="none"/>
        </w:rPr>
        <w:t xml:space="preserve"> send all parties a copy of these procedures.</w:t>
      </w:r>
    </w:p>
    <w:p w14:paraId="73C658A3" w14:textId="77777777" w:rsidR="008575BC" w:rsidRPr="00064DC5" w:rsidRDefault="008575BC" w:rsidP="00854A62">
      <w:pPr>
        <w:spacing w:line="276" w:lineRule="atLeast"/>
        <w:rPr>
          <w:rFonts w:eastAsia="Times New Roman" w:cs="Arial"/>
          <w:color w:val="000000"/>
          <w:kern w:val="0"/>
          <w:szCs w:val="24"/>
          <w14:ligatures w14:val="none"/>
        </w:rPr>
      </w:pPr>
    </w:p>
    <w:p w14:paraId="3580F82A" w14:textId="77777777" w:rsidR="00854A62" w:rsidRPr="00064DC5" w:rsidRDefault="00854A62" w:rsidP="00854A62">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Within 5 class days of being established, the Hearing Board shall review the request, and, after considering all requested and submitted information:</w:t>
      </w:r>
    </w:p>
    <w:p w14:paraId="2FBD33CF" w14:textId="2244EAC4"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Accept the request, in full or in part, and promptly schedule a hearing.</w:t>
      </w:r>
    </w:p>
    <w:p w14:paraId="087949CB" w14:textId="440883D1"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Reject the request and provide a written explanation to appropriate parties; e.g., lack of jurisdiction. (The student may appeal this decision.)</w:t>
      </w:r>
    </w:p>
    <w:p w14:paraId="3010B010" w14:textId="3C079EBE" w:rsidR="00854A62" w:rsidRPr="008575BC" w:rsidRDefault="00854A62" w:rsidP="008575BC">
      <w:pPr>
        <w:pStyle w:val="ListParagraph"/>
        <w:numPr>
          <w:ilvl w:val="0"/>
          <w:numId w:val="41"/>
        </w:numPr>
        <w:spacing w:line="276" w:lineRule="atLeast"/>
        <w:rPr>
          <w:rFonts w:eastAsia="Times New Roman" w:cs="Arial"/>
          <w:color w:val="000000"/>
          <w:kern w:val="0"/>
          <w:szCs w:val="24"/>
          <w14:ligatures w14:val="none"/>
        </w:rPr>
      </w:pPr>
      <w:r w:rsidRPr="008575BC">
        <w:rPr>
          <w:rFonts w:eastAsia="Times New Roman" w:cs="Arial"/>
          <w:color w:val="000000"/>
          <w:kern w:val="0"/>
          <w:szCs w:val="24"/>
          <w14:ligatures w14:val="none"/>
        </w:rPr>
        <w:t>Invite the two parties to meet with the Hearing Board in an informal session to try to resolve the matter. (Such a meeting does not preclude a later hearing.) </w:t>
      </w:r>
    </w:p>
    <w:p w14:paraId="0B3F1BF3" w14:textId="555994A2" w:rsidR="00854A62" w:rsidRPr="00064DC5" w:rsidRDefault="00854A62" w:rsidP="00854A62">
      <w:pPr>
        <w:spacing w:line="276" w:lineRule="atLeast"/>
        <w:rPr>
          <w:rFonts w:eastAsia="Times New Roman" w:cs="Arial"/>
          <w:color w:val="000000"/>
          <w:kern w:val="0"/>
          <w:szCs w:val="24"/>
          <w14:ligatures w14:val="none"/>
        </w:rPr>
      </w:pPr>
    </w:p>
    <w:p w14:paraId="6327A3B5" w14:textId="77777777" w:rsidR="00854A62" w:rsidRPr="00064DC5" w:rsidRDefault="00854A62" w:rsidP="00854A62">
      <w:pPr>
        <w:rPr>
          <w:rFonts w:cs="Arial"/>
          <w:szCs w:val="24"/>
        </w:rPr>
      </w:pPr>
    </w:p>
    <w:p w14:paraId="25CABDE7" w14:textId="7A1DFE67" w:rsidR="00477E9C" w:rsidRPr="00064DC5" w:rsidRDefault="00854A62" w:rsidP="00477E9C">
      <w:pPr>
        <w:pStyle w:val="Heading3"/>
        <w:rPr>
          <w:rFonts w:cs="Arial"/>
          <w:caps/>
        </w:rPr>
      </w:pPr>
      <w:r w:rsidRPr="00064DC5">
        <w:rPr>
          <w:rFonts w:cs="Arial"/>
        </w:rPr>
        <w:t>V</w:t>
      </w:r>
      <w:r w:rsidR="00F72AFC">
        <w:rPr>
          <w:rFonts w:cs="Arial"/>
        </w:rPr>
        <w:t>II</w:t>
      </w:r>
      <w:r w:rsidRPr="00064DC5">
        <w:rPr>
          <w:rFonts w:cs="Arial"/>
        </w:rPr>
        <w:t xml:space="preserve">. </w:t>
      </w:r>
      <w:r w:rsidR="00217F20" w:rsidRPr="00064DC5">
        <w:rPr>
          <w:rFonts w:cs="Arial"/>
          <w:caps/>
        </w:rPr>
        <w:t>College Hearing Board Procedures</w:t>
      </w:r>
    </w:p>
    <w:p w14:paraId="1B5A58D9" w14:textId="77777777" w:rsidR="00854A62" w:rsidRPr="00064DC5" w:rsidRDefault="00854A62" w:rsidP="00854A62">
      <w:pPr>
        <w:rPr>
          <w:rFonts w:cs="Arial"/>
          <w:szCs w:val="24"/>
        </w:rPr>
      </w:pPr>
    </w:p>
    <w:p w14:paraId="0694AEAD" w14:textId="10FDD3C7" w:rsidR="00854A62" w:rsidRDefault="00854A62" w:rsidP="005301A5">
      <w:r w:rsidRPr="00064DC5">
        <w:t xml:space="preserve">If the Hearing Board calls for a hearing, the Chair of the Hearing Board shall promptly negotiate a hearing date, schedule an additional meeting only for the Hearing Board </w:t>
      </w:r>
      <w:r w:rsidRPr="00064DC5">
        <w:lastRenderedPageBreak/>
        <w:t>should additional deliberations on the findings become necessary, and request a written response to the grievance from the respondent.</w:t>
      </w:r>
    </w:p>
    <w:p w14:paraId="16CF2A27" w14:textId="77777777" w:rsidR="000871E1" w:rsidRPr="00064DC5" w:rsidRDefault="000871E1" w:rsidP="005301A5"/>
    <w:p w14:paraId="7C13B8AD" w14:textId="77777777" w:rsidR="00441018" w:rsidRDefault="00441018" w:rsidP="005301A5">
      <w:r w:rsidRPr="00064DC5">
        <w:t>At least 5 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AFR 7.IV.D.5; GSRR 5.4.7.)</w:t>
      </w:r>
    </w:p>
    <w:p w14:paraId="68588DFB" w14:textId="77777777" w:rsidR="005301A5" w:rsidRPr="00064DC5" w:rsidRDefault="005301A5" w:rsidP="005301A5"/>
    <w:p w14:paraId="3524D8B6" w14:textId="33F4210E" w:rsidR="006C4AAD" w:rsidRDefault="006C4AAD" w:rsidP="005301A5">
      <w:r w:rsidRPr="00332C41">
        <w:t xml:space="preserve">Either party may choose to be accompanied by a member of the faculty, staff, or student body of the University who may serve as an advisor. The advisor may be present throughout the hearing but has no voice in the hearing unless permission to participate is granted by the chair of the college hearing body. Permission may be granted to the respondent to be accompanied by an attorney if criminal charges are pending against the respondent regarding the subject matter of </w:t>
      </w:r>
      <w:r w:rsidR="00CD116C" w:rsidRPr="00332C41">
        <w:t>grievance</w:t>
      </w:r>
      <w:r w:rsidRPr="00332C41">
        <w:t>. If the respondent is accompanied by an attorney, the complainant may also have an attorney present.</w:t>
      </w:r>
      <w:r w:rsidR="00100CD4" w:rsidRPr="00332C41">
        <w:t xml:space="preserve"> </w:t>
      </w:r>
      <w:r w:rsidRPr="00332C41">
        <w:t>During the hearing, each party shall have an opportunity to state their case, present evidence, question witnesses, ask questions of the opposing party, and present a rebuttal statement.</w:t>
      </w:r>
    </w:p>
    <w:p w14:paraId="70F6F392" w14:textId="77777777" w:rsidR="005301A5" w:rsidRPr="00332C41" w:rsidRDefault="005301A5" w:rsidP="005301A5"/>
    <w:p w14:paraId="331A6783" w14:textId="439881CD" w:rsidR="006C4AAD" w:rsidRPr="00332C41" w:rsidRDefault="006C4AAD" w:rsidP="005301A5">
      <w:r w:rsidRPr="00332C41">
        <w:t xml:space="preserve">Witnesses must be members of the University community, unless external parties have direct knowledge of the allegations.  Witnesses may only be present when testifying, </w:t>
      </w:r>
      <w:r w:rsidR="00133171" w:rsidRPr="00332C41">
        <w:t xml:space="preserve">they </w:t>
      </w:r>
      <w:r w:rsidRPr="00332C41">
        <w:t xml:space="preserve">may submit written statements to the college hearing board in lieu of attendance with permission from the chair. </w:t>
      </w:r>
      <w:r w:rsidR="00CD116C" w:rsidRPr="00332C41">
        <w:t>Experts</w:t>
      </w:r>
      <w:r w:rsidRPr="00332C41">
        <w:t xml:space="preserve"> or character witnesses are generally not allowed.</w:t>
      </w:r>
    </w:p>
    <w:p w14:paraId="63EB099A" w14:textId="77777777" w:rsidR="00441018" w:rsidRPr="00064DC5" w:rsidRDefault="00441018" w:rsidP="00441018">
      <w:pPr>
        <w:spacing w:line="276" w:lineRule="atLeast"/>
        <w:rPr>
          <w:rFonts w:eastAsia="Times New Roman" w:cs="Arial"/>
          <w:color w:val="000000"/>
          <w:kern w:val="0"/>
          <w:szCs w:val="24"/>
          <w14:ligatures w14:val="none"/>
        </w:rPr>
      </w:pPr>
    </w:p>
    <w:p w14:paraId="1BA0CFFE" w14:textId="42A31120" w:rsidR="00441018" w:rsidRPr="00064DC5" w:rsidRDefault="00B05015" w:rsidP="00441018">
      <w:pPr>
        <w:spacing w:line="276" w:lineRule="atLeast"/>
        <w:rPr>
          <w:rFonts w:eastAsia="Times New Roman" w:cs="Arial"/>
          <w:color w:val="000000"/>
          <w:kern w:val="0"/>
          <w:szCs w:val="24"/>
          <w14:ligatures w14:val="none"/>
        </w:rPr>
      </w:pPr>
      <w:r w:rsidRPr="00213457">
        <w:rPr>
          <w:rFonts w:eastAsia="Times New Roman" w:cs="Arial"/>
          <w:color w:val="000000"/>
          <w:kern w:val="0"/>
          <w:szCs w:val="24"/>
          <w14:ligatures w14:val="none"/>
        </w:rPr>
        <w:t>A</w:t>
      </w:r>
      <w:r w:rsidR="00441018" w:rsidRPr="00213457">
        <w:rPr>
          <w:rFonts w:eastAsia="Times New Roman" w:cs="Arial"/>
          <w:color w:val="000000"/>
          <w:kern w:val="0"/>
          <w:szCs w:val="24"/>
          <w14:ligatures w14:val="none"/>
        </w:rPr>
        <w:t xml:space="preserve">. At least 3 class days before the scheduled hearing, the parties must notify the Chair of the Hearing </w:t>
      </w:r>
      <w:r w:rsidR="00757B21" w:rsidRPr="00213457">
        <w:rPr>
          <w:rFonts w:eastAsia="Times New Roman" w:cs="Arial"/>
          <w:color w:val="000000"/>
          <w:kern w:val="0"/>
          <w:szCs w:val="24"/>
          <w14:ligatures w14:val="none"/>
        </w:rPr>
        <w:t>Board of</w:t>
      </w:r>
      <w:r w:rsidR="00441018" w:rsidRPr="00064DC5">
        <w:rPr>
          <w:rFonts w:eastAsia="Times New Roman" w:cs="Arial"/>
          <w:color w:val="000000"/>
          <w:kern w:val="0"/>
          <w:szCs w:val="24"/>
          <w14:ligatures w14:val="none"/>
        </w:rPr>
        <w:t xml:space="preserve"> the names of their witnesses and </w:t>
      </w:r>
      <w:r w:rsidR="00757B21" w:rsidRPr="00064DC5">
        <w:rPr>
          <w:rFonts w:eastAsia="Times New Roman" w:cs="Arial"/>
          <w:color w:val="000000"/>
          <w:kern w:val="0"/>
          <w:szCs w:val="24"/>
          <w14:ligatures w14:val="none"/>
        </w:rPr>
        <w:t>advisors</w:t>
      </w:r>
      <w:r w:rsidR="00441018" w:rsidRPr="00064DC5">
        <w:rPr>
          <w:rFonts w:eastAsia="Times New Roman" w:cs="Arial"/>
          <w:color w:val="000000"/>
          <w:kern w:val="0"/>
          <w:szCs w:val="24"/>
          <w14:ligatures w14:val="none"/>
        </w:rPr>
        <w:t xml:space="preserve">, if any, and request permission for the advisor to have voice at the hearing. The chair may grant or deny this request. The Chair will promptly forward the names given by the complainant to the respondent and </w:t>
      </w:r>
      <w:r w:rsidR="00332C41" w:rsidRPr="00064DC5">
        <w:rPr>
          <w:rFonts w:eastAsia="Times New Roman" w:cs="Arial"/>
          <w:color w:val="000000"/>
          <w:kern w:val="0"/>
          <w:szCs w:val="24"/>
          <w14:ligatures w14:val="none"/>
        </w:rPr>
        <w:t>vice</w:t>
      </w:r>
      <w:r w:rsidR="00441018" w:rsidRPr="00064DC5">
        <w:rPr>
          <w:rFonts w:eastAsia="Times New Roman" w:cs="Arial"/>
          <w:color w:val="000000"/>
          <w:kern w:val="0"/>
          <w:szCs w:val="24"/>
          <w14:ligatures w14:val="none"/>
        </w:rPr>
        <w:t xml:space="preserve"> versa. (See AFR 7.IV.D.6; GSRR 5.4.7.1.)</w:t>
      </w:r>
    </w:p>
    <w:p w14:paraId="7F977807" w14:textId="77777777" w:rsidR="00441018" w:rsidRPr="00064DC5" w:rsidRDefault="00441018" w:rsidP="00441018">
      <w:pPr>
        <w:spacing w:line="276" w:lineRule="atLeast"/>
        <w:rPr>
          <w:rFonts w:eastAsia="Times New Roman" w:cs="Arial"/>
          <w:color w:val="000000"/>
          <w:kern w:val="0"/>
          <w:szCs w:val="24"/>
          <w14:ligatures w14:val="none"/>
        </w:rPr>
      </w:pPr>
    </w:p>
    <w:p w14:paraId="03580298" w14:textId="52AB6C63"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B</w:t>
      </w:r>
      <w:r w:rsidR="00441018" w:rsidRPr="00064DC5">
        <w:rPr>
          <w:rFonts w:eastAsia="Times New Roman" w:cs="Arial"/>
          <w:color w:val="000000"/>
          <w:kern w:val="0"/>
          <w:szCs w:val="24"/>
          <w14:ligatures w14:val="none"/>
        </w:rPr>
        <w:t>. The Chair of the Hearing Board may accept written statements from either party's witnesses at least 3 class days before the hearing. (See AFR 7.IV.D.10.)</w:t>
      </w:r>
    </w:p>
    <w:p w14:paraId="3042D6BB" w14:textId="77777777" w:rsidR="001E6ABA" w:rsidRPr="00064DC5" w:rsidRDefault="001E6ABA" w:rsidP="00441018">
      <w:pPr>
        <w:spacing w:line="276" w:lineRule="atLeast"/>
        <w:rPr>
          <w:rFonts w:eastAsia="Times New Roman" w:cs="Arial"/>
          <w:color w:val="000000"/>
          <w:kern w:val="0"/>
          <w:szCs w:val="24"/>
          <w14:ligatures w14:val="none"/>
        </w:rPr>
      </w:pPr>
    </w:p>
    <w:p w14:paraId="3E28ADC8" w14:textId="1C0C4990" w:rsidR="008305DB"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C</w:t>
      </w:r>
      <w:r w:rsidR="00441018" w:rsidRPr="00064DC5">
        <w:rPr>
          <w:rFonts w:eastAsia="Times New Roman" w:cs="Arial"/>
          <w:color w:val="000000"/>
          <w:kern w:val="0"/>
          <w:szCs w:val="24"/>
          <w14:ligatures w14:val="none"/>
        </w:rPr>
        <w:t>. 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3 class days before the scheduled hearing. (See AFR 7.IV.D.9; GSRR 5.4.9c.)</w:t>
      </w:r>
    </w:p>
    <w:p w14:paraId="3BF36AC9" w14:textId="77777777" w:rsidR="008305DB" w:rsidRPr="00064DC5" w:rsidRDefault="008305DB" w:rsidP="008305DB">
      <w:pPr>
        <w:spacing w:line="276" w:lineRule="atLeast"/>
        <w:rPr>
          <w:rFonts w:eastAsia="Times New Roman" w:cs="Arial"/>
          <w:color w:val="000000"/>
          <w:kern w:val="0"/>
          <w:szCs w:val="24"/>
          <w14:ligatures w14:val="none"/>
        </w:rPr>
      </w:pPr>
    </w:p>
    <w:p w14:paraId="4FC66459" w14:textId="1BF82FF4" w:rsidR="00441018" w:rsidRPr="00064DC5" w:rsidRDefault="002D3795" w:rsidP="008305DB">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D</w:t>
      </w:r>
      <w:r w:rsidR="008305DB" w:rsidRPr="00064DC5">
        <w:rPr>
          <w:rFonts w:eastAsia="Times New Roman" w:cs="Arial"/>
          <w:color w:val="000000"/>
          <w:kern w:val="0"/>
          <w:szCs w:val="24"/>
          <w14:ligatures w14:val="none"/>
        </w:rPr>
        <w:t>.</w:t>
      </w:r>
      <w:r w:rsidR="00332C41">
        <w:rPr>
          <w:rFonts w:eastAsia="Times New Roman" w:cs="Arial"/>
          <w:color w:val="000000"/>
          <w:kern w:val="0"/>
          <w:szCs w:val="24"/>
          <w14:ligatures w14:val="none"/>
        </w:rPr>
        <w:t xml:space="preserve"> </w:t>
      </w:r>
      <w:proofErr w:type="gramStart"/>
      <w:r w:rsidR="00441018" w:rsidRPr="00064DC5">
        <w:rPr>
          <w:rFonts w:eastAsia="Times New Roman" w:cs="Arial"/>
          <w:color w:val="000000"/>
          <w:kern w:val="0"/>
          <w:szCs w:val="24"/>
          <w14:ligatures w14:val="none"/>
        </w:rPr>
        <w:t>Either party</w:t>
      </w:r>
      <w:proofErr w:type="gramEnd"/>
      <w:r w:rsidR="00441018" w:rsidRPr="00064DC5">
        <w:rPr>
          <w:rFonts w:eastAsia="Times New Roman" w:cs="Arial"/>
          <w:color w:val="000000"/>
          <w:kern w:val="0"/>
          <w:szCs w:val="24"/>
          <w14:ligatures w14:val="none"/>
        </w:rPr>
        <w:t xml:space="preserve"> to the grievance hearing may request a postponement of the hearing. The Hearing Board may either grant or deny the request. (See AFR 7.IV.D.8; GSRR 5.4.8.)</w:t>
      </w:r>
    </w:p>
    <w:p w14:paraId="701986FE" w14:textId="77777777" w:rsidR="001E6ABA" w:rsidRPr="00064DC5" w:rsidRDefault="001E6ABA" w:rsidP="001E6ABA">
      <w:pPr>
        <w:spacing w:line="276" w:lineRule="atLeast"/>
        <w:ind w:left="360"/>
        <w:rPr>
          <w:rFonts w:eastAsia="Times New Roman" w:cs="Arial"/>
          <w:color w:val="000000"/>
          <w:kern w:val="0"/>
          <w:szCs w:val="24"/>
          <w14:ligatures w14:val="none"/>
        </w:rPr>
      </w:pPr>
    </w:p>
    <w:p w14:paraId="09048D64" w14:textId="0FFA906A"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lastRenderedPageBreak/>
        <w:t>E</w:t>
      </w:r>
      <w:r w:rsidR="00441018" w:rsidRPr="00064DC5">
        <w:rPr>
          <w:rFonts w:eastAsia="Times New Roman" w:cs="Arial"/>
          <w:color w:val="000000"/>
          <w:kern w:val="0"/>
          <w:szCs w:val="24"/>
          <w14:ligatures w14:val="none"/>
        </w:rPr>
        <w:t>. At its discretion, the Hearing Board may set a reasonable time limit for each party to present its case, and the Chair of the Hearing Board must inform the parties of such a time limit in the written notification of the hearing.</w:t>
      </w:r>
    </w:p>
    <w:p w14:paraId="69E31D6A" w14:textId="77777777" w:rsidR="008305DB" w:rsidRPr="00064DC5" w:rsidRDefault="008305DB" w:rsidP="00441018">
      <w:pPr>
        <w:spacing w:line="276" w:lineRule="atLeast"/>
        <w:rPr>
          <w:rFonts w:eastAsia="Times New Roman" w:cs="Arial"/>
          <w:color w:val="000000"/>
          <w:kern w:val="0"/>
          <w:szCs w:val="24"/>
          <w14:ligatures w14:val="none"/>
        </w:rPr>
      </w:pPr>
    </w:p>
    <w:p w14:paraId="0EB0EDC1" w14:textId="2D3629C5"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F</w:t>
      </w:r>
      <w:r w:rsidR="00441018" w:rsidRPr="00064DC5">
        <w:rPr>
          <w:rFonts w:eastAsia="Times New Roman" w:cs="Arial"/>
          <w:color w:val="000000"/>
          <w:kern w:val="0"/>
          <w:szCs w:val="24"/>
          <w14:ligatures w14:val="none"/>
        </w:rPr>
        <w:t>. Hearings are closed unless the student requests an open hearing, which would be open to all members of the MSU community. The Hearing Board may close an open hearing to protect the confidentiality of information or to maintain order. (See AFR 7.IV.D.13; GSRR 5.4.10.4.)</w:t>
      </w:r>
    </w:p>
    <w:p w14:paraId="2C07AF2D" w14:textId="77777777" w:rsidR="008305DB" w:rsidRPr="00064DC5" w:rsidRDefault="008305DB" w:rsidP="00441018">
      <w:pPr>
        <w:spacing w:line="276" w:lineRule="atLeast"/>
        <w:rPr>
          <w:rFonts w:eastAsia="Times New Roman" w:cs="Arial"/>
          <w:color w:val="000000"/>
          <w:kern w:val="0"/>
          <w:szCs w:val="24"/>
          <w14:ligatures w14:val="none"/>
        </w:rPr>
      </w:pPr>
    </w:p>
    <w:p w14:paraId="349DAFF9" w14:textId="52B18621" w:rsidR="00441018" w:rsidRPr="00064DC5" w:rsidRDefault="002D3795" w:rsidP="00441018">
      <w:pPr>
        <w:spacing w:line="276" w:lineRule="atLeast"/>
        <w:rPr>
          <w:rFonts w:eastAsia="Times New Roman" w:cs="Arial"/>
          <w:color w:val="000000"/>
          <w:kern w:val="0"/>
          <w:szCs w:val="24"/>
          <w14:ligatures w14:val="none"/>
        </w:rPr>
      </w:pPr>
      <w:r>
        <w:rPr>
          <w:rFonts w:eastAsia="Times New Roman" w:cs="Arial"/>
          <w:color w:val="000000"/>
          <w:kern w:val="0"/>
          <w:szCs w:val="24"/>
          <w14:ligatures w14:val="none"/>
        </w:rPr>
        <w:t>G</w:t>
      </w:r>
      <w:r w:rsidR="00441018" w:rsidRPr="00064DC5">
        <w:rPr>
          <w:rFonts w:eastAsia="Times New Roman" w:cs="Arial"/>
          <w:color w:val="000000"/>
          <w:kern w:val="0"/>
          <w:szCs w:val="24"/>
          <w14:ligatures w14:val="none"/>
        </w:rPr>
        <w:t>. Members of the Hearing Board are expected to respect the confidentiality of the hearing process. (AFR 7.IV.D.13, 7.IV.F.)</w:t>
      </w:r>
    </w:p>
    <w:p w14:paraId="27FAEDC0" w14:textId="77777777" w:rsidR="008305DB" w:rsidRDefault="008305DB" w:rsidP="00441018">
      <w:pPr>
        <w:spacing w:line="276" w:lineRule="atLeast"/>
        <w:rPr>
          <w:rFonts w:eastAsia="Times New Roman" w:cs="Arial"/>
          <w:color w:val="000000"/>
          <w:kern w:val="0"/>
          <w:szCs w:val="24"/>
          <w14:ligatures w14:val="none"/>
        </w:rPr>
      </w:pPr>
    </w:p>
    <w:p w14:paraId="2074B967" w14:textId="4F1BBA44" w:rsidR="00441018" w:rsidRDefault="00F72AFC" w:rsidP="005301A5">
      <w:pPr>
        <w:pStyle w:val="Heading3"/>
      </w:pPr>
      <w:r>
        <w:t>VIII</w:t>
      </w:r>
      <w:r w:rsidR="00441018" w:rsidRPr="00064DC5">
        <w:t>. HEARING PROCEDURES:</w:t>
      </w:r>
    </w:p>
    <w:p w14:paraId="34810845" w14:textId="77777777" w:rsidR="005301A5" w:rsidRPr="005301A5" w:rsidRDefault="005301A5" w:rsidP="005301A5"/>
    <w:p w14:paraId="38F96502" w14:textId="1DFD529C"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Hearing will proceed as follows:</w:t>
      </w:r>
    </w:p>
    <w:p w14:paraId="5DD65667" w14:textId="77777777" w:rsidR="000871E1" w:rsidRPr="00064DC5" w:rsidRDefault="000871E1" w:rsidP="00441018">
      <w:pPr>
        <w:spacing w:line="276" w:lineRule="atLeast"/>
        <w:rPr>
          <w:rFonts w:eastAsia="Times New Roman" w:cs="Arial"/>
          <w:color w:val="000000"/>
          <w:kern w:val="0"/>
          <w:szCs w:val="24"/>
          <w14:ligatures w14:val="none"/>
        </w:rPr>
      </w:pPr>
    </w:p>
    <w:p w14:paraId="65390190" w14:textId="77777777" w:rsidR="000871E1"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1. Introductory remarks by the Chair of the Hearing Board: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w:t>
      </w:r>
    </w:p>
    <w:p w14:paraId="66720EC5" w14:textId="77777777" w:rsidR="000871E1" w:rsidRDefault="000871E1" w:rsidP="00441018">
      <w:pPr>
        <w:spacing w:line="276" w:lineRule="atLeast"/>
        <w:rPr>
          <w:rFonts w:eastAsia="Times New Roman" w:cs="Arial"/>
          <w:color w:val="000000"/>
          <w:kern w:val="0"/>
          <w:szCs w:val="24"/>
          <w14:ligatures w14:val="none"/>
        </w:rPr>
      </w:pPr>
    </w:p>
    <w:p w14:paraId="52A4C73B" w14:textId="56FDEC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also explains:</w:t>
      </w:r>
    </w:p>
    <w:p w14:paraId="2EA0AE8F" w14:textId="233C5933"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academic grievance hearings in which a student alleges a violation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rights, the student bears the burden of proof.</w:t>
      </w:r>
    </w:p>
    <w:p w14:paraId="194C3CA3" w14:textId="17219F52" w:rsidR="00441018" w:rsidRPr="00B4503C"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In hearings involving graduate students seeking to contest allegations of</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academic misconduct, the instructor bears the burden of proof.</w:t>
      </w:r>
    </w:p>
    <w:p w14:paraId="16225A11" w14:textId="36FF8828" w:rsidR="00441018" w:rsidRDefault="00441018" w:rsidP="00B4503C">
      <w:pPr>
        <w:pStyle w:val="ListParagraph"/>
        <w:numPr>
          <w:ilvl w:val="0"/>
          <w:numId w:val="38"/>
        </w:numPr>
        <w:spacing w:line="276" w:lineRule="auto"/>
        <w:rPr>
          <w:rFonts w:eastAsia="Times New Roman" w:cs="Arial"/>
          <w:color w:val="000000"/>
          <w:kern w:val="0"/>
          <w:szCs w:val="24"/>
          <w14:ligatures w14:val="none"/>
        </w:rPr>
      </w:pPr>
      <w:r w:rsidRPr="00B4503C">
        <w:rPr>
          <w:rFonts w:eastAsia="Times New Roman" w:cs="Arial"/>
          <w:color w:val="000000"/>
          <w:kern w:val="0"/>
          <w:szCs w:val="24"/>
          <w14:ligatures w14:val="none"/>
        </w:rPr>
        <w:t xml:space="preserve">All Hearing Board decisions must be reached by </w:t>
      </w:r>
      <w:proofErr w:type="gramStart"/>
      <w:r w:rsidRPr="00B4503C">
        <w:rPr>
          <w:rFonts w:eastAsia="Times New Roman" w:cs="Arial"/>
          <w:color w:val="000000"/>
          <w:kern w:val="0"/>
          <w:szCs w:val="24"/>
          <w14:ligatures w14:val="none"/>
        </w:rPr>
        <w:t>a majority of</w:t>
      </w:r>
      <w:proofErr w:type="gramEnd"/>
      <w:r w:rsidRPr="00B4503C">
        <w:rPr>
          <w:rFonts w:eastAsia="Times New Roman" w:cs="Arial"/>
          <w:color w:val="000000"/>
          <w:kern w:val="0"/>
          <w:szCs w:val="24"/>
          <w14:ligatures w14:val="none"/>
        </w:rPr>
        <w:t xml:space="preserve"> the Hearing</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Board, based on a "preponderance of the evidence." (See AFR 7.IV.D.14, Footnote 37; GSRR 5.4.10.1. For various definitions, see AFR</w:t>
      </w:r>
      <w:r w:rsidR="00B4503C" w:rsidRPr="00B4503C">
        <w:rPr>
          <w:rFonts w:eastAsia="Times New Roman" w:cs="Arial"/>
          <w:color w:val="000000"/>
          <w:kern w:val="0"/>
          <w:szCs w:val="24"/>
          <w14:ligatures w14:val="none"/>
        </w:rPr>
        <w:t xml:space="preserve"> </w:t>
      </w:r>
      <w:r w:rsidRPr="00B4503C">
        <w:rPr>
          <w:rFonts w:eastAsia="Times New Roman" w:cs="Arial"/>
          <w:color w:val="000000"/>
          <w:kern w:val="0"/>
          <w:szCs w:val="24"/>
          <w14:ligatures w14:val="none"/>
        </w:rPr>
        <w:t>Article 11 and GSRR Article 8.)</w:t>
      </w:r>
    </w:p>
    <w:p w14:paraId="14FC224B" w14:textId="77777777" w:rsidR="007A1C46" w:rsidRPr="007A1C46" w:rsidRDefault="007A1C46" w:rsidP="007A1C46">
      <w:pPr>
        <w:spacing w:line="276" w:lineRule="auto"/>
        <w:ind w:left="360"/>
        <w:rPr>
          <w:rFonts w:eastAsia="Times New Roman" w:cs="Arial"/>
          <w:color w:val="000000"/>
          <w:kern w:val="0"/>
          <w:szCs w:val="24"/>
          <w14:ligatures w14:val="none"/>
        </w:rPr>
      </w:pPr>
    </w:p>
    <w:p w14:paraId="3EE5FEB0" w14:textId="08033F53"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2. If the </w:t>
      </w:r>
      <w:r w:rsidR="00332C41" w:rsidRPr="00064DC5">
        <w:rPr>
          <w:rFonts w:eastAsia="Times New Roman" w:cs="Arial"/>
          <w:color w:val="000000"/>
          <w:kern w:val="0"/>
          <w:szCs w:val="24"/>
          <w14:ligatures w14:val="none"/>
        </w:rPr>
        <w:t>complainant</w:t>
      </w:r>
      <w:r w:rsidRPr="00064DC5">
        <w:rPr>
          <w:rFonts w:eastAsia="Times New Roman" w:cs="Arial"/>
          <w:color w:val="000000"/>
          <w:kern w:val="0"/>
          <w:szCs w:val="24"/>
          <w14:ligatures w14:val="none"/>
        </w:rPr>
        <w:t xml:space="preserve"> fails to appear in person or via an electronic channel at a</w:t>
      </w:r>
    </w:p>
    <w:p w14:paraId="18688ED7"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scheduled hearing, the Hearing Board may either postpone the hearing or dismiss the case for demonstrated cause. (See AFR 7.IV.D.11; GSRR 5.4.9a.)</w:t>
      </w:r>
    </w:p>
    <w:p w14:paraId="043BCEC6" w14:textId="77777777" w:rsidR="002867BF" w:rsidRPr="00064DC5" w:rsidRDefault="002867BF" w:rsidP="00441018">
      <w:pPr>
        <w:spacing w:line="276" w:lineRule="atLeast"/>
        <w:rPr>
          <w:rFonts w:eastAsia="Times New Roman" w:cs="Arial"/>
          <w:color w:val="000000"/>
          <w:kern w:val="0"/>
          <w:szCs w:val="24"/>
          <w14:ligatures w14:val="none"/>
        </w:rPr>
      </w:pPr>
    </w:p>
    <w:p w14:paraId="7E3C8CF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3. If the respondent fails to appear in person or via an electronic channel at a scheduled hearing, the Hearing Board may postpone the hearing, hear the case in the respondent's absence, or dismiss the case. (See AFR 7.IV.D.11; GSRR 5.4.9-b.)</w:t>
      </w:r>
    </w:p>
    <w:p w14:paraId="6DD11D88" w14:textId="77777777" w:rsidR="002867BF" w:rsidRPr="00064DC5" w:rsidRDefault="002867BF" w:rsidP="00441018">
      <w:pPr>
        <w:spacing w:line="276" w:lineRule="atLeast"/>
        <w:rPr>
          <w:rFonts w:eastAsia="Times New Roman" w:cs="Arial"/>
          <w:color w:val="000000"/>
          <w:kern w:val="0"/>
          <w:szCs w:val="24"/>
          <w14:ligatures w14:val="none"/>
        </w:rPr>
      </w:pPr>
    </w:p>
    <w:p w14:paraId="73F8EF2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4. If the respondent is absent from the University during the semester of the grievance hearing or no longer employed by the University before the grievance procedure concludes, the hearing process may still proceed. (See AFR 7.III.C; GSRR 5.3.6.1.)</w:t>
      </w:r>
    </w:p>
    <w:p w14:paraId="266075BB" w14:textId="77777777" w:rsidR="002867BF" w:rsidRPr="00064DC5" w:rsidRDefault="002867BF" w:rsidP="00441018">
      <w:pPr>
        <w:spacing w:line="276" w:lineRule="atLeast"/>
        <w:rPr>
          <w:rFonts w:eastAsia="Times New Roman" w:cs="Arial"/>
          <w:color w:val="000000"/>
          <w:kern w:val="0"/>
          <w:szCs w:val="24"/>
          <w14:ligatures w14:val="none"/>
        </w:rPr>
      </w:pPr>
    </w:p>
    <w:p w14:paraId="2FFB2B3F" w14:textId="3381E104"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5. To </w:t>
      </w:r>
      <w:r w:rsidR="00D276A5" w:rsidRPr="00064DC5">
        <w:rPr>
          <w:rFonts w:eastAsia="Times New Roman" w:cs="Arial"/>
          <w:color w:val="000000"/>
          <w:kern w:val="0"/>
          <w:szCs w:val="24"/>
          <w14:ligatures w14:val="none"/>
        </w:rPr>
        <w:t>ensure</w:t>
      </w:r>
      <w:r w:rsidRPr="00064DC5">
        <w:rPr>
          <w:rFonts w:eastAsia="Times New Roman" w:cs="Arial"/>
          <w:color w:val="000000"/>
          <w:kern w:val="0"/>
          <w:szCs w:val="24"/>
          <w14:ligatures w14:val="none"/>
        </w:rPr>
        <w:t xml:space="preserve"> orderly questioning, the Chair of the Hearing Board will recognize</w:t>
      </w:r>
    </w:p>
    <w:p w14:paraId="51B6CA68"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lastRenderedPageBreak/>
        <w:t>individuals before they speak. All parties have a right to speak without interruption. Each party has a right to question the other party and to rebut any oral or written statements submitted to the Hearing Board. (See AFR 7.IV.D.16; GSRR 5.4.10.2.)</w:t>
      </w:r>
    </w:p>
    <w:p w14:paraId="2CFE0052" w14:textId="77777777" w:rsidR="002867BF" w:rsidRPr="00064DC5" w:rsidRDefault="002867BF" w:rsidP="00441018">
      <w:pPr>
        <w:spacing w:line="276" w:lineRule="atLeast"/>
        <w:rPr>
          <w:rFonts w:eastAsia="Times New Roman" w:cs="Arial"/>
          <w:color w:val="000000"/>
          <w:kern w:val="0"/>
          <w:szCs w:val="24"/>
          <w14:ligatures w14:val="none"/>
        </w:rPr>
      </w:pPr>
    </w:p>
    <w:p w14:paraId="6C7FCC4C"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6. Presentation by the Complainant: The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038E3B37" w14:textId="77777777" w:rsidR="002867BF" w:rsidRPr="00064DC5" w:rsidRDefault="002867BF" w:rsidP="00441018">
      <w:pPr>
        <w:spacing w:line="276" w:lineRule="atLeast"/>
        <w:rPr>
          <w:rFonts w:eastAsia="Times New Roman" w:cs="Arial"/>
          <w:color w:val="000000"/>
          <w:kern w:val="0"/>
          <w:szCs w:val="24"/>
          <w14:ligatures w14:val="none"/>
        </w:rPr>
      </w:pPr>
    </w:p>
    <w:p w14:paraId="7DCD7B9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7. Presentation by the Complainant's Witnesses: The Chair recognizes the</w:t>
      </w:r>
    </w:p>
    <w:p w14:paraId="4F0C278D"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complainant's witnesses, if any, to present, without interruption, any statement</w:t>
      </w:r>
    </w:p>
    <w:p w14:paraId="20562D42"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directly relevant to the complainant's case. The Chair then recognizes questions</w:t>
      </w:r>
    </w:p>
    <w:p w14:paraId="2512F912"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directed at the witnesses by the Hearing Board, the respondent, and the respondent's advisor, if any.</w:t>
      </w:r>
    </w:p>
    <w:p w14:paraId="5C347746" w14:textId="77777777" w:rsidR="002867BF" w:rsidRPr="00064DC5" w:rsidRDefault="002867BF" w:rsidP="00441018">
      <w:pPr>
        <w:spacing w:line="276" w:lineRule="atLeast"/>
        <w:rPr>
          <w:rFonts w:eastAsia="Times New Roman" w:cs="Arial"/>
          <w:color w:val="000000"/>
          <w:kern w:val="0"/>
          <w:szCs w:val="24"/>
          <w14:ligatures w14:val="none"/>
        </w:rPr>
      </w:pPr>
    </w:p>
    <w:p w14:paraId="63E9F4F0"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8. Presentation by the Respondent: The Chair recognizes the respondent to present without interruption any statements relevant to the respondent's case. The Chair then recognizes questions directed at the respondent by the Hearing Board, the complainant, and the complainant's advisor, if any.</w:t>
      </w:r>
    </w:p>
    <w:p w14:paraId="54711F44" w14:textId="77777777" w:rsidR="002867BF" w:rsidRPr="00064DC5" w:rsidRDefault="002867BF" w:rsidP="00441018">
      <w:pPr>
        <w:spacing w:line="276" w:lineRule="atLeast"/>
        <w:rPr>
          <w:rFonts w:eastAsia="Times New Roman" w:cs="Arial"/>
          <w:color w:val="000000"/>
          <w:kern w:val="0"/>
          <w:szCs w:val="24"/>
          <w14:ligatures w14:val="none"/>
        </w:rPr>
      </w:pPr>
    </w:p>
    <w:p w14:paraId="21668D61"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9. Presentation by the Respondent's Witnesses: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4FFB5BCE" w14:textId="77777777" w:rsidR="002867BF" w:rsidRPr="00064DC5" w:rsidRDefault="002867BF" w:rsidP="00441018">
      <w:pPr>
        <w:spacing w:line="276" w:lineRule="atLeast"/>
        <w:rPr>
          <w:rFonts w:eastAsia="Times New Roman" w:cs="Arial"/>
          <w:color w:val="000000"/>
          <w:kern w:val="0"/>
          <w:szCs w:val="24"/>
          <w14:ligatures w14:val="none"/>
        </w:rPr>
      </w:pPr>
    </w:p>
    <w:p w14:paraId="764A952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10. Rebuttal and Closing Statement by Complainant: The complainant refutes</w:t>
      </w:r>
    </w:p>
    <w:p w14:paraId="264A08D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statements by the respondent, the respondent's witnesses and advisor, if any, and presents a final summary statement.</w:t>
      </w:r>
    </w:p>
    <w:p w14:paraId="3C017C96" w14:textId="77777777" w:rsidR="002867BF" w:rsidRPr="00064DC5" w:rsidRDefault="002867BF" w:rsidP="00441018">
      <w:pPr>
        <w:spacing w:line="276" w:lineRule="atLeast"/>
        <w:rPr>
          <w:rFonts w:eastAsia="Times New Roman" w:cs="Arial"/>
          <w:color w:val="000000"/>
          <w:kern w:val="0"/>
          <w:szCs w:val="24"/>
          <w14:ligatures w14:val="none"/>
        </w:rPr>
      </w:pPr>
    </w:p>
    <w:p w14:paraId="0141CEA4"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11. Rebuttal and Closing Statement by Respondent: The respondent refutes statements by the complainant, the complainant's witnesses and advisor, if any, and presents a final summary statement.</w:t>
      </w:r>
    </w:p>
    <w:p w14:paraId="5D72271B" w14:textId="77777777" w:rsidR="007A1C46" w:rsidRPr="00064DC5" w:rsidRDefault="007A1C46" w:rsidP="00441018">
      <w:pPr>
        <w:spacing w:line="276" w:lineRule="atLeast"/>
        <w:rPr>
          <w:rFonts w:eastAsia="Times New Roman" w:cs="Arial"/>
          <w:color w:val="000000"/>
          <w:kern w:val="0"/>
          <w:szCs w:val="24"/>
          <w14:ligatures w14:val="none"/>
        </w:rPr>
      </w:pPr>
    </w:p>
    <w:p w14:paraId="54A11556" w14:textId="77777777"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12. Final questions by the Hearing Board: The Hearing Board asks questions of any of the participants in the hearing.</w:t>
      </w:r>
    </w:p>
    <w:p w14:paraId="586C0885" w14:textId="77777777" w:rsidR="005301A5" w:rsidRPr="00064DC5" w:rsidRDefault="005301A5" w:rsidP="00441018">
      <w:pPr>
        <w:spacing w:line="276" w:lineRule="atLeast"/>
        <w:rPr>
          <w:rFonts w:eastAsia="Times New Roman" w:cs="Arial"/>
          <w:color w:val="000000"/>
          <w:kern w:val="0"/>
          <w:szCs w:val="24"/>
          <w14:ligatures w14:val="none"/>
        </w:rPr>
      </w:pPr>
    </w:p>
    <w:p w14:paraId="42BC6114" w14:textId="42F564A7" w:rsidR="00441018" w:rsidRDefault="00E2773E" w:rsidP="005301A5">
      <w:pPr>
        <w:pStyle w:val="Heading3"/>
      </w:pPr>
      <w:r>
        <w:t>IX</w:t>
      </w:r>
      <w:r w:rsidR="00441018" w:rsidRPr="00064DC5">
        <w:t>. POST-HEARING PROCEDURES</w:t>
      </w:r>
    </w:p>
    <w:p w14:paraId="517EE158" w14:textId="77777777" w:rsidR="005301A5" w:rsidRPr="005301A5" w:rsidRDefault="005301A5" w:rsidP="005301A5"/>
    <w:p w14:paraId="4FE52397"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 Deliberation:</w:t>
      </w:r>
    </w:p>
    <w:p w14:paraId="2493443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1A42FEBF" w14:textId="77777777" w:rsidR="00B52C0E" w:rsidRPr="00064DC5" w:rsidRDefault="00B52C0E" w:rsidP="00441018">
      <w:pPr>
        <w:spacing w:line="276" w:lineRule="atLeast"/>
        <w:rPr>
          <w:rFonts w:eastAsia="Times New Roman" w:cs="Arial"/>
          <w:color w:val="000000"/>
          <w:kern w:val="0"/>
          <w:szCs w:val="24"/>
          <w14:ligatures w14:val="none"/>
        </w:rPr>
      </w:pPr>
    </w:p>
    <w:p w14:paraId="40AC4B6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B. Decision:</w:t>
      </w:r>
    </w:p>
    <w:p w14:paraId="0837A62A" w14:textId="33AC8A11"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lastRenderedPageBreak/>
        <w:t xml:space="preserve">1. In grievance (non-disciplinary) hearings involving graduate students in which </w:t>
      </w:r>
      <w:proofErr w:type="gramStart"/>
      <w:r w:rsidRPr="00064DC5">
        <w:rPr>
          <w:rFonts w:eastAsia="Times New Roman" w:cs="Arial"/>
          <w:color w:val="000000"/>
          <w:kern w:val="0"/>
          <w:szCs w:val="24"/>
          <w14:ligatures w14:val="none"/>
        </w:rPr>
        <w:t>a majority of</w:t>
      </w:r>
      <w:proofErr w:type="gramEnd"/>
      <w:r w:rsidRPr="00064DC5">
        <w:rPr>
          <w:rFonts w:eastAsia="Times New Roman" w:cs="Arial"/>
          <w:color w:val="000000"/>
          <w:kern w:val="0"/>
          <w:szCs w:val="24"/>
          <w14:ligatures w14:val="none"/>
        </w:rPr>
        <w:t xml:space="preserve"> the Hearing Board finds, based on a "preponderance of the </w:t>
      </w:r>
      <w:r w:rsidR="00CD3655" w:rsidRPr="00064DC5">
        <w:rPr>
          <w:rFonts w:eastAsia="Times New Roman" w:cs="Arial"/>
          <w:color w:val="000000"/>
          <w:kern w:val="0"/>
          <w:szCs w:val="24"/>
          <w14:ligatures w14:val="none"/>
        </w:rPr>
        <w:t>evidence”</w:t>
      </w:r>
      <w:r w:rsidR="000D7CFD" w:rsidRPr="00064DC5">
        <w:rPr>
          <w:rFonts w:eastAsia="Times New Roman" w:cs="Arial"/>
          <w:color w:val="000000"/>
          <w:kern w:val="0"/>
          <w:szCs w:val="24"/>
          <w14:ligatures w14:val="none"/>
        </w:rPr>
        <w:t>,</w:t>
      </w:r>
      <w:r w:rsidRPr="00064DC5">
        <w:rPr>
          <w:rFonts w:eastAsia="Times New Roman" w:cs="Arial"/>
          <w:color w:val="000000"/>
          <w:kern w:val="0"/>
          <w:szCs w:val="24"/>
          <w14:ligatures w14:val="none"/>
        </w:rPr>
        <w:t xml:space="preserve"> that a violation of the student's academic rights has occurred and</w:t>
      </w:r>
      <w:r w:rsidR="000B5532">
        <w:rPr>
          <w:rFonts w:eastAsia="Times New Roman" w:cs="Arial"/>
          <w:color w:val="000000"/>
          <w:kern w:val="0"/>
          <w:szCs w:val="24"/>
          <w14:ligatures w14:val="none"/>
        </w:rPr>
        <w:t xml:space="preserve"> </w:t>
      </w:r>
      <w:r w:rsidRPr="00064DC5">
        <w:rPr>
          <w:rFonts w:eastAsia="Times New Roman" w:cs="Arial"/>
          <w:color w:val="000000"/>
          <w:kern w:val="0"/>
          <w:szCs w:val="24"/>
          <w14:ligatures w14:val="none"/>
        </w:rPr>
        <w:t xml:space="preserve">that redress is possible, it shall recommend an appropriate remedy to the </w:t>
      </w:r>
      <w:r w:rsidR="008B29CD" w:rsidRPr="00064DC5">
        <w:rPr>
          <w:rFonts w:eastAsia="Times New Roman" w:cs="Arial"/>
          <w:color w:val="000000"/>
          <w:kern w:val="0"/>
          <w:szCs w:val="24"/>
          <w14:ligatures w14:val="none"/>
        </w:rPr>
        <w:t>Dean</w:t>
      </w:r>
      <w:r w:rsidRPr="00064DC5">
        <w:rPr>
          <w:rFonts w:eastAsia="Times New Roman" w:cs="Arial"/>
          <w:color w:val="000000"/>
          <w:kern w:val="0"/>
          <w:szCs w:val="24"/>
          <w14:ligatures w14:val="none"/>
        </w:rPr>
        <w:t>. Upon receiving the Hearing Board’s recommendation, the D</w:t>
      </w:r>
      <w:r w:rsidR="008B29CD" w:rsidRPr="00064DC5">
        <w:rPr>
          <w:rFonts w:eastAsia="Times New Roman" w:cs="Arial"/>
          <w:color w:val="000000"/>
          <w:kern w:val="0"/>
          <w:szCs w:val="24"/>
          <w14:ligatures w14:val="none"/>
        </w:rPr>
        <w:t xml:space="preserve">ean </w:t>
      </w:r>
      <w:r w:rsidRPr="00064DC5">
        <w:rPr>
          <w:rFonts w:eastAsia="Times New Roman" w:cs="Arial"/>
          <w:color w:val="000000"/>
          <w:kern w:val="0"/>
          <w:szCs w:val="24"/>
          <w14:ligatures w14:val="none"/>
        </w:rPr>
        <w:t xml:space="preserve">shall implement an appropriate remedy, in consultation with the Hearing Board, within 3 class days. If the Hearing Board finds that no violation of academic rights has occurred, it </w:t>
      </w:r>
      <w:r w:rsidR="00CD3655" w:rsidRPr="00064DC5">
        <w:rPr>
          <w:rFonts w:eastAsia="Times New Roman" w:cs="Arial"/>
          <w:color w:val="000000"/>
          <w:kern w:val="0"/>
          <w:szCs w:val="24"/>
          <w14:ligatures w14:val="none"/>
        </w:rPr>
        <w:t>shall</w:t>
      </w:r>
      <w:r w:rsidRPr="00064DC5">
        <w:rPr>
          <w:rFonts w:eastAsia="Times New Roman" w:cs="Arial"/>
          <w:color w:val="000000"/>
          <w:kern w:val="0"/>
          <w:szCs w:val="24"/>
          <w14:ligatures w14:val="none"/>
        </w:rPr>
        <w:t xml:space="preserve"> inform the </w:t>
      </w:r>
      <w:r w:rsidR="003361CB">
        <w:rPr>
          <w:rFonts w:eastAsia="Times New Roman" w:cs="Arial"/>
          <w:color w:val="000000"/>
          <w:kern w:val="0"/>
          <w:szCs w:val="24"/>
          <w14:ligatures w14:val="none"/>
        </w:rPr>
        <w:t>Dean</w:t>
      </w:r>
      <w:r w:rsidRPr="00064DC5">
        <w:rPr>
          <w:rFonts w:eastAsia="Times New Roman" w:cs="Arial"/>
          <w:color w:val="000000"/>
          <w:kern w:val="0"/>
          <w:szCs w:val="24"/>
          <w14:ligatures w14:val="none"/>
        </w:rPr>
        <w:t>. The Chair of the Hearing Board shall promptly forward copies of the final decision to parties and the University Ombudsman. (See AFR 7.IV.D and E; GSRR 5.4.11.)</w:t>
      </w:r>
    </w:p>
    <w:p w14:paraId="6E04118B" w14:textId="77777777" w:rsidR="008B29CD" w:rsidRPr="00064DC5" w:rsidRDefault="008B29CD" w:rsidP="00441018">
      <w:pPr>
        <w:spacing w:line="276" w:lineRule="atLeast"/>
        <w:rPr>
          <w:rFonts w:eastAsia="Times New Roman" w:cs="Arial"/>
          <w:color w:val="000000"/>
          <w:kern w:val="0"/>
          <w:szCs w:val="24"/>
          <w14:ligatures w14:val="none"/>
        </w:rPr>
      </w:pPr>
    </w:p>
    <w:p w14:paraId="59EE4B29"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2. In grievance (non-disciplinary) hearings involving graduate students in which the Hearing Board serves as the initial hearing body to adjudicate an allegation of</w:t>
      </w:r>
    </w:p>
    <w:p w14:paraId="4112E8C8" w14:textId="77C584CB"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 xml:space="preserve">academic dishonesty and, based on a "preponderance of the evidence," the Hearing Board finds for the student, the Hearing Board shall recommend to the Dean that the penalty grade be removed, the Academic Dishonesty Report be removed from the student's records and a "good faith judgment" of the student's academic performance in the course take place. If the Hearing Board finds for the complainant (instructor), the penalty grade shall stand and the Academic Dishonesty Report regarding the allegation will remain on file, pending an appeal, if </w:t>
      </w:r>
      <w:r w:rsidR="00522E3A" w:rsidRPr="00064DC5">
        <w:rPr>
          <w:rFonts w:eastAsia="Times New Roman" w:cs="Arial"/>
          <w:color w:val="000000"/>
          <w:kern w:val="0"/>
          <w:szCs w:val="24"/>
          <w14:ligatures w14:val="none"/>
        </w:rPr>
        <w:t>any,</w:t>
      </w:r>
      <w:r w:rsidRPr="00064DC5">
        <w:rPr>
          <w:rFonts w:eastAsia="Times New Roman" w:cs="Arial"/>
          <w:color w:val="000000"/>
          <w:kern w:val="0"/>
          <w:szCs w:val="24"/>
          <w14:ligatures w14:val="none"/>
        </w:rPr>
        <w:t xml:space="preserve"> to the College Hearing Board within 5 class days of the Hearing Board's decision. If an academic disciplinary hearing is pending, and the Hearing Board decides for the complainant, the graduate student's disciplinary hearing before either the College Hearing Board or the Dean of The Graduate School would promptly follow, pending an appeal, if any, within 5 class days. (See GSRR 5.4.12.3 and 5.5.2.2.)</w:t>
      </w:r>
    </w:p>
    <w:p w14:paraId="50C72A80" w14:textId="77777777" w:rsidR="008B29CD" w:rsidRPr="00064DC5" w:rsidRDefault="008B29CD" w:rsidP="00441018">
      <w:pPr>
        <w:spacing w:line="276" w:lineRule="atLeast"/>
        <w:rPr>
          <w:rFonts w:eastAsia="Times New Roman" w:cs="Arial"/>
          <w:color w:val="000000"/>
          <w:kern w:val="0"/>
          <w:szCs w:val="24"/>
          <w14:ligatures w14:val="none"/>
        </w:rPr>
      </w:pPr>
    </w:p>
    <w:p w14:paraId="0D790704"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C. Written Report:</w:t>
      </w:r>
    </w:p>
    <w:p w14:paraId="770EED6E"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of the Hearing Board shall prepare a written report of the Hearing Board's findings, including redress for the complainant, if applicable, or sanctions, if applicable, and forward a copy of the decision to the appropriate unit administrator within 3 class days of the hearing. The report shall indicate the rationale for the decision and the major elements of evidence, or lack thereof, that support the Hearing Board's decision. The report also should inform the parties of the right to appeal within 5 class days following notice of the decision.</w:t>
      </w:r>
    </w:p>
    <w:p w14:paraId="12B79205" w14:textId="77777777" w:rsidR="00441018" w:rsidRPr="00064DC5"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Chair shall forward copies to the parties involved, the responsible administrators, the University Ombudsperson and, in hearings involving graduate students, the Dean of The Graduate School. All recipients must respect the confidentiality of the report and of the hearing board's deliberations resulting in a decision. (See AFR 7.IV.E &amp; F; GSRR 5.4.11.)</w:t>
      </w:r>
    </w:p>
    <w:p w14:paraId="04265395" w14:textId="77777777" w:rsidR="008B29CD" w:rsidRPr="00064DC5" w:rsidRDefault="008B29CD" w:rsidP="00441018">
      <w:pPr>
        <w:spacing w:line="276" w:lineRule="atLeast"/>
        <w:rPr>
          <w:rFonts w:eastAsia="Times New Roman" w:cs="Arial"/>
          <w:color w:val="000000"/>
          <w:kern w:val="0"/>
          <w:szCs w:val="24"/>
          <w14:ligatures w14:val="none"/>
        </w:rPr>
      </w:pPr>
    </w:p>
    <w:p w14:paraId="27698370" w14:textId="72EF7662" w:rsidR="00441018" w:rsidRPr="00064DC5" w:rsidRDefault="00E2773E" w:rsidP="005301A5">
      <w:pPr>
        <w:pStyle w:val="Heading3"/>
      </w:pPr>
      <w:r>
        <w:t>X</w:t>
      </w:r>
      <w:r w:rsidR="00441018" w:rsidRPr="00064DC5">
        <w:t>. APPEAL OF THE HEARING BOARD DECISION:</w:t>
      </w:r>
    </w:p>
    <w:p w14:paraId="15E42D51" w14:textId="2EB452DE" w:rsidR="00441018" w:rsidRPr="00064DC5" w:rsidRDefault="00441018" w:rsidP="00441018">
      <w:pPr>
        <w:spacing w:line="276" w:lineRule="atLeast"/>
        <w:rPr>
          <w:rFonts w:eastAsia="Times New Roman" w:cs="Arial"/>
          <w:color w:val="000000"/>
          <w:kern w:val="0"/>
          <w:szCs w:val="24"/>
          <w14:ligatures w14:val="none"/>
        </w:rPr>
      </w:pPr>
    </w:p>
    <w:p w14:paraId="6DAB36CB" w14:textId="70EF1D7A"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In hearings involving graduate students, either party may appeal a decision by the Hearing Board</w:t>
      </w:r>
      <w:r w:rsidR="00772DCB" w:rsidRPr="009A179F">
        <w:rPr>
          <w:rFonts w:eastAsia="Times New Roman" w:cs="Arial"/>
          <w:color w:val="000000"/>
          <w:kern w:val="0"/>
          <w:szCs w:val="24"/>
          <w14:ligatures w14:val="none"/>
        </w:rPr>
        <w:t>.</w:t>
      </w:r>
    </w:p>
    <w:p w14:paraId="5C61F6B1" w14:textId="52984A5C"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All appeals must be in writing, signed and submitted to the Chair</w:t>
      </w:r>
      <w:r w:rsidR="00461E4F" w:rsidRPr="009A179F">
        <w:rPr>
          <w:rFonts w:eastAsia="Times New Roman" w:cs="Arial"/>
          <w:color w:val="000000"/>
          <w:kern w:val="0"/>
          <w:szCs w:val="24"/>
          <w14:ligatures w14:val="none"/>
        </w:rPr>
        <w:t xml:space="preserve"> of</w:t>
      </w:r>
      <w:r w:rsidRPr="009A179F">
        <w:rPr>
          <w:rFonts w:eastAsia="Times New Roman" w:cs="Arial"/>
          <w:color w:val="000000"/>
          <w:kern w:val="0"/>
          <w:szCs w:val="24"/>
          <w14:ligatures w14:val="none"/>
        </w:rPr>
        <w:t xml:space="preserve"> the College Hearing Board within 5 class days following notification of the Hearing Board's </w:t>
      </w:r>
      <w:r w:rsidRPr="009A179F">
        <w:rPr>
          <w:rFonts w:eastAsia="Times New Roman" w:cs="Arial"/>
          <w:color w:val="000000"/>
          <w:kern w:val="0"/>
          <w:szCs w:val="24"/>
          <w14:ligatures w14:val="none"/>
        </w:rPr>
        <w:lastRenderedPageBreak/>
        <w:t>decision. While under appeal, the original decision of the Hearing Board will be held in abeyance. (See AFR 7.VII.A; GSRR 5.4.12, 5.4.12.2 and 5.4.12.3.)</w:t>
      </w:r>
    </w:p>
    <w:p w14:paraId="3541C230" w14:textId="138C602B" w:rsidR="00441018" w:rsidRPr="009A179F" w:rsidRDefault="00441018" w:rsidP="009A179F">
      <w:pPr>
        <w:pStyle w:val="ListParagraph"/>
        <w:numPr>
          <w:ilvl w:val="0"/>
          <w:numId w:val="39"/>
        </w:numPr>
        <w:spacing w:line="276" w:lineRule="atLeast"/>
        <w:rPr>
          <w:rFonts w:eastAsia="Times New Roman" w:cs="Arial"/>
          <w:color w:val="000000"/>
          <w:kern w:val="0"/>
          <w:szCs w:val="24"/>
          <w14:ligatures w14:val="none"/>
        </w:rPr>
      </w:pPr>
      <w:r w:rsidRPr="009A179F">
        <w:rPr>
          <w:rFonts w:eastAsia="Times New Roman" w:cs="Arial"/>
          <w:color w:val="000000"/>
          <w:kern w:val="0"/>
          <w:szCs w:val="24"/>
          <w14:ligatures w14:val="none"/>
        </w:rPr>
        <w:t xml:space="preserve">A request for an appeal of a Hearing Board decision to the University Academic Appeal Board, in sufficient particularity to justify a hearing, that the Hearing Board failed to follow applicable procedures for adjudicating the hearing or that findings of the Hearing Board were not supported by the "preponderance of the evidence." The request also must include the redress sought. The appellate board normally will not allow the presentation of new </w:t>
      </w:r>
      <w:r w:rsidR="00332C41" w:rsidRPr="009A179F">
        <w:rPr>
          <w:rFonts w:eastAsia="Times New Roman" w:cs="Arial"/>
          <w:color w:val="000000"/>
          <w:kern w:val="0"/>
          <w:szCs w:val="24"/>
          <w14:ligatures w14:val="none"/>
        </w:rPr>
        <w:t>evidence.</w:t>
      </w:r>
      <w:r w:rsidRPr="009A179F">
        <w:rPr>
          <w:rFonts w:eastAsia="Times New Roman" w:cs="Arial"/>
          <w:color w:val="000000"/>
          <w:kern w:val="0"/>
          <w:szCs w:val="24"/>
          <w14:ligatures w14:val="none"/>
        </w:rPr>
        <w:t xml:space="preserve"> (See AFR 7.VII.A and B; GSRR 5.4.12.1, 5.4.12.2 and 5.4.12.4.)</w:t>
      </w:r>
    </w:p>
    <w:p w14:paraId="4490B222" w14:textId="77777777" w:rsidR="007F1A81" w:rsidRPr="00064DC5" w:rsidRDefault="007F1A81" w:rsidP="00441018">
      <w:pPr>
        <w:spacing w:line="276" w:lineRule="atLeast"/>
        <w:rPr>
          <w:rFonts w:eastAsia="Times New Roman" w:cs="Arial"/>
          <w:color w:val="000000"/>
          <w:kern w:val="0"/>
          <w:szCs w:val="24"/>
          <w14:ligatures w14:val="none"/>
        </w:rPr>
      </w:pPr>
    </w:p>
    <w:p w14:paraId="36C375C4" w14:textId="0244B138" w:rsidR="00441018" w:rsidRDefault="00E2773E" w:rsidP="005301A5">
      <w:pPr>
        <w:pStyle w:val="Heading3"/>
      </w:pPr>
      <w:r>
        <w:t>XI</w:t>
      </w:r>
      <w:r w:rsidR="00441018" w:rsidRPr="00064DC5">
        <w:t>. RECONSIDERATION:</w:t>
      </w:r>
    </w:p>
    <w:p w14:paraId="4FFCE4CC" w14:textId="77777777" w:rsidR="005301A5" w:rsidRPr="005301A5" w:rsidRDefault="005301A5" w:rsidP="005301A5"/>
    <w:p w14:paraId="0389C13D" w14:textId="6AA86BB0"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If new evidence should arise, either party may request the Hearing Board to reconsider the case within 30 days upon receipt of the hearing outcome. The written request for reconsideration is to be sent to the Chair of the Hearing Board, who shall promptly convene the Hearing Board to review the new material and render a decision on a new hearing. (See AFR 7.IV.G; GSRR 5.4.13.)</w:t>
      </w:r>
    </w:p>
    <w:p w14:paraId="0B824A85" w14:textId="77777777" w:rsidR="005301A5" w:rsidRPr="00064DC5" w:rsidRDefault="005301A5" w:rsidP="00441018">
      <w:pPr>
        <w:spacing w:line="276" w:lineRule="atLeast"/>
        <w:rPr>
          <w:rFonts w:eastAsia="Times New Roman" w:cs="Arial"/>
          <w:color w:val="000000"/>
          <w:kern w:val="0"/>
          <w:szCs w:val="24"/>
          <w14:ligatures w14:val="none"/>
        </w:rPr>
      </w:pPr>
    </w:p>
    <w:p w14:paraId="56C6FD40" w14:textId="09517CDA" w:rsidR="00441018" w:rsidRDefault="00E2773E" w:rsidP="005301A5">
      <w:pPr>
        <w:pStyle w:val="Heading3"/>
      </w:pPr>
      <w:r>
        <w:t>XII</w:t>
      </w:r>
      <w:r w:rsidR="00441018" w:rsidRPr="00064DC5">
        <w:t>. FILE COPY:</w:t>
      </w:r>
    </w:p>
    <w:p w14:paraId="64D11095" w14:textId="77777777" w:rsidR="005301A5" w:rsidRPr="005301A5" w:rsidRDefault="005301A5" w:rsidP="005301A5"/>
    <w:p w14:paraId="2AEE7404" w14:textId="25672341" w:rsidR="00441018" w:rsidRDefault="00441018" w:rsidP="00441018">
      <w:pPr>
        <w:spacing w:line="276" w:lineRule="atLeast"/>
        <w:rPr>
          <w:rFonts w:eastAsia="Times New Roman" w:cs="Arial"/>
          <w:color w:val="000000"/>
          <w:kern w:val="0"/>
          <w:szCs w:val="24"/>
          <w14:ligatures w14:val="none"/>
        </w:rPr>
      </w:pPr>
      <w:r w:rsidRPr="00064DC5">
        <w:rPr>
          <w:rFonts w:eastAsia="Times New Roman" w:cs="Arial"/>
          <w:color w:val="000000"/>
          <w:kern w:val="0"/>
          <w:szCs w:val="24"/>
          <w14:ligatures w14:val="none"/>
        </w:rPr>
        <w:t>The Dean will file copies of these procedures with the Office of the Ombudsperson and the Dean of The Graduate School. (See AFR 7.IV.A; GSRR 5.4.1.)</w:t>
      </w:r>
    </w:p>
    <w:p w14:paraId="56B8B552" w14:textId="77777777" w:rsidR="005301A5" w:rsidRPr="00064DC5" w:rsidRDefault="005301A5" w:rsidP="00441018">
      <w:pPr>
        <w:spacing w:line="276" w:lineRule="atLeast"/>
        <w:rPr>
          <w:rFonts w:eastAsia="Times New Roman" w:cs="Arial"/>
          <w:color w:val="000000"/>
          <w:kern w:val="0"/>
          <w:szCs w:val="24"/>
          <w14:ligatures w14:val="none"/>
        </w:rPr>
      </w:pPr>
    </w:p>
    <w:p w14:paraId="498AAF15" w14:textId="745B265C" w:rsidR="00064DC5" w:rsidRPr="00332C41" w:rsidRDefault="00064DC5" w:rsidP="005301A5">
      <w:r w:rsidRPr="00332C41">
        <w:t xml:space="preserve">In the event a resolution is not reached at the College level, the student is encouraged to contact </w:t>
      </w:r>
      <w:proofErr w:type="gramStart"/>
      <w:r w:rsidRPr="00332C41">
        <w:t>the Ombudsperson</w:t>
      </w:r>
      <w:proofErr w:type="gramEnd"/>
      <w:r w:rsidRPr="00332C41">
        <w:t xml:space="preserve"> to assist with the next steps which may include an appeal to the University or </w:t>
      </w:r>
      <w:proofErr w:type="gramStart"/>
      <w:r w:rsidRPr="00332C41">
        <w:t>a  reconsideration</w:t>
      </w:r>
      <w:proofErr w:type="gramEnd"/>
      <w:r w:rsidRPr="00332C41">
        <w:t xml:space="preserve"> </w:t>
      </w:r>
      <w:r w:rsidR="00652489" w:rsidRPr="00332C41">
        <w:t>request.</w:t>
      </w:r>
      <w:r w:rsidRPr="00332C41">
        <w:t xml:space="preserve"> The process is outlined in the </w:t>
      </w:r>
      <w:hyperlink r:id="rId10" w:history="1">
        <w:r w:rsidRPr="00332C41">
          <w:rPr>
            <w:rStyle w:val="Hyperlink"/>
            <w:rFonts w:cs="Arial"/>
          </w:rPr>
          <w:t>Students Rights and Responsibilities Document</w:t>
        </w:r>
      </w:hyperlink>
      <w:r w:rsidRPr="00332C41">
        <w:t xml:space="preserve"> available on the Office of Student Support &amp; Accountability Office.</w:t>
      </w:r>
      <w:r w:rsidRPr="00332C41" w:rsidDel="00D11007">
        <w:t xml:space="preserve"> </w:t>
      </w:r>
    </w:p>
    <w:p w14:paraId="49B311D2" w14:textId="77777777" w:rsidR="009468A4" w:rsidRDefault="009468A4" w:rsidP="005301A5">
      <w:pPr>
        <w:pStyle w:val="Heading3"/>
      </w:pPr>
    </w:p>
    <w:p w14:paraId="71BC6725" w14:textId="0847E89A" w:rsidR="00477E9C" w:rsidRPr="005301A5" w:rsidRDefault="005301A5" w:rsidP="005301A5">
      <w:pPr>
        <w:pStyle w:val="Heading3"/>
      </w:pPr>
      <w:r w:rsidRPr="005301A5">
        <w:t>X</w:t>
      </w:r>
      <w:r w:rsidR="00E2773E">
        <w:t>III</w:t>
      </w:r>
      <w:r w:rsidR="00477E9C" w:rsidRPr="005301A5">
        <w:t xml:space="preserve">. </w:t>
      </w:r>
      <w:r w:rsidR="009953C6" w:rsidRPr="005301A5">
        <w:t xml:space="preserve"> </w:t>
      </w:r>
      <w:r w:rsidR="00477E9C" w:rsidRPr="005301A5">
        <w:t>VIOLATIONS</w:t>
      </w:r>
    </w:p>
    <w:p w14:paraId="71D822B7" w14:textId="46FC23BD" w:rsidR="00477E9C" w:rsidRPr="00064DC5" w:rsidRDefault="00477E9C" w:rsidP="00477E9C">
      <w:pPr>
        <w:rPr>
          <w:rFonts w:cs="Arial"/>
          <w:szCs w:val="24"/>
        </w:rPr>
      </w:pPr>
    </w:p>
    <w:p w14:paraId="16BE7C67" w14:textId="065A73A3" w:rsidR="00477E9C" w:rsidRPr="00064DC5" w:rsidRDefault="00C769A2" w:rsidP="6EF9771B">
      <w:pPr>
        <w:rPr>
          <w:rFonts w:cs="Arial"/>
          <w:szCs w:val="24"/>
        </w:rPr>
      </w:pPr>
      <w:r w:rsidRPr="00064DC5">
        <w:rPr>
          <w:rFonts w:cs="Arial"/>
          <w:szCs w:val="24"/>
        </w:rPr>
        <w:t>Faculty, staff, or students</w:t>
      </w:r>
      <w:r w:rsidR="00477E9C" w:rsidRPr="00064DC5">
        <w:rPr>
          <w:rFonts w:cs="Arial"/>
          <w:szCs w:val="24"/>
        </w:rPr>
        <w:t xml:space="preserve"> who violate this </w:t>
      </w:r>
      <w:r w:rsidR="009953C6" w:rsidRPr="00064DC5">
        <w:rPr>
          <w:rFonts w:cs="Arial"/>
          <w:szCs w:val="24"/>
        </w:rPr>
        <w:t xml:space="preserve">policy may be subject to discipline.  </w:t>
      </w:r>
    </w:p>
    <w:p w14:paraId="0205B3C3" w14:textId="77777777" w:rsidR="00477E9C" w:rsidRPr="00064DC5" w:rsidRDefault="00477E9C" w:rsidP="00477E9C">
      <w:pPr>
        <w:rPr>
          <w:rFonts w:cs="Arial"/>
          <w:szCs w:val="24"/>
        </w:rPr>
      </w:pPr>
    </w:p>
    <w:p w14:paraId="0CD3A6E5" w14:textId="7591A20D" w:rsidR="00477E9C" w:rsidRPr="005301A5" w:rsidRDefault="00E2773E" w:rsidP="005301A5">
      <w:pPr>
        <w:pStyle w:val="Heading3"/>
      </w:pPr>
      <w:r>
        <w:t>XIV</w:t>
      </w:r>
      <w:r w:rsidR="009953C6" w:rsidRPr="005301A5">
        <w:t>.  RELATED INFORMATION AND ATTACHMENTS</w:t>
      </w:r>
    </w:p>
    <w:p w14:paraId="2C630B39" w14:textId="518FD74C" w:rsidR="009953C6" w:rsidRPr="00064DC5" w:rsidRDefault="009953C6" w:rsidP="415BB5AC">
      <w:pPr>
        <w:rPr>
          <w:rFonts w:eastAsia="Aptos" w:cs="Arial"/>
          <w:color w:val="000000" w:themeColor="text1"/>
          <w:szCs w:val="24"/>
        </w:rPr>
      </w:pPr>
    </w:p>
    <w:p w14:paraId="5D584EEA" w14:textId="77777777" w:rsidR="009C22D1" w:rsidRPr="00064DC5" w:rsidRDefault="009C22D1" w:rsidP="009C22D1">
      <w:pPr>
        <w:rPr>
          <w:rFonts w:cs="Arial"/>
          <w:szCs w:val="24"/>
        </w:rPr>
      </w:pPr>
      <w:r w:rsidRPr="00064DC5">
        <w:rPr>
          <w:rFonts w:cs="Arial"/>
          <w:szCs w:val="24"/>
        </w:rPr>
        <w:t xml:space="preserve">Student Rights &amp; Responsibilities Document: Describes procedures for formulating regulations governing student conduct and for providing due process in the adjudication of student disciplinary cases. This document also defines channels and procedures for student complaints.  </w:t>
      </w:r>
      <w:hyperlink r:id="rId11" w:tooltip="Click this link to access the MSU Student Rights and Responsibilities" w:history="1">
        <w:r w:rsidRPr="00064DC5">
          <w:rPr>
            <w:rFonts w:cs="Arial"/>
            <w:color w:val="23527C"/>
            <w:szCs w:val="24"/>
            <w:u w:val="single"/>
            <w:bdr w:val="none" w:sz="0" w:space="0" w:color="auto" w:frame="1"/>
            <w:shd w:val="clear" w:color="auto" w:fill="FFFFFF"/>
          </w:rPr>
          <w:t>Student Rights and Responsibilities</w:t>
        </w:r>
      </w:hyperlink>
    </w:p>
    <w:p w14:paraId="766781D0" w14:textId="78CC11EB" w:rsidR="009953C6" w:rsidRPr="00DB0DB3" w:rsidRDefault="009953C6" w:rsidP="20F9A977">
      <w:pPr>
        <w:rPr>
          <w:rFonts w:eastAsia="Aptos" w:cs="Arial"/>
          <w:color w:val="000000" w:themeColor="text1"/>
          <w:szCs w:val="24"/>
        </w:rPr>
      </w:pPr>
    </w:p>
    <w:p w14:paraId="2BDBE9FE" w14:textId="77777777" w:rsidR="00326D9C" w:rsidRPr="00DB0DB3" w:rsidRDefault="00326D9C" w:rsidP="20F9A977">
      <w:pPr>
        <w:rPr>
          <w:rFonts w:eastAsia="Aptos" w:cs="Arial"/>
          <w:color w:val="000000" w:themeColor="text1"/>
          <w:szCs w:val="24"/>
        </w:rPr>
      </w:pPr>
    </w:p>
    <w:p w14:paraId="26C8F398" w14:textId="46F6C45C" w:rsidR="009953C6" w:rsidRDefault="00E2773E" w:rsidP="009953C6">
      <w:pPr>
        <w:pStyle w:val="Heading3"/>
        <w:rPr>
          <w:rFonts w:cs="Arial"/>
        </w:rPr>
      </w:pPr>
      <w:r>
        <w:rPr>
          <w:rFonts w:cs="Arial"/>
        </w:rPr>
        <w:t>XV.</w:t>
      </w:r>
      <w:r w:rsidR="009953C6" w:rsidRPr="00DB0DB3">
        <w:rPr>
          <w:rFonts w:cs="Arial"/>
        </w:rPr>
        <w:t xml:space="preserve">  HISTORY</w:t>
      </w:r>
    </w:p>
    <w:p w14:paraId="6FF9D88F" w14:textId="77777777" w:rsidR="00EE10AA" w:rsidRPr="00EE10AA" w:rsidRDefault="00EE10AA" w:rsidP="00575590"/>
    <w:p w14:paraId="05AF56F9" w14:textId="7162FEBB" w:rsidR="00AC157A" w:rsidRPr="00DB0DB3" w:rsidRDefault="006F1E21" w:rsidP="00762D19">
      <w:r w:rsidRPr="00DB0DB3">
        <w:t>*To be completed by the Office of Audit, Risk and Compliance</w:t>
      </w:r>
    </w:p>
    <w:p w14:paraId="123042A5" w14:textId="77777777" w:rsidR="009953C6" w:rsidRPr="00DB0DB3" w:rsidRDefault="009953C6" w:rsidP="00AC157A">
      <w:pPr>
        <w:rPr>
          <w:rFonts w:cs="Arial"/>
          <w:szCs w:val="24"/>
        </w:rPr>
      </w:pPr>
    </w:p>
    <w:tbl>
      <w:tblPr>
        <w:tblW w:w="0" w:type="auto"/>
        <w:tblInd w:w="108" w:type="dxa"/>
        <w:tblLook w:val="0020" w:firstRow="1" w:lastRow="0" w:firstColumn="0" w:lastColumn="0" w:noHBand="0" w:noVBand="0"/>
      </w:tblPr>
      <w:tblGrid>
        <w:gridCol w:w="2759"/>
        <w:gridCol w:w="6473"/>
      </w:tblGrid>
      <w:tr w:rsidR="009953C6" w:rsidRPr="00DB0DB3" w14:paraId="01005C22" w14:textId="77777777" w:rsidTr="009953C6">
        <w:trPr>
          <w:cantSplit/>
          <w:trHeight w:val="277"/>
          <w:tblHeader/>
        </w:trPr>
        <w:tc>
          <w:tcPr>
            <w:tcW w:w="2790" w:type="dxa"/>
            <w:tcBorders>
              <w:top w:val="single" w:sz="8" w:space="0" w:color="000000"/>
              <w:left w:val="single" w:sz="8" w:space="0" w:color="000000"/>
              <w:bottom w:val="single" w:sz="8" w:space="0" w:color="000000"/>
              <w:right w:val="single" w:sz="8" w:space="0" w:color="000000"/>
            </w:tcBorders>
            <w:shd w:val="clear" w:color="auto" w:fill="D6D7D9"/>
          </w:tcPr>
          <w:p w14:paraId="337B68CA" w14:textId="77777777" w:rsidR="009953C6" w:rsidRPr="00DB0DB3" w:rsidRDefault="009953C6" w:rsidP="00AC52A8">
            <w:pPr>
              <w:keepNext/>
              <w:jc w:val="both"/>
              <w:rPr>
                <w:rFonts w:cs="Arial"/>
                <w:b/>
                <w:szCs w:val="24"/>
              </w:rPr>
            </w:pPr>
            <w:r w:rsidRPr="00DB0DB3">
              <w:rPr>
                <w:rFonts w:cs="Arial"/>
                <w:b/>
                <w:szCs w:val="24"/>
              </w:rPr>
              <w:lastRenderedPageBreak/>
              <w:t>Action</w:t>
            </w:r>
          </w:p>
        </w:tc>
        <w:tc>
          <w:tcPr>
            <w:tcW w:w="6570" w:type="dxa"/>
            <w:tcBorders>
              <w:top w:val="single" w:sz="8" w:space="0" w:color="000000"/>
              <w:left w:val="single" w:sz="8" w:space="0" w:color="000000"/>
              <w:bottom w:val="single" w:sz="8" w:space="0" w:color="000000"/>
              <w:right w:val="single" w:sz="8" w:space="0" w:color="000000"/>
            </w:tcBorders>
            <w:shd w:val="clear" w:color="auto" w:fill="D6D7D9"/>
          </w:tcPr>
          <w:p w14:paraId="206FEDBE" w14:textId="77777777" w:rsidR="009953C6" w:rsidRPr="00DB0DB3" w:rsidRDefault="009953C6" w:rsidP="00AC52A8">
            <w:pPr>
              <w:keepNext/>
              <w:ind w:left="-18"/>
              <w:jc w:val="both"/>
              <w:rPr>
                <w:rFonts w:cs="Arial"/>
                <w:b/>
                <w:szCs w:val="24"/>
              </w:rPr>
            </w:pPr>
            <w:r w:rsidRPr="00DB0DB3">
              <w:rPr>
                <w:rFonts w:cs="Arial"/>
                <w:b/>
                <w:szCs w:val="24"/>
              </w:rPr>
              <w:t>Description</w:t>
            </w:r>
          </w:p>
        </w:tc>
      </w:tr>
      <w:tr w:rsidR="009953C6" w:rsidRPr="00DB0DB3" w14:paraId="50FAABD0" w14:textId="77777777" w:rsidTr="00AC52A8">
        <w:trPr>
          <w:cantSplit/>
          <w:trHeight w:val="720"/>
        </w:trPr>
        <w:tc>
          <w:tcPr>
            <w:tcW w:w="2790" w:type="dxa"/>
            <w:tcBorders>
              <w:top w:val="single" w:sz="8" w:space="0" w:color="000000"/>
              <w:left w:val="single" w:sz="8" w:space="0" w:color="000000"/>
              <w:right w:val="single" w:sz="8" w:space="0" w:color="000000"/>
            </w:tcBorders>
          </w:tcPr>
          <w:p w14:paraId="05DB2A1F" w14:textId="77777777" w:rsidR="009953C6" w:rsidRPr="00DB0DB3" w:rsidRDefault="009953C6" w:rsidP="00AC52A8">
            <w:pPr>
              <w:keepNext/>
              <w:rPr>
                <w:rFonts w:cs="Arial"/>
                <w:i/>
                <w:szCs w:val="24"/>
              </w:rPr>
            </w:pPr>
            <w:r w:rsidRPr="00DB0DB3">
              <w:rPr>
                <w:rFonts w:cs="Arial"/>
                <w:szCs w:val="24"/>
              </w:rPr>
              <w:t>Issued:</w:t>
            </w:r>
          </w:p>
        </w:tc>
        <w:tc>
          <w:tcPr>
            <w:tcW w:w="6570" w:type="dxa"/>
            <w:tcBorders>
              <w:top w:val="single" w:sz="8" w:space="0" w:color="000000"/>
              <w:left w:val="single" w:sz="8" w:space="0" w:color="000000"/>
              <w:right w:val="single" w:sz="8" w:space="0" w:color="000000"/>
            </w:tcBorders>
          </w:tcPr>
          <w:p w14:paraId="3E013FD5" w14:textId="718CF5B4" w:rsidR="009953C6" w:rsidRPr="00DB0DB3" w:rsidRDefault="00987CD0" w:rsidP="00FA0FD2">
            <w:pPr>
              <w:pStyle w:val="ListParagraph"/>
              <w:rPr>
                <w:rFonts w:cs="Arial"/>
                <w:szCs w:val="24"/>
              </w:rPr>
            </w:pPr>
            <w:r>
              <w:rPr>
                <w:rFonts w:cs="Arial"/>
                <w:szCs w:val="24"/>
              </w:rPr>
              <w:t>2/28/26</w:t>
            </w:r>
          </w:p>
        </w:tc>
      </w:tr>
      <w:tr w:rsidR="009953C6" w:rsidRPr="00DB0DB3" w14:paraId="0A2F5C5C" w14:textId="77777777" w:rsidTr="00AC52A8">
        <w:trPr>
          <w:cantSplit/>
          <w:trHeight w:val="720"/>
        </w:trPr>
        <w:tc>
          <w:tcPr>
            <w:tcW w:w="2790" w:type="dxa"/>
            <w:tcBorders>
              <w:top w:val="single" w:sz="8" w:space="0" w:color="000000"/>
              <w:left w:val="single" w:sz="8" w:space="0" w:color="000000"/>
              <w:right w:val="single" w:sz="8" w:space="0" w:color="000000"/>
            </w:tcBorders>
          </w:tcPr>
          <w:p w14:paraId="3B9E37CF" w14:textId="77777777" w:rsidR="009953C6" w:rsidRPr="00DB0DB3" w:rsidRDefault="009953C6" w:rsidP="00AC52A8">
            <w:pPr>
              <w:rPr>
                <w:rFonts w:cs="Arial"/>
                <w:szCs w:val="24"/>
              </w:rPr>
            </w:pPr>
            <w:r w:rsidRPr="00DB0DB3">
              <w:rPr>
                <w:rFonts w:cs="Arial"/>
                <w:szCs w:val="24"/>
              </w:rPr>
              <w:t>Approved by:</w:t>
            </w:r>
          </w:p>
        </w:tc>
        <w:tc>
          <w:tcPr>
            <w:tcW w:w="6570" w:type="dxa"/>
            <w:tcBorders>
              <w:top w:val="single" w:sz="8" w:space="0" w:color="000000"/>
              <w:left w:val="single" w:sz="8" w:space="0" w:color="000000"/>
              <w:right w:val="single" w:sz="8" w:space="0" w:color="000000"/>
            </w:tcBorders>
          </w:tcPr>
          <w:p w14:paraId="37CE8E21" w14:textId="4272FC85" w:rsidR="009953C6" w:rsidRPr="00DB0DB3" w:rsidRDefault="001A03E3" w:rsidP="00FA0FD2">
            <w:pPr>
              <w:pStyle w:val="ListParagraph"/>
              <w:rPr>
                <w:rFonts w:cs="Arial"/>
                <w:szCs w:val="24"/>
              </w:rPr>
            </w:pPr>
            <w:r>
              <w:rPr>
                <w:rFonts w:cs="Arial"/>
                <w:szCs w:val="24"/>
              </w:rPr>
              <w:t>APPC</w:t>
            </w:r>
          </w:p>
        </w:tc>
      </w:tr>
      <w:tr w:rsidR="009953C6" w:rsidRPr="00DB0DB3" w14:paraId="440301F9" w14:textId="77777777" w:rsidTr="00AC52A8">
        <w:trPr>
          <w:cantSplit/>
          <w:trHeight w:val="720"/>
        </w:trPr>
        <w:tc>
          <w:tcPr>
            <w:tcW w:w="2790" w:type="dxa"/>
            <w:tcBorders>
              <w:top w:val="single" w:sz="8" w:space="0" w:color="000000"/>
              <w:left w:val="single" w:sz="8" w:space="0" w:color="000000"/>
              <w:bottom w:val="single" w:sz="8" w:space="0" w:color="000000"/>
              <w:right w:val="single" w:sz="8" w:space="0" w:color="000000"/>
            </w:tcBorders>
          </w:tcPr>
          <w:p w14:paraId="55F6FD21" w14:textId="77777777" w:rsidR="009953C6" w:rsidRPr="00DB0DB3" w:rsidRDefault="009953C6" w:rsidP="00AC52A8">
            <w:pPr>
              <w:keepNext/>
              <w:rPr>
                <w:rFonts w:cs="Arial"/>
                <w:b/>
                <w:szCs w:val="24"/>
              </w:rPr>
            </w:pPr>
            <w:r w:rsidRPr="00DB0DB3">
              <w:rPr>
                <w:rFonts w:cs="Arial"/>
                <w:szCs w:val="24"/>
              </w:rPr>
              <w:t xml:space="preserve">Revised: </w:t>
            </w:r>
          </w:p>
        </w:tc>
        <w:tc>
          <w:tcPr>
            <w:tcW w:w="6570" w:type="dxa"/>
            <w:tcBorders>
              <w:top w:val="single" w:sz="8" w:space="0" w:color="000000"/>
              <w:left w:val="single" w:sz="8" w:space="0" w:color="000000"/>
              <w:bottom w:val="single" w:sz="8" w:space="0" w:color="000000"/>
              <w:right w:val="single" w:sz="8" w:space="0" w:color="000000"/>
            </w:tcBorders>
          </w:tcPr>
          <w:p w14:paraId="22020EEB" w14:textId="6FC93F7F" w:rsidR="009953C6" w:rsidRPr="00DB0DB3" w:rsidRDefault="009953C6" w:rsidP="00FA0FD2">
            <w:pPr>
              <w:keepNext/>
              <w:rPr>
                <w:rFonts w:cs="Arial"/>
                <w:szCs w:val="24"/>
              </w:rPr>
            </w:pPr>
          </w:p>
        </w:tc>
      </w:tr>
    </w:tbl>
    <w:p w14:paraId="2BE60C87" w14:textId="77777777" w:rsidR="009953C6" w:rsidRPr="00DB0DB3" w:rsidRDefault="009953C6" w:rsidP="00AC157A">
      <w:pPr>
        <w:rPr>
          <w:rFonts w:cs="Arial"/>
          <w:szCs w:val="24"/>
        </w:rPr>
      </w:pPr>
    </w:p>
    <w:p w14:paraId="787FA03A" w14:textId="77777777" w:rsidR="00974B16" w:rsidRDefault="00974B16" w:rsidP="00AC157A">
      <w:pPr>
        <w:rPr>
          <w:rFonts w:cs="Arial"/>
          <w:szCs w:val="24"/>
        </w:rPr>
        <w:sectPr w:rsidR="00974B1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2FA84921" w14:textId="0238E08C" w:rsidR="00E33C30" w:rsidRPr="00DB0DB3" w:rsidRDefault="002D36CD" w:rsidP="002D36CD">
      <w:pPr>
        <w:rPr>
          <w:rFonts w:cs="Arial"/>
          <w:szCs w:val="24"/>
        </w:rPr>
      </w:pPr>
      <w:r>
        <w:rPr>
          <w:rFonts w:cs="Arial"/>
          <w:noProof/>
          <w:szCs w:val="24"/>
        </w:rPr>
        <w:lastRenderedPageBreak/>
        <w:drawing>
          <wp:anchor distT="0" distB="0" distL="114300" distR="114300" simplePos="0" relativeHeight="251658240" behindDoc="0" locked="0" layoutInCell="1" allowOverlap="1" wp14:anchorId="5B0B1BBF" wp14:editId="3349BF6B">
            <wp:simplePos x="0" y="0"/>
            <wp:positionH relativeFrom="margin">
              <wp:align>center</wp:align>
            </wp:positionH>
            <wp:positionV relativeFrom="paragraph">
              <wp:posOffset>0</wp:posOffset>
            </wp:positionV>
            <wp:extent cx="9953625" cy="5598145"/>
            <wp:effectExtent l="0" t="0" r="0" b="3175"/>
            <wp:wrapSquare wrapText="bothSides"/>
            <wp:docPr id="8304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937" name="Picture 83049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953625" cy="5598145"/>
                    </a:xfrm>
                    <a:prstGeom prst="rect">
                      <a:avLst/>
                    </a:prstGeom>
                  </pic:spPr>
                </pic:pic>
              </a:graphicData>
            </a:graphic>
            <wp14:sizeRelH relativeFrom="margin">
              <wp14:pctWidth>0</wp14:pctWidth>
            </wp14:sizeRelH>
            <wp14:sizeRelV relativeFrom="margin">
              <wp14:pctHeight>0</wp14:pctHeight>
            </wp14:sizeRelV>
          </wp:anchor>
        </w:drawing>
      </w:r>
    </w:p>
    <w:sectPr w:rsidR="00E33C30" w:rsidRPr="00DB0DB3" w:rsidSect="00974B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EC7E" w14:textId="77777777" w:rsidR="008E0425" w:rsidRDefault="008E0425" w:rsidP="0053533D">
      <w:r>
        <w:separator/>
      </w:r>
    </w:p>
  </w:endnote>
  <w:endnote w:type="continuationSeparator" w:id="0">
    <w:p w14:paraId="15CC5B03" w14:textId="77777777" w:rsidR="008E0425" w:rsidRDefault="008E0425" w:rsidP="00535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88C3" w14:textId="77777777" w:rsidR="004A4FF0" w:rsidRDefault="004A4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ADB" w14:textId="2233840E" w:rsidR="004F482B" w:rsidRPr="004F482B" w:rsidRDefault="00332C41" w:rsidP="6EF9771B">
    <w:pPr>
      <w:pStyle w:val="Footer"/>
      <w:pBdr>
        <w:top w:val="single" w:sz="4" w:space="1" w:color="auto"/>
      </w:pBdr>
      <w:rPr>
        <w:sz w:val="22"/>
        <w:szCs w:val="22"/>
      </w:rPr>
    </w:pPr>
    <w:r>
      <w:rPr>
        <w:sz w:val="22"/>
        <w:szCs w:val="22"/>
      </w:rPr>
      <w:t>Graduate Student Disputes and Grievances</w:t>
    </w:r>
    <w:r w:rsidR="004F482B">
      <w:tab/>
    </w:r>
    <w:r w:rsidR="004F482B">
      <w:tab/>
    </w:r>
    <w:r w:rsidR="6EF9771B" w:rsidRPr="6EF9771B">
      <w:rPr>
        <w:sz w:val="22"/>
        <w:szCs w:val="22"/>
      </w:rPr>
      <w:t xml:space="preserve">Page </w:t>
    </w:r>
    <w:r w:rsidR="004F482B" w:rsidRPr="6EF9771B">
      <w:rPr>
        <w:noProof/>
        <w:sz w:val="22"/>
        <w:szCs w:val="22"/>
      </w:rPr>
      <w:fldChar w:fldCharType="begin"/>
    </w:r>
    <w:r w:rsidR="004F482B" w:rsidRPr="6EF9771B">
      <w:rPr>
        <w:sz w:val="22"/>
        <w:szCs w:val="22"/>
      </w:rPr>
      <w:instrText xml:space="preserve"> PAGE   \* MERGEFORMAT </w:instrText>
    </w:r>
    <w:r w:rsidR="004F482B" w:rsidRPr="6EF9771B">
      <w:rPr>
        <w:sz w:val="22"/>
        <w:szCs w:val="22"/>
      </w:rPr>
      <w:fldChar w:fldCharType="separate"/>
    </w:r>
    <w:r w:rsidR="6EF9771B" w:rsidRPr="6EF9771B">
      <w:rPr>
        <w:noProof/>
        <w:sz w:val="22"/>
        <w:szCs w:val="22"/>
      </w:rPr>
      <w:t>1</w:t>
    </w:r>
    <w:r w:rsidR="004F482B" w:rsidRPr="6EF9771B">
      <w:rPr>
        <w:noProof/>
        <w:sz w:val="22"/>
        <w:szCs w:val="22"/>
      </w:rPr>
      <w:fldChar w:fldCharType="end"/>
    </w:r>
  </w:p>
  <w:p w14:paraId="4CD5E001" w14:textId="77777777" w:rsidR="004F482B" w:rsidRDefault="004F4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275D" w14:textId="77777777" w:rsidR="004A4FF0" w:rsidRDefault="004A4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BD6B0" w14:textId="77777777" w:rsidR="008E0425" w:rsidRDefault="008E0425" w:rsidP="0053533D">
      <w:r>
        <w:separator/>
      </w:r>
    </w:p>
  </w:footnote>
  <w:footnote w:type="continuationSeparator" w:id="0">
    <w:p w14:paraId="003307E4" w14:textId="77777777" w:rsidR="008E0425" w:rsidRDefault="008E0425" w:rsidP="00535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806B" w14:textId="4C8BB306" w:rsidR="00BA4352" w:rsidRDefault="00BA4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78C6" w14:textId="2869DA11" w:rsidR="00BA4352" w:rsidRDefault="00BA4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E28D" w14:textId="69DC8949" w:rsidR="00BA4352" w:rsidRDefault="00BA4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372"/>
    <w:multiLevelType w:val="hybridMultilevel"/>
    <w:tmpl w:val="2124C5AA"/>
    <w:lvl w:ilvl="0" w:tplc="3CC227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4BBA"/>
    <w:multiLevelType w:val="hybridMultilevel"/>
    <w:tmpl w:val="E0443AEA"/>
    <w:lvl w:ilvl="0" w:tplc="A96ACF3E">
      <w:start w:val="1"/>
      <w:numFmt w:val="bullet"/>
      <w:lvlText w:val=""/>
      <w:lvlJc w:val="left"/>
      <w:pPr>
        <w:ind w:left="720" w:hanging="360"/>
      </w:pPr>
      <w:rPr>
        <w:rFonts w:ascii="Symbol" w:hAnsi="Symbol" w:hint="default"/>
      </w:rPr>
    </w:lvl>
    <w:lvl w:ilvl="1" w:tplc="3B744156">
      <w:start w:val="1"/>
      <w:numFmt w:val="bullet"/>
      <w:lvlText w:val="o"/>
      <w:lvlJc w:val="left"/>
      <w:pPr>
        <w:ind w:left="1440" w:hanging="360"/>
      </w:pPr>
      <w:rPr>
        <w:rFonts w:ascii="Courier New" w:hAnsi="Courier New" w:hint="default"/>
      </w:rPr>
    </w:lvl>
    <w:lvl w:ilvl="2" w:tplc="D52212BA">
      <w:start w:val="1"/>
      <w:numFmt w:val="bullet"/>
      <w:lvlText w:val=""/>
      <w:lvlJc w:val="left"/>
      <w:pPr>
        <w:ind w:left="2160" w:hanging="360"/>
      </w:pPr>
      <w:rPr>
        <w:rFonts w:ascii="Wingdings" w:hAnsi="Wingdings" w:hint="default"/>
      </w:rPr>
    </w:lvl>
    <w:lvl w:ilvl="3" w:tplc="B178FA94">
      <w:start w:val="1"/>
      <w:numFmt w:val="bullet"/>
      <w:lvlText w:val=""/>
      <w:lvlJc w:val="left"/>
      <w:pPr>
        <w:ind w:left="2880" w:hanging="360"/>
      </w:pPr>
      <w:rPr>
        <w:rFonts w:ascii="Symbol" w:hAnsi="Symbol" w:hint="default"/>
      </w:rPr>
    </w:lvl>
    <w:lvl w:ilvl="4" w:tplc="BCC8BB96">
      <w:start w:val="1"/>
      <w:numFmt w:val="bullet"/>
      <w:lvlText w:val="o"/>
      <w:lvlJc w:val="left"/>
      <w:pPr>
        <w:ind w:left="3600" w:hanging="360"/>
      </w:pPr>
      <w:rPr>
        <w:rFonts w:ascii="Courier New" w:hAnsi="Courier New" w:hint="default"/>
      </w:rPr>
    </w:lvl>
    <w:lvl w:ilvl="5" w:tplc="0E30BC1E">
      <w:start w:val="1"/>
      <w:numFmt w:val="bullet"/>
      <w:lvlText w:val=""/>
      <w:lvlJc w:val="left"/>
      <w:pPr>
        <w:ind w:left="4320" w:hanging="360"/>
      </w:pPr>
      <w:rPr>
        <w:rFonts w:ascii="Wingdings" w:hAnsi="Wingdings" w:hint="default"/>
      </w:rPr>
    </w:lvl>
    <w:lvl w:ilvl="6" w:tplc="7ED6724E">
      <w:start w:val="1"/>
      <w:numFmt w:val="bullet"/>
      <w:lvlText w:val=""/>
      <w:lvlJc w:val="left"/>
      <w:pPr>
        <w:ind w:left="5040" w:hanging="360"/>
      </w:pPr>
      <w:rPr>
        <w:rFonts w:ascii="Symbol" w:hAnsi="Symbol" w:hint="default"/>
      </w:rPr>
    </w:lvl>
    <w:lvl w:ilvl="7" w:tplc="A674614C">
      <w:start w:val="1"/>
      <w:numFmt w:val="bullet"/>
      <w:lvlText w:val="o"/>
      <w:lvlJc w:val="left"/>
      <w:pPr>
        <w:ind w:left="5760" w:hanging="360"/>
      </w:pPr>
      <w:rPr>
        <w:rFonts w:ascii="Courier New" w:hAnsi="Courier New" w:hint="default"/>
      </w:rPr>
    </w:lvl>
    <w:lvl w:ilvl="8" w:tplc="111CB3B8">
      <w:start w:val="1"/>
      <w:numFmt w:val="bullet"/>
      <w:lvlText w:val=""/>
      <w:lvlJc w:val="left"/>
      <w:pPr>
        <w:ind w:left="6480" w:hanging="360"/>
      </w:pPr>
      <w:rPr>
        <w:rFonts w:ascii="Wingdings" w:hAnsi="Wingdings" w:hint="default"/>
      </w:rPr>
    </w:lvl>
  </w:abstractNum>
  <w:abstractNum w:abstractNumId="2" w15:restartNumberingAfterBreak="0">
    <w:nsid w:val="07DF147F"/>
    <w:multiLevelType w:val="hybridMultilevel"/>
    <w:tmpl w:val="177AF5FA"/>
    <w:lvl w:ilvl="0" w:tplc="BE765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7188"/>
    <w:multiLevelType w:val="hybridMultilevel"/>
    <w:tmpl w:val="9BBC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59FEF"/>
    <w:multiLevelType w:val="hybridMultilevel"/>
    <w:tmpl w:val="0E9CD1B8"/>
    <w:lvl w:ilvl="0" w:tplc="414C8322">
      <w:start w:val="1"/>
      <w:numFmt w:val="decimal"/>
      <w:lvlText w:val="%1."/>
      <w:lvlJc w:val="left"/>
      <w:pPr>
        <w:ind w:left="720" w:hanging="360"/>
      </w:pPr>
    </w:lvl>
    <w:lvl w:ilvl="1" w:tplc="1A684FF2">
      <w:start w:val="1"/>
      <w:numFmt w:val="lowerLetter"/>
      <w:lvlText w:val="%2."/>
      <w:lvlJc w:val="left"/>
      <w:pPr>
        <w:ind w:left="1440" w:hanging="360"/>
      </w:pPr>
    </w:lvl>
    <w:lvl w:ilvl="2" w:tplc="561494F6">
      <w:start w:val="1"/>
      <w:numFmt w:val="lowerRoman"/>
      <w:lvlText w:val="%3."/>
      <w:lvlJc w:val="right"/>
      <w:pPr>
        <w:ind w:left="2160" w:hanging="180"/>
      </w:pPr>
    </w:lvl>
    <w:lvl w:ilvl="3" w:tplc="1C925880">
      <w:start w:val="1"/>
      <w:numFmt w:val="decimal"/>
      <w:lvlText w:val="%4."/>
      <w:lvlJc w:val="left"/>
      <w:pPr>
        <w:ind w:left="2880" w:hanging="360"/>
      </w:pPr>
    </w:lvl>
    <w:lvl w:ilvl="4" w:tplc="C2886D76">
      <w:start w:val="1"/>
      <w:numFmt w:val="lowerLetter"/>
      <w:lvlText w:val="%5."/>
      <w:lvlJc w:val="left"/>
      <w:pPr>
        <w:ind w:left="3600" w:hanging="360"/>
      </w:pPr>
    </w:lvl>
    <w:lvl w:ilvl="5" w:tplc="BFD04486">
      <w:start w:val="1"/>
      <w:numFmt w:val="lowerRoman"/>
      <w:lvlText w:val="%6."/>
      <w:lvlJc w:val="right"/>
      <w:pPr>
        <w:ind w:left="4320" w:hanging="180"/>
      </w:pPr>
    </w:lvl>
    <w:lvl w:ilvl="6" w:tplc="58C4E94C">
      <w:start w:val="1"/>
      <w:numFmt w:val="decimal"/>
      <w:lvlText w:val="%7."/>
      <w:lvlJc w:val="left"/>
      <w:pPr>
        <w:ind w:left="5040" w:hanging="360"/>
      </w:pPr>
    </w:lvl>
    <w:lvl w:ilvl="7" w:tplc="AA703B1E">
      <w:start w:val="1"/>
      <w:numFmt w:val="lowerLetter"/>
      <w:lvlText w:val="%8."/>
      <w:lvlJc w:val="left"/>
      <w:pPr>
        <w:ind w:left="5760" w:hanging="360"/>
      </w:pPr>
    </w:lvl>
    <w:lvl w:ilvl="8" w:tplc="5C824062">
      <w:start w:val="1"/>
      <w:numFmt w:val="lowerRoman"/>
      <w:lvlText w:val="%9."/>
      <w:lvlJc w:val="right"/>
      <w:pPr>
        <w:ind w:left="6480" w:hanging="180"/>
      </w:pPr>
    </w:lvl>
  </w:abstractNum>
  <w:abstractNum w:abstractNumId="5" w15:restartNumberingAfterBreak="0">
    <w:nsid w:val="10D858F3"/>
    <w:multiLevelType w:val="hybridMultilevel"/>
    <w:tmpl w:val="5BDA49AC"/>
    <w:lvl w:ilvl="0" w:tplc="7CA07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28852"/>
    <w:multiLevelType w:val="hybridMultilevel"/>
    <w:tmpl w:val="EB6C2AD2"/>
    <w:lvl w:ilvl="0" w:tplc="46B858A4">
      <w:start w:val="1"/>
      <w:numFmt w:val="bullet"/>
      <w:lvlText w:val=""/>
      <w:lvlJc w:val="left"/>
      <w:pPr>
        <w:ind w:left="720" w:hanging="360"/>
      </w:pPr>
      <w:rPr>
        <w:rFonts w:ascii="Symbol" w:hAnsi="Symbol" w:hint="default"/>
      </w:rPr>
    </w:lvl>
    <w:lvl w:ilvl="1" w:tplc="169243F6">
      <w:start w:val="1"/>
      <w:numFmt w:val="bullet"/>
      <w:lvlText w:val="o"/>
      <w:lvlJc w:val="left"/>
      <w:pPr>
        <w:ind w:left="1440" w:hanging="360"/>
      </w:pPr>
      <w:rPr>
        <w:rFonts w:ascii="Courier New" w:hAnsi="Courier New" w:hint="default"/>
      </w:rPr>
    </w:lvl>
    <w:lvl w:ilvl="2" w:tplc="C2421096">
      <w:start w:val="1"/>
      <w:numFmt w:val="bullet"/>
      <w:lvlText w:val=""/>
      <w:lvlJc w:val="left"/>
      <w:pPr>
        <w:ind w:left="2160" w:hanging="360"/>
      </w:pPr>
      <w:rPr>
        <w:rFonts w:ascii="Wingdings" w:hAnsi="Wingdings" w:hint="default"/>
      </w:rPr>
    </w:lvl>
    <w:lvl w:ilvl="3" w:tplc="BE28BA66">
      <w:start w:val="1"/>
      <w:numFmt w:val="bullet"/>
      <w:lvlText w:val=""/>
      <w:lvlJc w:val="left"/>
      <w:pPr>
        <w:ind w:left="2880" w:hanging="360"/>
      </w:pPr>
      <w:rPr>
        <w:rFonts w:ascii="Symbol" w:hAnsi="Symbol" w:hint="default"/>
      </w:rPr>
    </w:lvl>
    <w:lvl w:ilvl="4" w:tplc="8F648312">
      <w:start w:val="1"/>
      <w:numFmt w:val="bullet"/>
      <w:lvlText w:val="o"/>
      <w:lvlJc w:val="left"/>
      <w:pPr>
        <w:ind w:left="3600" w:hanging="360"/>
      </w:pPr>
      <w:rPr>
        <w:rFonts w:ascii="Courier New" w:hAnsi="Courier New" w:hint="default"/>
      </w:rPr>
    </w:lvl>
    <w:lvl w:ilvl="5" w:tplc="E90AD478">
      <w:start w:val="1"/>
      <w:numFmt w:val="bullet"/>
      <w:lvlText w:val=""/>
      <w:lvlJc w:val="left"/>
      <w:pPr>
        <w:ind w:left="4320" w:hanging="360"/>
      </w:pPr>
      <w:rPr>
        <w:rFonts w:ascii="Wingdings" w:hAnsi="Wingdings" w:hint="default"/>
      </w:rPr>
    </w:lvl>
    <w:lvl w:ilvl="6" w:tplc="B9C2CEBC">
      <w:start w:val="1"/>
      <w:numFmt w:val="bullet"/>
      <w:lvlText w:val=""/>
      <w:lvlJc w:val="left"/>
      <w:pPr>
        <w:ind w:left="5040" w:hanging="360"/>
      </w:pPr>
      <w:rPr>
        <w:rFonts w:ascii="Symbol" w:hAnsi="Symbol" w:hint="default"/>
      </w:rPr>
    </w:lvl>
    <w:lvl w:ilvl="7" w:tplc="B0400294">
      <w:start w:val="1"/>
      <w:numFmt w:val="bullet"/>
      <w:lvlText w:val="o"/>
      <w:lvlJc w:val="left"/>
      <w:pPr>
        <w:ind w:left="5760" w:hanging="360"/>
      </w:pPr>
      <w:rPr>
        <w:rFonts w:ascii="Courier New" w:hAnsi="Courier New" w:hint="default"/>
      </w:rPr>
    </w:lvl>
    <w:lvl w:ilvl="8" w:tplc="35C2A8B6">
      <w:start w:val="1"/>
      <w:numFmt w:val="bullet"/>
      <w:lvlText w:val=""/>
      <w:lvlJc w:val="left"/>
      <w:pPr>
        <w:ind w:left="6480" w:hanging="360"/>
      </w:pPr>
      <w:rPr>
        <w:rFonts w:ascii="Wingdings" w:hAnsi="Wingdings" w:hint="default"/>
      </w:rPr>
    </w:lvl>
  </w:abstractNum>
  <w:abstractNum w:abstractNumId="7" w15:restartNumberingAfterBreak="0">
    <w:nsid w:val="1854B8B3"/>
    <w:multiLevelType w:val="hybridMultilevel"/>
    <w:tmpl w:val="DB3AB828"/>
    <w:lvl w:ilvl="0" w:tplc="7D187740">
      <w:start w:val="1"/>
      <w:numFmt w:val="bullet"/>
      <w:lvlText w:val=""/>
      <w:lvlJc w:val="left"/>
      <w:pPr>
        <w:ind w:left="720" w:hanging="360"/>
      </w:pPr>
      <w:rPr>
        <w:rFonts w:ascii="Symbol" w:hAnsi="Symbol" w:hint="default"/>
      </w:rPr>
    </w:lvl>
    <w:lvl w:ilvl="1" w:tplc="2D6E5B70">
      <w:start w:val="1"/>
      <w:numFmt w:val="bullet"/>
      <w:lvlText w:val="o"/>
      <w:lvlJc w:val="left"/>
      <w:pPr>
        <w:ind w:left="1440" w:hanging="360"/>
      </w:pPr>
      <w:rPr>
        <w:rFonts w:ascii="Courier New" w:hAnsi="Courier New" w:hint="default"/>
      </w:rPr>
    </w:lvl>
    <w:lvl w:ilvl="2" w:tplc="590A6B06">
      <w:start w:val="1"/>
      <w:numFmt w:val="bullet"/>
      <w:lvlText w:val=""/>
      <w:lvlJc w:val="left"/>
      <w:pPr>
        <w:ind w:left="2160" w:hanging="360"/>
      </w:pPr>
      <w:rPr>
        <w:rFonts w:ascii="Wingdings" w:hAnsi="Wingdings" w:hint="default"/>
      </w:rPr>
    </w:lvl>
    <w:lvl w:ilvl="3" w:tplc="5442DED2">
      <w:start w:val="1"/>
      <w:numFmt w:val="bullet"/>
      <w:lvlText w:val=""/>
      <w:lvlJc w:val="left"/>
      <w:pPr>
        <w:ind w:left="2880" w:hanging="360"/>
      </w:pPr>
      <w:rPr>
        <w:rFonts w:ascii="Symbol" w:hAnsi="Symbol" w:hint="default"/>
      </w:rPr>
    </w:lvl>
    <w:lvl w:ilvl="4" w:tplc="A49C931C">
      <w:start w:val="1"/>
      <w:numFmt w:val="bullet"/>
      <w:lvlText w:val="o"/>
      <w:lvlJc w:val="left"/>
      <w:pPr>
        <w:ind w:left="3600" w:hanging="360"/>
      </w:pPr>
      <w:rPr>
        <w:rFonts w:ascii="Courier New" w:hAnsi="Courier New" w:hint="default"/>
      </w:rPr>
    </w:lvl>
    <w:lvl w:ilvl="5" w:tplc="0884F226">
      <w:start w:val="1"/>
      <w:numFmt w:val="bullet"/>
      <w:lvlText w:val=""/>
      <w:lvlJc w:val="left"/>
      <w:pPr>
        <w:ind w:left="4320" w:hanging="360"/>
      </w:pPr>
      <w:rPr>
        <w:rFonts w:ascii="Wingdings" w:hAnsi="Wingdings" w:hint="default"/>
      </w:rPr>
    </w:lvl>
    <w:lvl w:ilvl="6" w:tplc="2624BFA6">
      <w:start w:val="1"/>
      <w:numFmt w:val="bullet"/>
      <w:lvlText w:val=""/>
      <w:lvlJc w:val="left"/>
      <w:pPr>
        <w:ind w:left="5040" w:hanging="360"/>
      </w:pPr>
      <w:rPr>
        <w:rFonts w:ascii="Symbol" w:hAnsi="Symbol" w:hint="default"/>
      </w:rPr>
    </w:lvl>
    <w:lvl w:ilvl="7" w:tplc="BB785EE0">
      <w:start w:val="1"/>
      <w:numFmt w:val="bullet"/>
      <w:lvlText w:val="o"/>
      <w:lvlJc w:val="left"/>
      <w:pPr>
        <w:ind w:left="5760" w:hanging="360"/>
      </w:pPr>
      <w:rPr>
        <w:rFonts w:ascii="Courier New" w:hAnsi="Courier New" w:hint="default"/>
      </w:rPr>
    </w:lvl>
    <w:lvl w:ilvl="8" w:tplc="2C96E5DA">
      <w:start w:val="1"/>
      <w:numFmt w:val="bullet"/>
      <w:lvlText w:val=""/>
      <w:lvlJc w:val="left"/>
      <w:pPr>
        <w:ind w:left="6480" w:hanging="360"/>
      </w:pPr>
      <w:rPr>
        <w:rFonts w:ascii="Wingdings" w:hAnsi="Wingdings" w:hint="default"/>
      </w:rPr>
    </w:lvl>
  </w:abstractNum>
  <w:abstractNum w:abstractNumId="8" w15:restartNumberingAfterBreak="0">
    <w:nsid w:val="18C853C3"/>
    <w:multiLevelType w:val="hybridMultilevel"/>
    <w:tmpl w:val="B01E0CC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C617F2"/>
    <w:multiLevelType w:val="hybridMultilevel"/>
    <w:tmpl w:val="0EC62B7C"/>
    <w:lvl w:ilvl="0" w:tplc="B45A8CD0">
      <w:start w:val="1"/>
      <w:numFmt w:val="bullet"/>
      <w:lvlText w:val=""/>
      <w:lvlJc w:val="left"/>
      <w:pPr>
        <w:ind w:left="720" w:hanging="360"/>
      </w:pPr>
      <w:rPr>
        <w:rFonts w:ascii="Symbol" w:hAnsi="Symbol" w:hint="default"/>
      </w:rPr>
    </w:lvl>
    <w:lvl w:ilvl="1" w:tplc="907AFD92">
      <w:start w:val="1"/>
      <w:numFmt w:val="bullet"/>
      <w:lvlText w:val="o"/>
      <w:lvlJc w:val="left"/>
      <w:pPr>
        <w:ind w:left="1440" w:hanging="360"/>
      </w:pPr>
      <w:rPr>
        <w:rFonts w:ascii="Courier New" w:hAnsi="Courier New" w:hint="default"/>
      </w:rPr>
    </w:lvl>
    <w:lvl w:ilvl="2" w:tplc="69C2D588">
      <w:start w:val="1"/>
      <w:numFmt w:val="bullet"/>
      <w:lvlText w:val=""/>
      <w:lvlJc w:val="left"/>
      <w:pPr>
        <w:ind w:left="2160" w:hanging="360"/>
      </w:pPr>
      <w:rPr>
        <w:rFonts w:ascii="Wingdings" w:hAnsi="Wingdings" w:hint="default"/>
      </w:rPr>
    </w:lvl>
    <w:lvl w:ilvl="3" w:tplc="7884DA4A">
      <w:start w:val="1"/>
      <w:numFmt w:val="bullet"/>
      <w:lvlText w:val=""/>
      <w:lvlJc w:val="left"/>
      <w:pPr>
        <w:ind w:left="2880" w:hanging="360"/>
      </w:pPr>
      <w:rPr>
        <w:rFonts w:ascii="Symbol" w:hAnsi="Symbol" w:hint="default"/>
      </w:rPr>
    </w:lvl>
    <w:lvl w:ilvl="4" w:tplc="F38E1CB6">
      <w:start w:val="1"/>
      <w:numFmt w:val="bullet"/>
      <w:lvlText w:val="o"/>
      <w:lvlJc w:val="left"/>
      <w:pPr>
        <w:ind w:left="3600" w:hanging="360"/>
      </w:pPr>
      <w:rPr>
        <w:rFonts w:ascii="Courier New" w:hAnsi="Courier New" w:hint="default"/>
      </w:rPr>
    </w:lvl>
    <w:lvl w:ilvl="5" w:tplc="DC80BBD4">
      <w:start w:val="1"/>
      <w:numFmt w:val="bullet"/>
      <w:lvlText w:val=""/>
      <w:lvlJc w:val="left"/>
      <w:pPr>
        <w:ind w:left="4320" w:hanging="360"/>
      </w:pPr>
      <w:rPr>
        <w:rFonts w:ascii="Wingdings" w:hAnsi="Wingdings" w:hint="default"/>
      </w:rPr>
    </w:lvl>
    <w:lvl w:ilvl="6" w:tplc="3DBEF0BE">
      <w:start w:val="1"/>
      <w:numFmt w:val="bullet"/>
      <w:lvlText w:val=""/>
      <w:lvlJc w:val="left"/>
      <w:pPr>
        <w:ind w:left="5040" w:hanging="360"/>
      </w:pPr>
      <w:rPr>
        <w:rFonts w:ascii="Symbol" w:hAnsi="Symbol" w:hint="default"/>
      </w:rPr>
    </w:lvl>
    <w:lvl w:ilvl="7" w:tplc="2C3C7452">
      <w:start w:val="1"/>
      <w:numFmt w:val="bullet"/>
      <w:lvlText w:val="o"/>
      <w:lvlJc w:val="left"/>
      <w:pPr>
        <w:ind w:left="5760" w:hanging="360"/>
      </w:pPr>
      <w:rPr>
        <w:rFonts w:ascii="Courier New" w:hAnsi="Courier New" w:hint="default"/>
      </w:rPr>
    </w:lvl>
    <w:lvl w:ilvl="8" w:tplc="03CC00D8">
      <w:start w:val="1"/>
      <w:numFmt w:val="bullet"/>
      <w:lvlText w:val=""/>
      <w:lvlJc w:val="left"/>
      <w:pPr>
        <w:ind w:left="6480" w:hanging="360"/>
      </w:pPr>
      <w:rPr>
        <w:rFonts w:ascii="Wingdings" w:hAnsi="Wingdings" w:hint="default"/>
      </w:rPr>
    </w:lvl>
  </w:abstractNum>
  <w:abstractNum w:abstractNumId="10" w15:restartNumberingAfterBreak="0">
    <w:nsid w:val="1CCC66E8"/>
    <w:multiLevelType w:val="hybridMultilevel"/>
    <w:tmpl w:val="36DE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5D206"/>
    <w:multiLevelType w:val="hybridMultilevel"/>
    <w:tmpl w:val="512C95C4"/>
    <w:lvl w:ilvl="0" w:tplc="1F6E2E3E">
      <w:start w:val="1"/>
      <w:numFmt w:val="bullet"/>
      <w:lvlText w:val=""/>
      <w:lvlJc w:val="left"/>
      <w:pPr>
        <w:ind w:left="720" w:hanging="360"/>
      </w:pPr>
      <w:rPr>
        <w:rFonts w:ascii="Symbol" w:hAnsi="Symbol" w:hint="default"/>
      </w:rPr>
    </w:lvl>
    <w:lvl w:ilvl="1" w:tplc="63647016">
      <w:start w:val="1"/>
      <w:numFmt w:val="bullet"/>
      <w:lvlText w:val="o"/>
      <w:lvlJc w:val="left"/>
      <w:pPr>
        <w:ind w:left="1440" w:hanging="360"/>
      </w:pPr>
      <w:rPr>
        <w:rFonts w:ascii="Courier New" w:hAnsi="Courier New" w:hint="default"/>
      </w:rPr>
    </w:lvl>
    <w:lvl w:ilvl="2" w:tplc="8430CDCC">
      <w:start w:val="1"/>
      <w:numFmt w:val="bullet"/>
      <w:lvlText w:val=""/>
      <w:lvlJc w:val="left"/>
      <w:pPr>
        <w:ind w:left="2160" w:hanging="360"/>
      </w:pPr>
      <w:rPr>
        <w:rFonts w:ascii="Wingdings" w:hAnsi="Wingdings" w:hint="default"/>
      </w:rPr>
    </w:lvl>
    <w:lvl w:ilvl="3" w:tplc="90827620">
      <w:start w:val="1"/>
      <w:numFmt w:val="bullet"/>
      <w:lvlText w:val=""/>
      <w:lvlJc w:val="left"/>
      <w:pPr>
        <w:ind w:left="2880" w:hanging="360"/>
      </w:pPr>
      <w:rPr>
        <w:rFonts w:ascii="Symbol" w:hAnsi="Symbol" w:hint="default"/>
      </w:rPr>
    </w:lvl>
    <w:lvl w:ilvl="4" w:tplc="10481E2A">
      <w:start w:val="1"/>
      <w:numFmt w:val="bullet"/>
      <w:lvlText w:val="o"/>
      <w:lvlJc w:val="left"/>
      <w:pPr>
        <w:ind w:left="3600" w:hanging="360"/>
      </w:pPr>
      <w:rPr>
        <w:rFonts w:ascii="Courier New" w:hAnsi="Courier New" w:hint="default"/>
      </w:rPr>
    </w:lvl>
    <w:lvl w:ilvl="5" w:tplc="B7DCF9B2">
      <w:start w:val="1"/>
      <w:numFmt w:val="bullet"/>
      <w:lvlText w:val=""/>
      <w:lvlJc w:val="left"/>
      <w:pPr>
        <w:ind w:left="4320" w:hanging="360"/>
      </w:pPr>
      <w:rPr>
        <w:rFonts w:ascii="Wingdings" w:hAnsi="Wingdings" w:hint="default"/>
      </w:rPr>
    </w:lvl>
    <w:lvl w:ilvl="6" w:tplc="AF64432A">
      <w:start w:val="1"/>
      <w:numFmt w:val="bullet"/>
      <w:lvlText w:val=""/>
      <w:lvlJc w:val="left"/>
      <w:pPr>
        <w:ind w:left="5040" w:hanging="360"/>
      </w:pPr>
      <w:rPr>
        <w:rFonts w:ascii="Symbol" w:hAnsi="Symbol" w:hint="default"/>
      </w:rPr>
    </w:lvl>
    <w:lvl w:ilvl="7" w:tplc="13864DA6">
      <w:start w:val="1"/>
      <w:numFmt w:val="bullet"/>
      <w:lvlText w:val="o"/>
      <w:lvlJc w:val="left"/>
      <w:pPr>
        <w:ind w:left="5760" w:hanging="360"/>
      </w:pPr>
      <w:rPr>
        <w:rFonts w:ascii="Courier New" w:hAnsi="Courier New" w:hint="default"/>
      </w:rPr>
    </w:lvl>
    <w:lvl w:ilvl="8" w:tplc="54547226">
      <w:start w:val="1"/>
      <w:numFmt w:val="bullet"/>
      <w:lvlText w:val=""/>
      <w:lvlJc w:val="left"/>
      <w:pPr>
        <w:ind w:left="6480" w:hanging="360"/>
      </w:pPr>
      <w:rPr>
        <w:rFonts w:ascii="Wingdings" w:hAnsi="Wingdings" w:hint="default"/>
      </w:rPr>
    </w:lvl>
  </w:abstractNum>
  <w:abstractNum w:abstractNumId="12" w15:restartNumberingAfterBreak="0">
    <w:nsid w:val="22F3F946"/>
    <w:multiLevelType w:val="hybridMultilevel"/>
    <w:tmpl w:val="FCE6A5F2"/>
    <w:lvl w:ilvl="0" w:tplc="C4DCDA88">
      <w:start w:val="1"/>
      <w:numFmt w:val="bullet"/>
      <w:lvlText w:val=""/>
      <w:lvlJc w:val="left"/>
      <w:pPr>
        <w:ind w:left="720" w:hanging="360"/>
      </w:pPr>
      <w:rPr>
        <w:rFonts w:ascii="Symbol" w:hAnsi="Symbol" w:hint="default"/>
      </w:rPr>
    </w:lvl>
    <w:lvl w:ilvl="1" w:tplc="393055E8">
      <w:start w:val="1"/>
      <w:numFmt w:val="bullet"/>
      <w:lvlText w:val="o"/>
      <w:lvlJc w:val="left"/>
      <w:pPr>
        <w:ind w:left="1440" w:hanging="360"/>
      </w:pPr>
      <w:rPr>
        <w:rFonts w:ascii="Courier New" w:hAnsi="Courier New" w:hint="default"/>
      </w:rPr>
    </w:lvl>
    <w:lvl w:ilvl="2" w:tplc="FF669A84">
      <w:start w:val="1"/>
      <w:numFmt w:val="bullet"/>
      <w:lvlText w:val=""/>
      <w:lvlJc w:val="left"/>
      <w:pPr>
        <w:ind w:left="2160" w:hanging="360"/>
      </w:pPr>
      <w:rPr>
        <w:rFonts w:ascii="Wingdings" w:hAnsi="Wingdings" w:hint="default"/>
      </w:rPr>
    </w:lvl>
    <w:lvl w:ilvl="3" w:tplc="5EAA1E0E">
      <w:start w:val="1"/>
      <w:numFmt w:val="bullet"/>
      <w:lvlText w:val=""/>
      <w:lvlJc w:val="left"/>
      <w:pPr>
        <w:ind w:left="2880" w:hanging="360"/>
      </w:pPr>
      <w:rPr>
        <w:rFonts w:ascii="Symbol" w:hAnsi="Symbol" w:hint="default"/>
      </w:rPr>
    </w:lvl>
    <w:lvl w:ilvl="4" w:tplc="4FD04B9A">
      <w:start w:val="1"/>
      <w:numFmt w:val="bullet"/>
      <w:lvlText w:val="o"/>
      <w:lvlJc w:val="left"/>
      <w:pPr>
        <w:ind w:left="3600" w:hanging="360"/>
      </w:pPr>
      <w:rPr>
        <w:rFonts w:ascii="Courier New" w:hAnsi="Courier New" w:hint="default"/>
      </w:rPr>
    </w:lvl>
    <w:lvl w:ilvl="5" w:tplc="D0C47F78">
      <w:start w:val="1"/>
      <w:numFmt w:val="bullet"/>
      <w:lvlText w:val=""/>
      <w:lvlJc w:val="left"/>
      <w:pPr>
        <w:ind w:left="4320" w:hanging="360"/>
      </w:pPr>
      <w:rPr>
        <w:rFonts w:ascii="Wingdings" w:hAnsi="Wingdings" w:hint="default"/>
      </w:rPr>
    </w:lvl>
    <w:lvl w:ilvl="6" w:tplc="C3BCAE9C">
      <w:start w:val="1"/>
      <w:numFmt w:val="bullet"/>
      <w:lvlText w:val=""/>
      <w:lvlJc w:val="left"/>
      <w:pPr>
        <w:ind w:left="5040" w:hanging="360"/>
      </w:pPr>
      <w:rPr>
        <w:rFonts w:ascii="Symbol" w:hAnsi="Symbol" w:hint="default"/>
      </w:rPr>
    </w:lvl>
    <w:lvl w:ilvl="7" w:tplc="4BB6E374">
      <w:start w:val="1"/>
      <w:numFmt w:val="bullet"/>
      <w:lvlText w:val="o"/>
      <w:lvlJc w:val="left"/>
      <w:pPr>
        <w:ind w:left="5760" w:hanging="360"/>
      </w:pPr>
      <w:rPr>
        <w:rFonts w:ascii="Courier New" w:hAnsi="Courier New" w:hint="default"/>
      </w:rPr>
    </w:lvl>
    <w:lvl w:ilvl="8" w:tplc="9466ABFC">
      <w:start w:val="1"/>
      <w:numFmt w:val="bullet"/>
      <w:lvlText w:val=""/>
      <w:lvlJc w:val="left"/>
      <w:pPr>
        <w:ind w:left="6480" w:hanging="360"/>
      </w:pPr>
      <w:rPr>
        <w:rFonts w:ascii="Wingdings" w:hAnsi="Wingdings" w:hint="default"/>
      </w:rPr>
    </w:lvl>
  </w:abstractNum>
  <w:abstractNum w:abstractNumId="13" w15:restartNumberingAfterBreak="0">
    <w:nsid w:val="24AC16E3"/>
    <w:multiLevelType w:val="hybridMultilevel"/>
    <w:tmpl w:val="58E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DA756"/>
    <w:multiLevelType w:val="hybridMultilevel"/>
    <w:tmpl w:val="21C040F6"/>
    <w:lvl w:ilvl="0" w:tplc="9E4C5576">
      <w:start w:val="1"/>
      <w:numFmt w:val="bullet"/>
      <w:lvlText w:val=""/>
      <w:lvlJc w:val="left"/>
      <w:pPr>
        <w:ind w:left="720" w:hanging="360"/>
      </w:pPr>
      <w:rPr>
        <w:rFonts w:ascii="Symbol" w:hAnsi="Symbol" w:hint="default"/>
      </w:rPr>
    </w:lvl>
    <w:lvl w:ilvl="1" w:tplc="E0DE42F0">
      <w:start w:val="1"/>
      <w:numFmt w:val="bullet"/>
      <w:lvlText w:val="o"/>
      <w:lvlJc w:val="left"/>
      <w:pPr>
        <w:ind w:left="1440" w:hanging="360"/>
      </w:pPr>
      <w:rPr>
        <w:rFonts w:ascii="Courier New" w:hAnsi="Courier New" w:hint="default"/>
      </w:rPr>
    </w:lvl>
    <w:lvl w:ilvl="2" w:tplc="5A7840C0">
      <w:start w:val="1"/>
      <w:numFmt w:val="bullet"/>
      <w:lvlText w:val=""/>
      <w:lvlJc w:val="left"/>
      <w:pPr>
        <w:ind w:left="2160" w:hanging="360"/>
      </w:pPr>
      <w:rPr>
        <w:rFonts w:ascii="Wingdings" w:hAnsi="Wingdings" w:hint="default"/>
      </w:rPr>
    </w:lvl>
    <w:lvl w:ilvl="3" w:tplc="50E27F12">
      <w:start w:val="1"/>
      <w:numFmt w:val="bullet"/>
      <w:lvlText w:val=""/>
      <w:lvlJc w:val="left"/>
      <w:pPr>
        <w:ind w:left="2880" w:hanging="360"/>
      </w:pPr>
      <w:rPr>
        <w:rFonts w:ascii="Symbol" w:hAnsi="Symbol" w:hint="default"/>
      </w:rPr>
    </w:lvl>
    <w:lvl w:ilvl="4" w:tplc="4086B0E2">
      <w:start w:val="1"/>
      <w:numFmt w:val="bullet"/>
      <w:lvlText w:val="o"/>
      <w:lvlJc w:val="left"/>
      <w:pPr>
        <w:ind w:left="3600" w:hanging="360"/>
      </w:pPr>
      <w:rPr>
        <w:rFonts w:ascii="Courier New" w:hAnsi="Courier New" w:hint="default"/>
      </w:rPr>
    </w:lvl>
    <w:lvl w:ilvl="5" w:tplc="3D3C853A">
      <w:start w:val="1"/>
      <w:numFmt w:val="bullet"/>
      <w:lvlText w:val=""/>
      <w:lvlJc w:val="left"/>
      <w:pPr>
        <w:ind w:left="4320" w:hanging="360"/>
      </w:pPr>
      <w:rPr>
        <w:rFonts w:ascii="Wingdings" w:hAnsi="Wingdings" w:hint="default"/>
      </w:rPr>
    </w:lvl>
    <w:lvl w:ilvl="6" w:tplc="804435AE">
      <w:start w:val="1"/>
      <w:numFmt w:val="bullet"/>
      <w:lvlText w:val=""/>
      <w:lvlJc w:val="left"/>
      <w:pPr>
        <w:ind w:left="5040" w:hanging="360"/>
      </w:pPr>
      <w:rPr>
        <w:rFonts w:ascii="Symbol" w:hAnsi="Symbol" w:hint="default"/>
      </w:rPr>
    </w:lvl>
    <w:lvl w:ilvl="7" w:tplc="DEFAC0F8">
      <w:start w:val="1"/>
      <w:numFmt w:val="bullet"/>
      <w:lvlText w:val="o"/>
      <w:lvlJc w:val="left"/>
      <w:pPr>
        <w:ind w:left="5760" w:hanging="360"/>
      </w:pPr>
      <w:rPr>
        <w:rFonts w:ascii="Courier New" w:hAnsi="Courier New" w:hint="default"/>
      </w:rPr>
    </w:lvl>
    <w:lvl w:ilvl="8" w:tplc="6EE81E32">
      <w:start w:val="1"/>
      <w:numFmt w:val="bullet"/>
      <w:lvlText w:val=""/>
      <w:lvlJc w:val="left"/>
      <w:pPr>
        <w:ind w:left="6480" w:hanging="360"/>
      </w:pPr>
      <w:rPr>
        <w:rFonts w:ascii="Wingdings" w:hAnsi="Wingdings" w:hint="default"/>
      </w:rPr>
    </w:lvl>
  </w:abstractNum>
  <w:abstractNum w:abstractNumId="15" w15:restartNumberingAfterBreak="0">
    <w:nsid w:val="2917071B"/>
    <w:multiLevelType w:val="hybridMultilevel"/>
    <w:tmpl w:val="C67C0CA0"/>
    <w:lvl w:ilvl="0" w:tplc="15302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85E0B"/>
    <w:multiLevelType w:val="hybridMultilevel"/>
    <w:tmpl w:val="82EC0F02"/>
    <w:lvl w:ilvl="0" w:tplc="379CDEE0">
      <w:start w:val="1"/>
      <w:numFmt w:val="bullet"/>
      <w:lvlText w:val=""/>
      <w:lvlJc w:val="left"/>
      <w:pPr>
        <w:ind w:left="720" w:hanging="360"/>
      </w:pPr>
      <w:rPr>
        <w:rFonts w:ascii="Symbol" w:hAnsi="Symbol" w:hint="default"/>
      </w:rPr>
    </w:lvl>
    <w:lvl w:ilvl="1" w:tplc="CD329F52">
      <w:start w:val="1"/>
      <w:numFmt w:val="bullet"/>
      <w:lvlText w:val="o"/>
      <w:lvlJc w:val="left"/>
      <w:pPr>
        <w:ind w:left="1440" w:hanging="360"/>
      </w:pPr>
      <w:rPr>
        <w:rFonts w:ascii="Courier New" w:hAnsi="Courier New" w:hint="default"/>
      </w:rPr>
    </w:lvl>
    <w:lvl w:ilvl="2" w:tplc="9B5233FE">
      <w:start w:val="1"/>
      <w:numFmt w:val="bullet"/>
      <w:lvlText w:val=""/>
      <w:lvlJc w:val="left"/>
      <w:pPr>
        <w:ind w:left="2160" w:hanging="360"/>
      </w:pPr>
      <w:rPr>
        <w:rFonts w:ascii="Wingdings" w:hAnsi="Wingdings" w:hint="default"/>
      </w:rPr>
    </w:lvl>
    <w:lvl w:ilvl="3" w:tplc="14263898">
      <w:start w:val="1"/>
      <w:numFmt w:val="bullet"/>
      <w:lvlText w:val=""/>
      <w:lvlJc w:val="left"/>
      <w:pPr>
        <w:ind w:left="2880" w:hanging="360"/>
      </w:pPr>
      <w:rPr>
        <w:rFonts w:ascii="Symbol" w:hAnsi="Symbol" w:hint="default"/>
      </w:rPr>
    </w:lvl>
    <w:lvl w:ilvl="4" w:tplc="74D6AFEC">
      <w:start w:val="1"/>
      <w:numFmt w:val="bullet"/>
      <w:lvlText w:val="o"/>
      <w:lvlJc w:val="left"/>
      <w:pPr>
        <w:ind w:left="3600" w:hanging="360"/>
      </w:pPr>
      <w:rPr>
        <w:rFonts w:ascii="Courier New" w:hAnsi="Courier New" w:hint="default"/>
      </w:rPr>
    </w:lvl>
    <w:lvl w:ilvl="5" w:tplc="76B6B98E">
      <w:start w:val="1"/>
      <w:numFmt w:val="bullet"/>
      <w:lvlText w:val=""/>
      <w:lvlJc w:val="left"/>
      <w:pPr>
        <w:ind w:left="4320" w:hanging="360"/>
      </w:pPr>
      <w:rPr>
        <w:rFonts w:ascii="Wingdings" w:hAnsi="Wingdings" w:hint="default"/>
      </w:rPr>
    </w:lvl>
    <w:lvl w:ilvl="6" w:tplc="13E4765E">
      <w:start w:val="1"/>
      <w:numFmt w:val="bullet"/>
      <w:lvlText w:val=""/>
      <w:lvlJc w:val="left"/>
      <w:pPr>
        <w:ind w:left="5040" w:hanging="360"/>
      </w:pPr>
      <w:rPr>
        <w:rFonts w:ascii="Symbol" w:hAnsi="Symbol" w:hint="default"/>
      </w:rPr>
    </w:lvl>
    <w:lvl w:ilvl="7" w:tplc="6C2EA866">
      <w:start w:val="1"/>
      <w:numFmt w:val="bullet"/>
      <w:lvlText w:val="o"/>
      <w:lvlJc w:val="left"/>
      <w:pPr>
        <w:ind w:left="5760" w:hanging="360"/>
      </w:pPr>
      <w:rPr>
        <w:rFonts w:ascii="Courier New" w:hAnsi="Courier New" w:hint="default"/>
      </w:rPr>
    </w:lvl>
    <w:lvl w:ilvl="8" w:tplc="D22ECCD6">
      <w:start w:val="1"/>
      <w:numFmt w:val="bullet"/>
      <w:lvlText w:val=""/>
      <w:lvlJc w:val="left"/>
      <w:pPr>
        <w:ind w:left="6480" w:hanging="360"/>
      </w:pPr>
      <w:rPr>
        <w:rFonts w:ascii="Wingdings" w:hAnsi="Wingdings" w:hint="default"/>
      </w:rPr>
    </w:lvl>
  </w:abstractNum>
  <w:abstractNum w:abstractNumId="17" w15:restartNumberingAfterBreak="0">
    <w:nsid w:val="3381B810"/>
    <w:multiLevelType w:val="hybridMultilevel"/>
    <w:tmpl w:val="CF045EC2"/>
    <w:lvl w:ilvl="0" w:tplc="9EC0A1B6">
      <w:start w:val="1"/>
      <w:numFmt w:val="decimal"/>
      <w:lvlText w:val="%1."/>
      <w:lvlJc w:val="left"/>
      <w:pPr>
        <w:ind w:left="720" w:hanging="360"/>
      </w:pPr>
    </w:lvl>
    <w:lvl w:ilvl="1" w:tplc="37AC5182">
      <w:start w:val="1"/>
      <w:numFmt w:val="lowerLetter"/>
      <w:lvlText w:val="%2."/>
      <w:lvlJc w:val="left"/>
      <w:pPr>
        <w:ind w:left="1440" w:hanging="360"/>
      </w:pPr>
    </w:lvl>
    <w:lvl w:ilvl="2" w:tplc="602E41CC">
      <w:start w:val="1"/>
      <w:numFmt w:val="lowerRoman"/>
      <w:lvlText w:val="%3."/>
      <w:lvlJc w:val="right"/>
      <w:pPr>
        <w:ind w:left="2160" w:hanging="180"/>
      </w:pPr>
    </w:lvl>
    <w:lvl w:ilvl="3" w:tplc="C34CB222">
      <w:start w:val="1"/>
      <w:numFmt w:val="decimal"/>
      <w:lvlText w:val="%4."/>
      <w:lvlJc w:val="left"/>
      <w:pPr>
        <w:ind w:left="2880" w:hanging="360"/>
      </w:pPr>
    </w:lvl>
    <w:lvl w:ilvl="4" w:tplc="605C4288">
      <w:start w:val="1"/>
      <w:numFmt w:val="lowerLetter"/>
      <w:lvlText w:val="%5."/>
      <w:lvlJc w:val="left"/>
      <w:pPr>
        <w:ind w:left="3600" w:hanging="360"/>
      </w:pPr>
    </w:lvl>
    <w:lvl w:ilvl="5" w:tplc="CCCC3032">
      <w:start w:val="1"/>
      <w:numFmt w:val="lowerRoman"/>
      <w:lvlText w:val="%6."/>
      <w:lvlJc w:val="right"/>
      <w:pPr>
        <w:ind w:left="4320" w:hanging="180"/>
      </w:pPr>
    </w:lvl>
    <w:lvl w:ilvl="6" w:tplc="339E7CAE">
      <w:start w:val="1"/>
      <w:numFmt w:val="decimal"/>
      <w:lvlText w:val="%7."/>
      <w:lvlJc w:val="left"/>
      <w:pPr>
        <w:ind w:left="5040" w:hanging="360"/>
      </w:pPr>
    </w:lvl>
    <w:lvl w:ilvl="7" w:tplc="B50E4EF0">
      <w:start w:val="1"/>
      <w:numFmt w:val="lowerLetter"/>
      <w:lvlText w:val="%8."/>
      <w:lvlJc w:val="left"/>
      <w:pPr>
        <w:ind w:left="5760" w:hanging="360"/>
      </w:pPr>
    </w:lvl>
    <w:lvl w:ilvl="8" w:tplc="A9EC4956">
      <w:start w:val="1"/>
      <w:numFmt w:val="lowerRoman"/>
      <w:lvlText w:val="%9."/>
      <w:lvlJc w:val="right"/>
      <w:pPr>
        <w:ind w:left="6480" w:hanging="180"/>
      </w:pPr>
    </w:lvl>
  </w:abstractNum>
  <w:abstractNum w:abstractNumId="18" w15:restartNumberingAfterBreak="0">
    <w:nsid w:val="3631318B"/>
    <w:multiLevelType w:val="hybridMultilevel"/>
    <w:tmpl w:val="D39EDEA0"/>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02BB7"/>
    <w:multiLevelType w:val="hybridMultilevel"/>
    <w:tmpl w:val="98767AF2"/>
    <w:lvl w:ilvl="0" w:tplc="3D4E6144">
      <w:start w:val="1"/>
      <w:numFmt w:val="bullet"/>
      <w:lvlText w:val=""/>
      <w:lvlJc w:val="left"/>
      <w:pPr>
        <w:ind w:left="720" w:hanging="360"/>
      </w:pPr>
      <w:rPr>
        <w:rFonts w:ascii="Symbol" w:hAnsi="Symbol" w:hint="default"/>
      </w:rPr>
    </w:lvl>
    <w:lvl w:ilvl="1" w:tplc="DC7E5190">
      <w:start w:val="1"/>
      <w:numFmt w:val="bullet"/>
      <w:lvlText w:val="o"/>
      <w:lvlJc w:val="left"/>
      <w:pPr>
        <w:ind w:left="1440" w:hanging="360"/>
      </w:pPr>
      <w:rPr>
        <w:rFonts w:ascii="Courier New" w:hAnsi="Courier New" w:hint="default"/>
      </w:rPr>
    </w:lvl>
    <w:lvl w:ilvl="2" w:tplc="577E06CE">
      <w:start w:val="1"/>
      <w:numFmt w:val="bullet"/>
      <w:lvlText w:val=""/>
      <w:lvlJc w:val="left"/>
      <w:pPr>
        <w:ind w:left="2160" w:hanging="360"/>
      </w:pPr>
      <w:rPr>
        <w:rFonts w:ascii="Wingdings" w:hAnsi="Wingdings" w:hint="default"/>
      </w:rPr>
    </w:lvl>
    <w:lvl w:ilvl="3" w:tplc="7F647C92">
      <w:start w:val="1"/>
      <w:numFmt w:val="bullet"/>
      <w:lvlText w:val=""/>
      <w:lvlJc w:val="left"/>
      <w:pPr>
        <w:ind w:left="2880" w:hanging="360"/>
      </w:pPr>
      <w:rPr>
        <w:rFonts w:ascii="Symbol" w:hAnsi="Symbol" w:hint="default"/>
      </w:rPr>
    </w:lvl>
    <w:lvl w:ilvl="4" w:tplc="5B309C2A">
      <w:start w:val="1"/>
      <w:numFmt w:val="bullet"/>
      <w:lvlText w:val="o"/>
      <w:lvlJc w:val="left"/>
      <w:pPr>
        <w:ind w:left="3600" w:hanging="360"/>
      </w:pPr>
      <w:rPr>
        <w:rFonts w:ascii="Courier New" w:hAnsi="Courier New" w:hint="default"/>
      </w:rPr>
    </w:lvl>
    <w:lvl w:ilvl="5" w:tplc="783CFE86">
      <w:start w:val="1"/>
      <w:numFmt w:val="bullet"/>
      <w:lvlText w:val=""/>
      <w:lvlJc w:val="left"/>
      <w:pPr>
        <w:ind w:left="4320" w:hanging="360"/>
      </w:pPr>
      <w:rPr>
        <w:rFonts w:ascii="Wingdings" w:hAnsi="Wingdings" w:hint="default"/>
      </w:rPr>
    </w:lvl>
    <w:lvl w:ilvl="6" w:tplc="19B48DFC">
      <w:start w:val="1"/>
      <w:numFmt w:val="bullet"/>
      <w:lvlText w:val=""/>
      <w:lvlJc w:val="left"/>
      <w:pPr>
        <w:ind w:left="5040" w:hanging="360"/>
      </w:pPr>
      <w:rPr>
        <w:rFonts w:ascii="Symbol" w:hAnsi="Symbol" w:hint="default"/>
      </w:rPr>
    </w:lvl>
    <w:lvl w:ilvl="7" w:tplc="8C18DDA8">
      <w:start w:val="1"/>
      <w:numFmt w:val="bullet"/>
      <w:lvlText w:val="o"/>
      <w:lvlJc w:val="left"/>
      <w:pPr>
        <w:ind w:left="5760" w:hanging="360"/>
      </w:pPr>
      <w:rPr>
        <w:rFonts w:ascii="Courier New" w:hAnsi="Courier New" w:hint="default"/>
      </w:rPr>
    </w:lvl>
    <w:lvl w:ilvl="8" w:tplc="2C8A2706">
      <w:start w:val="1"/>
      <w:numFmt w:val="bullet"/>
      <w:lvlText w:val=""/>
      <w:lvlJc w:val="left"/>
      <w:pPr>
        <w:ind w:left="6480" w:hanging="360"/>
      </w:pPr>
      <w:rPr>
        <w:rFonts w:ascii="Wingdings" w:hAnsi="Wingdings" w:hint="default"/>
      </w:rPr>
    </w:lvl>
  </w:abstractNum>
  <w:abstractNum w:abstractNumId="20" w15:restartNumberingAfterBreak="0">
    <w:nsid w:val="3CB09EDD"/>
    <w:multiLevelType w:val="hybridMultilevel"/>
    <w:tmpl w:val="9A26447C"/>
    <w:lvl w:ilvl="0" w:tplc="A6021A84">
      <w:start w:val="1"/>
      <w:numFmt w:val="decimal"/>
      <w:lvlText w:val="%1."/>
      <w:lvlJc w:val="left"/>
      <w:pPr>
        <w:ind w:left="720" w:hanging="360"/>
      </w:pPr>
    </w:lvl>
    <w:lvl w:ilvl="1" w:tplc="A8041254">
      <w:start w:val="1"/>
      <w:numFmt w:val="lowerLetter"/>
      <w:lvlText w:val="%2."/>
      <w:lvlJc w:val="left"/>
      <w:pPr>
        <w:ind w:left="1440" w:hanging="360"/>
      </w:pPr>
    </w:lvl>
    <w:lvl w:ilvl="2" w:tplc="858233D4">
      <w:start w:val="1"/>
      <w:numFmt w:val="lowerRoman"/>
      <w:lvlText w:val="%3."/>
      <w:lvlJc w:val="right"/>
      <w:pPr>
        <w:ind w:left="2160" w:hanging="180"/>
      </w:pPr>
    </w:lvl>
    <w:lvl w:ilvl="3" w:tplc="A4AAB182">
      <w:start w:val="1"/>
      <w:numFmt w:val="decimal"/>
      <w:lvlText w:val="%4."/>
      <w:lvlJc w:val="left"/>
      <w:pPr>
        <w:ind w:left="2880" w:hanging="360"/>
      </w:pPr>
    </w:lvl>
    <w:lvl w:ilvl="4" w:tplc="44E6A914">
      <w:start w:val="1"/>
      <w:numFmt w:val="lowerLetter"/>
      <w:lvlText w:val="%5."/>
      <w:lvlJc w:val="left"/>
      <w:pPr>
        <w:ind w:left="3600" w:hanging="360"/>
      </w:pPr>
    </w:lvl>
    <w:lvl w:ilvl="5" w:tplc="E46ECAEA">
      <w:start w:val="1"/>
      <w:numFmt w:val="lowerRoman"/>
      <w:lvlText w:val="%6."/>
      <w:lvlJc w:val="right"/>
      <w:pPr>
        <w:ind w:left="4320" w:hanging="180"/>
      </w:pPr>
    </w:lvl>
    <w:lvl w:ilvl="6" w:tplc="0942AC0E">
      <w:start w:val="1"/>
      <w:numFmt w:val="decimal"/>
      <w:lvlText w:val="%7."/>
      <w:lvlJc w:val="left"/>
      <w:pPr>
        <w:ind w:left="5040" w:hanging="360"/>
      </w:pPr>
    </w:lvl>
    <w:lvl w:ilvl="7" w:tplc="2F705E90">
      <w:start w:val="1"/>
      <w:numFmt w:val="lowerLetter"/>
      <w:lvlText w:val="%8."/>
      <w:lvlJc w:val="left"/>
      <w:pPr>
        <w:ind w:left="5760" w:hanging="360"/>
      </w:pPr>
    </w:lvl>
    <w:lvl w:ilvl="8" w:tplc="36860028">
      <w:start w:val="1"/>
      <w:numFmt w:val="lowerRoman"/>
      <w:lvlText w:val="%9."/>
      <w:lvlJc w:val="right"/>
      <w:pPr>
        <w:ind w:left="6480" w:hanging="180"/>
      </w:pPr>
    </w:lvl>
  </w:abstractNum>
  <w:abstractNum w:abstractNumId="21" w15:restartNumberingAfterBreak="0">
    <w:nsid w:val="46E921D4"/>
    <w:multiLevelType w:val="hybridMultilevel"/>
    <w:tmpl w:val="FA28902C"/>
    <w:lvl w:ilvl="0" w:tplc="3BDE3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CA0FAE"/>
    <w:multiLevelType w:val="hybridMultilevel"/>
    <w:tmpl w:val="8D6C07B2"/>
    <w:lvl w:ilvl="0" w:tplc="F5567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CE378E"/>
    <w:multiLevelType w:val="hybridMultilevel"/>
    <w:tmpl w:val="35240D2E"/>
    <w:lvl w:ilvl="0" w:tplc="FCA285C2">
      <w:start w:val="1"/>
      <w:numFmt w:val="bullet"/>
      <w:lvlText w:val=""/>
      <w:lvlJc w:val="left"/>
      <w:pPr>
        <w:ind w:left="720" w:hanging="360"/>
      </w:pPr>
      <w:rPr>
        <w:rFonts w:ascii="Symbol" w:hAnsi="Symbol" w:hint="default"/>
      </w:rPr>
    </w:lvl>
    <w:lvl w:ilvl="1" w:tplc="E4BC97F8">
      <w:start w:val="1"/>
      <w:numFmt w:val="bullet"/>
      <w:lvlText w:val="o"/>
      <w:lvlJc w:val="left"/>
      <w:pPr>
        <w:ind w:left="1440" w:hanging="360"/>
      </w:pPr>
      <w:rPr>
        <w:rFonts w:ascii="Courier New" w:hAnsi="Courier New" w:hint="default"/>
      </w:rPr>
    </w:lvl>
    <w:lvl w:ilvl="2" w:tplc="B5667C3E">
      <w:start w:val="1"/>
      <w:numFmt w:val="bullet"/>
      <w:lvlText w:val=""/>
      <w:lvlJc w:val="left"/>
      <w:pPr>
        <w:ind w:left="2160" w:hanging="360"/>
      </w:pPr>
      <w:rPr>
        <w:rFonts w:ascii="Wingdings" w:hAnsi="Wingdings" w:hint="default"/>
      </w:rPr>
    </w:lvl>
    <w:lvl w:ilvl="3" w:tplc="EBEEAFDC">
      <w:start w:val="1"/>
      <w:numFmt w:val="bullet"/>
      <w:lvlText w:val=""/>
      <w:lvlJc w:val="left"/>
      <w:pPr>
        <w:ind w:left="2880" w:hanging="360"/>
      </w:pPr>
      <w:rPr>
        <w:rFonts w:ascii="Symbol" w:hAnsi="Symbol" w:hint="default"/>
      </w:rPr>
    </w:lvl>
    <w:lvl w:ilvl="4" w:tplc="2DF0D938">
      <w:start w:val="1"/>
      <w:numFmt w:val="bullet"/>
      <w:lvlText w:val="o"/>
      <w:lvlJc w:val="left"/>
      <w:pPr>
        <w:ind w:left="3600" w:hanging="360"/>
      </w:pPr>
      <w:rPr>
        <w:rFonts w:ascii="Courier New" w:hAnsi="Courier New" w:hint="default"/>
      </w:rPr>
    </w:lvl>
    <w:lvl w:ilvl="5" w:tplc="C7662F58">
      <w:start w:val="1"/>
      <w:numFmt w:val="bullet"/>
      <w:lvlText w:val=""/>
      <w:lvlJc w:val="left"/>
      <w:pPr>
        <w:ind w:left="4320" w:hanging="360"/>
      </w:pPr>
      <w:rPr>
        <w:rFonts w:ascii="Wingdings" w:hAnsi="Wingdings" w:hint="default"/>
      </w:rPr>
    </w:lvl>
    <w:lvl w:ilvl="6" w:tplc="9282F0F6">
      <w:start w:val="1"/>
      <w:numFmt w:val="bullet"/>
      <w:lvlText w:val=""/>
      <w:lvlJc w:val="left"/>
      <w:pPr>
        <w:ind w:left="5040" w:hanging="360"/>
      </w:pPr>
      <w:rPr>
        <w:rFonts w:ascii="Symbol" w:hAnsi="Symbol" w:hint="default"/>
      </w:rPr>
    </w:lvl>
    <w:lvl w:ilvl="7" w:tplc="D854CF2E">
      <w:start w:val="1"/>
      <w:numFmt w:val="bullet"/>
      <w:lvlText w:val="o"/>
      <w:lvlJc w:val="left"/>
      <w:pPr>
        <w:ind w:left="5760" w:hanging="360"/>
      </w:pPr>
      <w:rPr>
        <w:rFonts w:ascii="Courier New" w:hAnsi="Courier New" w:hint="default"/>
      </w:rPr>
    </w:lvl>
    <w:lvl w:ilvl="8" w:tplc="C158D0A4">
      <w:start w:val="1"/>
      <w:numFmt w:val="bullet"/>
      <w:lvlText w:val=""/>
      <w:lvlJc w:val="left"/>
      <w:pPr>
        <w:ind w:left="6480" w:hanging="360"/>
      </w:pPr>
      <w:rPr>
        <w:rFonts w:ascii="Wingdings" w:hAnsi="Wingdings" w:hint="default"/>
      </w:rPr>
    </w:lvl>
  </w:abstractNum>
  <w:abstractNum w:abstractNumId="24" w15:restartNumberingAfterBreak="0">
    <w:nsid w:val="49D05A4E"/>
    <w:multiLevelType w:val="hybridMultilevel"/>
    <w:tmpl w:val="DA1E2A12"/>
    <w:lvl w:ilvl="0" w:tplc="66067F3C">
      <w:start w:val="1"/>
      <w:numFmt w:val="bullet"/>
      <w:lvlText w:val=""/>
      <w:lvlJc w:val="left"/>
      <w:pPr>
        <w:ind w:left="720" w:hanging="360"/>
      </w:pPr>
      <w:rPr>
        <w:rFonts w:ascii="Symbol" w:hAnsi="Symbol" w:hint="default"/>
      </w:rPr>
    </w:lvl>
    <w:lvl w:ilvl="1" w:tplc="C32ABE54">
      <w:start w:val="1"/>
      <w:numFmt w:val="bullet"/>
      <w:lvlText w:val="o"/>
      <w:lvlJc w:val="left"/>
      <w:pPr>
        <w:ind w:left="1440" w:hanging="360"/>
      </w:pPr>
      <w:rPr>
        <w:rFonts w:ascii="Courier New" w:hAnsi="Courier New" w:hint="default"/>
      </w:rPr>
    </w:lvl>
    <w:lvl w:ilvl="2" w:tplc="30A82DC6">
      <w:start w:val="1"/>
      <w:numFmt w:val="bullet"/>
      <w:lvlText w:val=""/>
      <w:lvlJc w:val="left"/>
      <w:pPr>
        <w:ind w:left="2160" w:hanging="360"/>
      </w:pPr>
      <w:rPr>
        <w:rFonts w:ascii="Wingdings" w:hAnsi="Wingdings" w:hint="default"/>
      </w:rPr>
    </w:lvl>
    <w:lvl w:ilvl="3" w:tplc="4F9A5F0A">
      <w:start w:val="1"/>
      <w:numFmt w:val="bullet"/>
      <w:lvlText w:val=""/>
      <w:lvlJc w:val="left"/>
      <w:pPr>
        <w:ind w:left="2880" w:hanging="360"/>
      </w:pPr>
      <w:rPr>
        <w:rFonts w:ascii="Symbol" w:hAnsi="Symbol" w:hint="default"/>
      </w:rPr>
    </w:lvl>
    <w:lvl w:ilvl="4" w:tplc="8E18D0DC">
      <w:start w:val="1"/>
      <w:numFmt w:val="bullet"/>
      <w:lvlText w:val="o"/>
      <w:lvlJc w:val="left"/>
      <w:pPr>
        <w:ind w:left="3600" w:hanging="360"/>
      </w:pPr>
      <w:rPr>
        <w:rFonts w:ascii="Courier New" w:hAnsi="Courier New" w:hint="default"/>
      </w:rPr>
    </w:lvl>
    <w:lvl w:ilvl="5" w:tplc="077C9336">
      <w:start w:val="1"/>
      <w:numFmt w:val="bullet"/>
      <w:lvlText w:val=""/>
      <w:lvlJc w:val="left"/>
      <w:pPr>
        <w:ind w:left="4320" w:hanging="360"/>
      </w:pPr>
      <w:rPr>
        <w:rFonts w:ascii="Wingdings" w:hAnsi="Wingdings" w:hint="default"/>
      </w:rPr>
    </w:lvl>
    <w:lvl w:ilvl="6" w:tplc="245A1AF8">
      <w:start w:val="1"/>
      <w:numFmt w:val="bullet"/>
      <w:lvlText w:val=""/>
      <w:lvlJc w:val="left"/>
      <w:pPr>
        <w:ind w:left="5040" w:hanging="360"/>
      </w:pPr>
      <w:rPr>
        <w:rFonts w:ascii="Symbol" w:hAnsi="Symbol" w:hint="default"/>
      </w:rPr>
    </w:lvl>
    <w:lvl w:ilvl="7" w:tplc="F66C13D6">
      <w:start w:val="1"/>
      <w:numFmt w:val="bullet"/>
      <w:lvlText w:val="o"/>
      <w:lvlJc w:val="left"/>
      <w:pPr>
        <w:ind w:left="5760" w:hanging="360"/>
      </w:pPr>
      <w:rPr>
        <w:rFonts w:ascii="Courier New" w:hAnsi="Courier New" w:hint="default"/>
      </w:rPr>
    </w:lvl>
    <w:lvl w:ilvl="8" w:tplc="5DC499E0">
      <w:start w:val="1"/>
      <w:numFmt w:val="bullet"/>
      <w:lvlText w:val=""/>
      <w:lvlJc w:val="left"/>
      <w:pPr>
        <w:ind w:left="6480" w:hanging="360"/>
      </w:pPr>
      <w:rPr>
        <w:rFonts w:ascii="Wingdings" w:hAnsi="Wingdings" w:hint="default"/>
      </w:rPr>
    </w:lvl>
  </w:abstractNum>
  <w:abstractNum w:abstractNumId="25" w15:restartNumberingAfterBreak="0">
    <w:nsid w:val="4CE70B5B"/>
    <w:multiLevelType w:val="hybridMultilevel"/>
    <w:tmpl w:val="CE54E9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1DFA"/>
    <w:multiLevelType w:val="hybridMultilevel"/>
    <w:tmpl w:val="623C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7022B"/>
    <w:multiLevelType w:val="hybridMultilevel"/>
    <w:tmpl w:val="12ACB2E0"/>
    <w:lvl w:ilvl="0" w:tplc="3BDE3D88">
      <w:start w:val="1"/>
      <w:numFmt w:val="bullet"/>
      <w:lvlText w:val=""/>
      <w:lvlJc w:val="left"/>
      <w:pPr>
        <w:ind w:left="720" w:hanging="360"/>
      </w:pPr>
      <w:rPr>
        <w:rFonts w:ascii="Symbol" w:hAnsi="Symbol" w:hint="default"/>
      </w:rPr>
    </w:lvl>
    <w:lvl w:ilvl="1" w:tplc="04ACA0F6">
      <w:start w:val="1"/>
      <w:numFmt w:val="bullet"/>
      <w:lvlText w:val="o"/>
      <w:lvlJc w:val="left"/>
      <w:pPr>
        <w:ind w:left="1440" w:hanging="360"/>
      </w:pPr>
      <w:rPr>
        <w:rFonts w:ascii="Courier New" w:hAnsi="Courier New" w:hint="default"/>
      </w:rPr>
    </w:lvl>
    <w:lvl w:ilvl="2" w:tplc="A3E2C5A2">
      <w:start w:val="1"/>
      <w:numFmt w:val="bullet"/>
      <w:lvlText w:val=""/>
      <w:lvlJc w:val="left"/>
      <w:pPr>
        <w:ind w:left="2160" w:hanging="360"/>
      </w:pPr>
      <w:rPr>
        <w:rFonts w:ascii="Wingdings" w:hAnsi="Wingdings" w:hint="default"/>
      </w:rPr>
    </w:lvl>
    <w:lvl w:ilvl="3" w:tplc="88D84B42">
      <w:start w:val="1"/>
      <w:numFmt w:val="bullet"/>
      <w:lvlText w:val=""/>
      <w:lvlJc w:val="left"/>
      <w:pPr>
        <w:ind w:left="2880" w:hanging="360"/>
      </w:pPr>
      <w:rPr>
        <w:rFonts w:ascii="Symbol" w:hAnsi="Symbol" w:hint="default"/>
      </w:rPr>
    </w:lvl>
    <w:lvl w:ilvl="4" w:tplc="9752A6AA">
      <w:start w:val="1"/>
      <w:numFmt w:val="bullet"/>
      <w:lvlText w:val="o"/>
      <w:lvlJc w:val="left"/>
      <w:pPr>
        <w:ind w:left="3600" w:hanging="360"/>
      </w:pPr>
      <w:rPr>
        <w:rFonts w:ascii="Courier New" w:hAnsi="Courier New" w:hint="default"/>
      </w:rPr>
    </w:lvl>
    <w:lvl w:ilvl="5" w:tplc="731EDF74">
      <w:start w:val="1"/>
      <w:numFmt w:val="bullet"/>
      <w:lvlText w:val=""/>
      <w:lvlJc w:val="left"/>
      <w:pPr>
        <w:ind w:left="4320" w:hanging="360"/>
      </w:pPr>
      <w:rPr>
        <w:rFonts w:ascii="Wingdings" w:hAnsi="Wingdings" w:hint="default"/>
      </w:rPr>
    </w:lvl>
    <w:lvl w:ilvl="6" w:tplc="FDF44704">
      <w:start w:val="1"/>
      <w:numFmt w:val="bullet"/>
      <w:lvlText w:val=""/>
      <w:lvlJc w:val="left"/>
      <w:pPr>
        <w:ind w:left="5040" w:hanging="360"/>
      </w:pPr>
      <w:rPr>
        <w:rFonts w:ascii="Symbol" w:hAnsi="Symbol" w:hint="default"/>
      </w:rPr>
    </w:lvl>
    <w:lvl w:ilvl="7" w:tplc="B804E152">
      <w:start w:val="1"/>
      <w:numFmt w:val="bullet"/>
      <w:lvlText w:val="o"/>
      <w:lvlJc w:val="left"/>
      <w:pPr>
        <w:ind w:left="5760" w:hanging="360"/>
      </w:pPr>
      <w:rPr>
        <w:rFonts w:ascii="Courier New" w:hAnsi="Courier New" w:hint="default"/>
      </w:rPr>
    </w:lvl>
    <w:lvl w:ilvl="8" w:tplc="A34E5130">
      <w:start w:val="1"/>
      <w:numFmt w:val="bullet"/>
      <w:lvlText w:val=""/>
      <w:lvlJc w:val="left"/>
      <w:pPr>
        <w:ind w:left="6480" w:hanging="360"/>
      </w:pPr>
      <w:rPr>
        <w:rFonts w:ascii="Wingdings" w:hAnsi="Wingdings" w:hint="default"/>
      </w:rPr>
    </w:lvl>
  </w:abstractNum>
  <w:abstractNum w:abstractNumId="28" w15:restartNumberingAfterBreak="0">
    <w:nsid w:val="512B7770"/>
    <w:multiLevelType w:val="hybridMultilevel"/>
    <w:tmpl w:val="DBA017CA"/>
    <w:lvl w:ilvl="0" w:tplc="F1FC0248">
      <w:start w:val="1"/>
      <w:numFmt w:val="bullet"/>
      <w:lvlText w:val=""/>
      <w:lvlJc w:val="left"/>
      <w:pPr>
        <w:ind w:left="720" w:hanging="360"/>
      </w:pPr>
      <w:rPr>
        <w:rFonts w:ascii="Symbol" w:hAnsi="Symbol" w:hint="default"/>
      </w:rPr>
    </w:lvl>
    <w:lvl w:ilvl="1" w:tplc="D36C961A">
      <w:start w:val="1"/>
      <w:numFmt w:val="bullet"/>
      <w:lvlText w:val="o"/>
      <w:lvlJc w:val="left"/>
      <w:pPr>
        <w:ind w:left="1440" w:hanging="360"/>
      </w:pPr>
      <w:rPr>
        <w:rFonts w:ascii="Courier New" w:hAnsi="Courier New" w:hint="default"/>
      </w:rPr>
    </w:lvl>
    <w:lvl w:ilvl="2" w:tplc="D96EF202">
      <w:start w:val="1"/>
      <w:numFmt w:val="bullet"/>
      <w:lvlText w:val=""/>
      <w:lvlJc w:val="left"/>
      <w:pPr>
        <w:ind w:left="2160" w:hanging="360"/>
      </w:pPr>
      <w:rPr>
        <w:rFonts w:ascii="Wingdings" w:hAnsi="Wingdings" w:hint="default"/>
      </w:rPr>
    </w:lvl>
    <w:lvl w:ilvl="3" w:tplc="C29EACC6">
      <w:start w:val="1"/>
      <w:numFmt w:val="bullet"/>
      <w:lvlText w:val=""/>
      <w:lvlJc w:val="left"/>
      <w:pPr>
        <w:ind w:left="2880" w:hanging="360"/>
      </w:pPr>
      <w:rPr>
        <w:rFonts w:ascii="Symbol" w:hAnsi="Symbol" w:hint="default"/>
      </w:rPr>
    </w:lvl>
    <w:lvl w:ilvl="4" w:tplc="91D409CA">
      <w:start w:val="1"/>
      <w:numFmt w:val="bullet"/>
      <w:lvlText w:val="o"/>
      <w:lvlJc w:val="left"/>
      <w:pPr>
        <w:ind w:left="3600" w:hanging="360"/>
      </w:pPr>
      <w:rPr>
        <w:rFonts w:ascii="Courier New" w:hAnsi="Courier New" w:hint="default"/>
      </w:rPr>
    </w:lvl>
    <w:lvl w:ilvl="5" w:tplc="CF30F1E2">
      <w:start w:val="1"/>
      <w:numFmt w:val="bullet"/>
      <w:lvlText w:val=""/>
      <w:lvlJc w:val="left"/>
      <w:pPr>
        <w:ind w:left="4320" w:hanging="360"/>
      </w:pPr>
      <w:rPr>
        <w:rFonts w:ascii="Wingdings" w:hAnsi="Wingdings" w:hint="default"/>
      </w:rPr>
    </w:lvl>
    <w:lvl w:ilvl="6" w:tplc="FD3CAFCC">
      <w:start w:val="1"/>
      <w:numFmt w:val="bullet"/>
      <w:lvlText w:val=""/>
      <w:lvlJc w:val="left"/>
      <w:pPr>
        <w:ind w:left="5040" w:hanging="360"/>
      </w:pPr>
      <w:rPr>
        <w:rFonts w:ascii="Symbol" w:hAnsi="Symbol" w:hint="default"/>
      </w:rPr>
    </w:lvl>
    <w:lvl w:ilvl="7" w:tplc="918E8AA2">
      <w:start w:val="1"/>
      <w:numFmt w:val="bullet"/>
      <w:lvlText w:val="o"/>
      <w:lvlJc w:val="left"/>
      <w:pPr>
        <w:ind w:left="5760" w:hanging="360"/>
      </w:pPr>
      <w:rPr>
        <w:rFonts w:ascii="Courier New" w:hAnsi="Courier New" w:hint="default"/>
      </w:rPr>
    </w:lvl>
    <w:lvl w:ilvl="8" w:tplc="D332C3E8">
      <w:start w:val="1"/>
      <w:numFmt w:val="bullet"/>
      <w:lvlText w:val=""/>
      <w:lvlJc w:val="left"/>
      <w:pPr>
        <w:ind w:left="6480" w:hanging="360"/>
      </w:pPr>
      <w:rPr>
        <w:rFonts w:ascii="Wingdings" w:hAnsi="Wingdings" w:hint="default"/>
      </w:rPr>
    </w:lvl>
  </w:abstractNum>
  <w:abstractNum w:abstractNumId="29" w15:restartNumberingAfterBreak="0">
    <w:nsid w:val="5459AA04"/>
    <w:multiLevelType w:val="hybridMultilevel"/>
    <w:tmpl w:val="AD2E649A"/>
    <w:lvl w:ilvl="0" w:tplc="C4163790">
      <w:start w:val="1"/>
      <w:numFmt w:val="bullet"/>
      <w:lvlText w:val=""/>
      <w:lvlJc w:val="left"/>
      <w:pPr>
        <w:ind w:left="720" w:hanging="360"/>
      </w:pPr>
      <w:rPr>
        <w:rFonts w:ascii="Symbol" w:hAnsi="Symbol" w:hint="default"/>
      </w:rPr>
    </w:lvl>
    <w:lvl w:ilvl="1" w:tplc="1834DA0E">
      <w:start w:val="1"/>
      <w:numFmt w:val="bullet"/>
      <w:lvlText w:val="o"/>
      <w:lvlJc w:val="left"/>
      <w:pPr>
        <w:ind w:left="1440" w:hanging="360"/>
      </w:pPr>
      <w:rPr>
        <w:rFonts w:ascii="Courier New" w:hAnsi="Courier New" w:hint="default"/>
      </w:rPr>
    </w:lvl>
    <w:lvl w:ilvl="2" w:tplc="F4003972">
      <w:start w:val="1"/>
      <w:numFmt w:val="bullet"/>
      <w:lvlText w:val=""/>
      <w:lvlJc w:val="left"/>
      <w:pPr>
        <w:ind w:left="2160" w:hanging="360"/>
      </w:pPr>
      <w:rPr>
        <w:rFonts w:ascii="Wingdings" w:hAnsi="Wingdings" w:hint="default"/>
      </w:rPr>
    </w:lvl>
    <w:lvl w:ilvl="3" w:tplc="4C8C21CC">
      <w:start w:val="1"/>
      <w:numFmt w:val="bullet"/>
      <w:lvlText w:val=""/>
      <w:lvlJc w:val="left"/>
      <w:pPr>
        <w:ind w:left="2880" w:hanging="360"/>
      </w:pPr>
      <w:rPr>
        <w:rFonts w:ascii="Symbol" w:hAnsi="Symbol" w:hint="default"/>
      </w:rPr>
    </w:lvl>
    <w:lvl w:ilvl="4" w:tplc="17242144">
      <w:start w:val="1"/>
      <w:numFmt w:val="bullet"/>
      <w:lvlText w:val="o"/>
      <w:lvlJc w:val="left"/>
      <w:pPr>
        <w:ind w:left="3600" w:hanging="360"/>
      </w:pPr>
      <w:rPr>
        <w:rFonts w:ascii="Courier New" w:hAnsi="Courier New" w:hint="default"/>
      </w:rPr>
    </w:lvl>
    <w:lvl w:ilvl="5" w:tplc="943067C8">
      <w:start w:val="1"/>
      <w:numFmt w:val="bullet"/>
      <w:lvlText w:val=""/>
      <w:lvlJc w:val="left"/>
      <w:pPr>
        <w:ind w:left="4320" w:hanging="360"/>
      </w:pPr>
      <w:rPr>
        <w:rFonts w:ascii="Wingdings" w:hAnsi="Wingdings" w:hint="default"/>
      </w:rPr>
    </w:lvl>
    <w:lvl w:ilvl="6" w:tplc="B9DE2BB0">
      <w:start w:val="1"/>
      <w:numFmt w:val="bullet"/>
      <w:lvlText w:val=""/>
      <w:lvlJc w:val="left"/>
      <w:pPr>
        <w:ind w:left="5040" w:hanging="360"/>
      </w:pPr>
      <w:rPr>
        <w:rFonts w:ascii="Symbol" w:hAnsi="Symbol" w:hint="default"/>
      </w:rPr>
    </w:lvl>
    <w:lvl w:ilvl="7" w:tplc="8086325A">
      <w:start w:val="1"/>
      <w:numFmt w:val="bullet"/>
      <w:lvlText w:val="o"/>
      <w:lvlJc w:val="left"/>
      <w:pPr>
        <w:ind w:left="5760" w:hanging="360"/>
      </w:pPr>
      <w:rPr>
        <w:rFonts w:ascii="Courier New" w:hAnsi="Courier New" w:hint="default"/>
      </w:rPr>
    </w:lvl>
    <w:lvl w:ilvl="8" w:tplc="0090FD4C">
      <w:start w:val="1"/>
      <w:numFmt w:val="bullet"/>
      <w:lvlText w:val=""/>
      <w:lvlJc w:val="left"/>
      <w:pPr>
        <w:ind w:left="6480" w:hanging="360"/>
      </w:pPr>
      <w:rPr>
        <w:rFonts w:ascii="Wingdings" w:hAnsi="Wingdings" w:hint="default"/>
      </w:rPr>
    </w:lvl>
  </w:abstractNum>
  <w:abstractNum w:abstractNumId="30" w15:restartNumberingAfterBreak="0">
    <w:nsid w:val="5493B07E"/>
    <w:multiLevelType w:val="hybridMultilevel"/>
    <w:tmpl w:val="CBD4423E"/>
    <w:lvl w:ilvl="0" w:tplc="D3D2AAD8">
      <w:start w:val="1"/>
      <w:numFmt w:val="bullet"/>
      <w:lvlText w:val=""/>
      <w:lvlJc w:val="left"/>
      <w:pPr>
        <w:ind w:left="720" w:hanging="360"/>
      </w:pPr>
      <w:rPr>
        <w:rFonts w:ascii="Symbol" w:hAnsi="Symbol" w:hint="default"/>
      </w:rPr>
    </w:lvl>
    <w:lvl w:ilvl="1" w:tplc="99D882C4">
      <w:start w:val="1"/>
      <w:numFmt w:val="bullet"/>
      <w:lvlText w:val="o"/>
      <w:lvlJc w:val="left"/>
      <w:pPr>
        <w:ind w:left="1440" w:hanging="360"/>
      </w:pPr>
      <w:rPr>
        <w:rFonts w:ascii="Courier New" w:hAnsi="Courier New" w:hint="default"/>
      </w:rPr>
    </w:lvl>
    <w:lvl w:ilvl="2" w:tplc="03E8370C">
      <w:start w:val="1"/>
      <w:numFmt w:val="bullet"/>
      <w:lvlText w:val=""/>
      <w:lvlJc w:val="left"/>
      <w:pPr>
        <w:ind w:left="2160" w:hanging="360"/>
      </w:pPr>
      <w:rPr>
        <w:rFonts w:ascii="Wingdings" w:hAnsi="Wingdings" w:hint="default"/>
      </w:rPr>
    </w:lvl>
    <w:lvl w:ilvl="3" w:tplc="4B42731C">
      <w:start w:val="1"/>
      <w:numFmt w:val="bullet"/>
      <w:lvlText w:val=""/>
      <w:lvlJc w:val="left"/>
      <w:pPr>
        <w:ind w:left="2880" w:hanging="360"/>
      </w:pPr>
      <w:rPr>
        <w:rFonts w:ascii="Symbol" w:hAnsi="Symbol" w:hint="default"/>
      </w:rPr>
    </w:lvl>
    <w:lvl w:ilvl="4" w:tplc="6B2AB698">
      <w:start w:val="1"/>
      <w:numFmt w:val="bullet"/>
      <w:lvlText w:val="o"/>
      <w:lvlJc w:val="left"/>
      <w:pPr>
        <w:ind w:left="3600" w:hanging="360"/>
      </w:pPr>
      <w:rPr>
        <w:rFonts w:ascii="Courier New" w:hAnsi="Courier New" w:hint="default"/>
      </w:rPr>
    </w:lvl>
    <w:lvl w:ilvl="5" w:tplc="76D40A72">
      <w:start w:val="1"/>
      <w:numFmt w:val="bullet"/>
      <w:lvlText w:val=""/>
      <w:lvlJc w:val="left"/>
      <w:pPr>
        <w:ind w:left="4320" w:hanging="360"/>
      </w:pPr>
      <w:rPr>
        <w:rFonts w:ascii="Wingdings" w:hAnsi="Wingdings" w:hint="default"/>
      </w:rPr>
    </w:lvl>
    <w:lvl w:ilvl="6" w:tplc="20EA2BF0">
      <w:start w:val="1"/>
      <w:numFmt w:val="bullet"/>
      <w:lvlText w:val=""/>
      <w:lvlJc w:val="left"/>
      <w:pPr>
        <w:ind w:left="5040" w:hanging="360"/>
      </w:pPr>
      <w:rPr>
        <w:rFonts w:ascii="Symbol" w:hAnsi="Symbol" w:hint="default"/>
      </w:rPr>
    </w:lvl>
    <w:lvl w:ilvl="7" w:tplc="DECCD224">
      <w:start w:val="1"/>
      <w:numFmt w:val="bullet"/>
      <w:lvlText w:val="o"/>
      <w:lvlJc w:val="left"/>
      <w:pPr>
        <w:ind w:left="5760" w:hanging="360"/>
      </w:pPr>
      <w:rPr>
        <w:rFonts w:ascii="Courier New" w:hAnsi="Courier New" w:hint="default"/>
      </w:rPr>
    </w:lvl>
    <w:lvl w:ilvl="8" w:tplc="6A0A9AEC">
      <w:start w:val="1"/>
      <w:numFmt w:val="bullet"/>
      <w:lvlText w:val=""/>
      <w:lvlJc w:val="left"/>
      <w:pPr>
        <w:ind w:left="6480" w:hanging="360"/>
      </w:pPr>
      <w:rPr>
        <w:rFonts w:ascii="Wingdings" w:hAnsi="Wingdings" w:hint="default"/>
      </w:rPr>
    </w:lvl>
  </w:abstractNum>
  <w:abstractNum w:abstractNumId="31" w15:restartNumberingAfterBreak="0">
    <w:nsid w:val="56C63533"/>
    <w:multiLevelType w:val="hybridMultilevel"/>
    <w:tmpl w:val="587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55EE8"/>
    <w:multiLevelType w:val="hybridMultilevel"/>
    <w:tmpl w:val="3F8643F4"/>
    <w:lvl w:ilvl="0" w:tplc="67709FE4">
      <w:start w:val="1"/>
      <w:numFmt w:val="bullet"/>
      <w:lvlText w:val=""/>
      <w:lvlJc w:val="left"/>
      <w:pPr>
        <w:ind w:left="720" w:hanging="360"/>
      </w:pPr>
      <w:rPr>
        <w:rFonts w:ascii="Symbol" w:hAnsi="Symbol" w:hint="default"/>
      </w:rPr>
    </w:lvl>
    <w:lvl w:ilvl="1" w:tplc="8A1CBDCC">
      <w:start w:val="1"/>
      <w:numFmt w:val="bullet"/>
      <w:lvlText w:val="o"/>
      <w:lvlJc w:val="left"/>
      <w:pPr>
        <w:ind w:left="1440" w:hanging="360"/>
      </w:pPr>
      <w:rPr>
        <w:rFonts w:ascii="Courier New" w:hAnsi="Courier New" w:hint="default"/>
      </w:rPr>
    </w:lvl>
    <w:lvl w:ilvl="2" w:tplc="CA4678E4">
      <w:start w:val="1"/>
      <w:numFmt w:val="bullet"/>
      <w:lvlText w:val=""/>
      <w:lvlJc w:val="left"/>
      <w:pPr>
        <w:ind w:left="2160" w:hanging="360"/>
      </w:pPr>
      <w:rPr>
        <w:rFonts w:ascii="Wingdings" w:hAnsi="Wingdings" w:hint="default"/>
      </w:rPr>
    </w:lvl>
    <w:lvl w:ilvl="3" w:tplc="34DAE664">
      <w:start w:val="1"/>
      <w:numFmt w:val="bullet"/>
      <w:lvlText w:val=""/>
      <w:lvlJc w:val="left"/>
      <w:pPr>
        <w:ind w:left="2880" w:hanging="360"/>
      </w:pPr>
      <w:rPr>
        <w:rFonts w:ascii="Symbol" w:hAnsi="Symbol" w:hint="default"/>
      </w:rPr>
    </w:lvl>
    <w:lvl w:ilvl="4" w:tplc="0BF063C2">
      <w:start w:val="1"/>
      <w:numFmt w:val="bullet"/>
      <w:lvlText w:val="o"/>
      <w:lvlJc w:val="left"/>
      <w:pPr>
        <w:ind w:left="3600" w:hanging="360"/>
      </w:pPr>
      <w:rPr>
        <w:rFonts w:ascii="Courier New" w:hAnsi="Courier New" w:hint="default"/>
      </w:rPr>
    </w:lvl>
    <w:lvl w:ilvl="5" w:tplc="825C9CC6">
      <w:start w:val="1"/>
      <w:numFmt w:val="bullet"/>
      <w:lvlText w:val=""/>
      <w:lvlJc w:val="left"/>
      <w:pPr>
        <w:ind w:left="4320" w:hanging="360"/>
      </w:pPr>
      <w:rPr>
        <w:rFonts w:ascii="Wingdings" w:hAnsi="Wingdings" w:hint="default"/>
      </w:rPr>
    </w:lvl>
    <w:lvl w:ilvl="6" w:tplc="D6B0C208">
      <w:start w:val="1"/>
      <w:numFmt w:val="bullet"/>
      <w:lvlText w:val=""/>
      <w:lvlJc w:val="left"/>
      <w:pPr>
        <w:ind w:left="5040" w:hanging="360"/>
      </w:pPr>
      <w:rPr>
        <w:rFonts w:ascii="Symbol" w:hAnsi="Symbol" w:hint="default"/>
      </w:rPr>
    </w:lvl>
    <w:lvl w:ilvl="7" w:tplc="569E6C3E">
      <w:start w:val="1"/>
      <w:numFmt w:val="bullet"/>
      <w:lvlText w:val="o"/>
      <w:lvlJc w:val="left"/>
      <w:pPr>
        <w:ind w:left="5760" w:hanging="360"/>
      </w:pPr>
      <w:rPr>
        <w:rFonts w:ascii="Courier New" w:hAnsi="Courier New" w:hint="default"/>
      </w:rPr>
    </w:lvl>
    <w:lvl w:ilvl="8" w:tplc="283C064E">
      <w:start w:val="1"/>
      <w:numFmt w:val="bullet"/>
      <w:lvlText w:val=""/>
      <w:lvlJc w:val="left"/>
      <w:pPr>
        <w:ind w:left="6480" w:hanging="360"/>
      </w:pPr>
      <w:rPr>
        <w:rFonts w:ascii="Wingdings" w:hAnsi="Wingdings" w:hint="default"/>
      </w:rPr>
    </w:lvl>
  </w:abstractNum>
  <w:abstractNum w:abstractNumId="33" w15:restartNumberingAfterBreak="0">
    <w:nsid w:val="5AFC2E58"/>
    <w:multiLevelType w:val="hybridMultilevel"/>
    <w:tmpl w:val="2568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5AEF"/>
    <w:multiLevelType w:val="hybridMultilevel"/>
    <w:tmpl w:val="0F7A31C0"/>
    <w:lvl w:ilvl="0" w:tplc="0D4ECDA8">
      <w:start w:val="1"/>
      <w:numFmt w:val="bullet"/>
      <w:lvlText w:val=""/>
      <w:lvlJc w:val="left"/>
      <w:pPr>
        <w:ind w:left="720" w:hanging="360"/>
      </w:pPr>
      <w:rPr>
        <w:rFonts w:ascii="Symbol" w:hAnsi="Symbol" w:hint="default"/>
      </w:rPr>
    </w:lvl>
    <w:lvl w:ilvl="1" w:tplc="215871D8">
      <w:start w:val="1"/>
      <w:numFmt w:val="bullet"/>
      <w:lvlText w:val="o"/>
      <w:lvlJc w:val="left"/>
      <w:pPr>
        <w:ind w:left="1440" w:hanging="360"/>
      </w:pPr>
      <w:rPr>
        <w:rFonts w:ascii="Courier New" w:hAnsi="Courier New" w:hint="default"/>
      </w:rPr>
    </w:lvl>
    <w:lvl w:ilvl="2" w:tplc="E9863D6C">
      <w:start w:val="1"/>
      <w:numFmt w:val="bullet"/>
      <w:lvlText w:val=""/>
      <w:lvlJc w:val="left"/>
      <w:pPr>
        <w:ind w:left="2160" w:hanging="360"/>
      </w:pPr>
      <w:rPr>
        <w:rFonts w:ascii="Wingdings" w:hAnsi="Wingdings" w:hint="default"/>
      </w:rPr>
    </w:lvl>
    <w:lvl w:ilvl="3" w:tplc="B0CE799E">
      <w:start w:val="1"/>
      <w:numFmt w:val="bullet"/>
      <w:lvlText w:val=""/>
      <w:lvlJc w:val="left"/>
      <w:pPr>
        <w:ind w:left="2880" w:hanging="360"/>
      </w:pPr>
      <w:rPr>
        <w:rFonts w:ascii="Symbol" w:hAnsi="Symbol" w:hint="default"/>
      </w:rPr>
    </w:lvl>
    <w:lvl w:ilvl="4" w:tplc="0A1E6118">
      <w:start w:val="1"/>
      <w:numFmt w:val="bullet"/>
      <w:lvlText w:val="o"/>
      <w:lvlJc w:val="left"/>
      <w:pPr>
        <w:ind w:left="3600" w:hanging="360"/>
      </w:pPr>
      <w:rPr>
        <w:rFonts w:ascii="Courier New" w:hAnsi="Courier New" w:hint="default"/>
      </w:rPr>
    </w:lvl>
    <w:lvl w:ilvl="5" w:tplc="5F664508">
      <w:start w:val="1"/>
      <w:numFmt w:val="bullet"/>
      <w:lvlText w:val=""/>
      <w:lvlJc w:val="left"/>
      <w:pPr>
        <w:ind w:left="4320" w:hanging="360"/>
      </w:pPr>
      <w:rPr>
        <w:rFonts w:ascii="Wingdings" w:hAnsi="Wingdings" w:hint="default"/>
      </w:rPr>
    </w:lvl>
    <w:lvl w:ilvl="6" w:tplc="ACAE04D6">
      <w:start w:val="1"/>
      <w:numFmt w:val="bullet"/>
      <w:lvlText w:val=""/>
      <w:lvlJc w:val="left"/>
      <w:pPr>
        <w:ind w:left="5040" w:hanging="360"/>
      </w:pPr>
      <w:rPr>
        <w:rFonts w:ascii="Symbol" w:hAnsi="Symbol" w:hint="default"/>
      </w:rPr>
    </w:lvl>
    <w:lvl w:ilvl="7" w:tplc="D8DACDB2">
      <w:start w:val="1"/>
      <w:numFmt w:val="bullet"/>
      <w:lvlText w:val="o"/>
      <w:lvlJc w:val="left"/>
      <w:pPr>
        <w:ind w:left="5760" w:hanging="360"/>
      </w:pPr>
      <w:rPr>
        <w:rFonts w:ascii="Courier New" w:hAnsi="Courier New" w:hint="default"/>
      </w:rPr>
    </w:lvl>
    <w:lvl w:ilvl="8" w:tplc="B1F822E0">
      <w:start w:val="1"/>
      <w:numFmt w:val="bullet"/>
      <w:lvlText w:val=""/>
      <w:lvlJc w:val="left"/>
      <w:pPr>
        <w:ind w:left="6480" w:hanging="360"/>
      </w:pPr>
      <w:rPr>
        <w:rFonts w:ascii="Wingdings" w:hAnsi="Wingdings" w:hint="default"/>
      </w:rPr>
    </w:lvl>
  </w:abstractNum>
  <w:abstractNum w:abstractNumId="35" w15:restartNumberingAfterBreak="0">
    <w:nsid w:val="637F4F15"/>
    <w:multiLevelType w:val="hybridMultilevel"/>
    <w:tmpl w:val="09BCC9C4"/>
    <w:lvl w:ilvl="0" w:tplc="95F2DE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3208EC"/>
    <w:multiLevelType w:val="hybridMultilevel"/>
    <w:tmpl w:val="E4485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8741"/>
    <w:multiLevelType w:val="hybridMultilevel"/>
    <w:tmpl w:val="08E213BC"/>
    <w:lvl w:ilvl="0" w:tplc="56CAD562">
      <w:start w:val="1"/>
      <w:numFmt w:val="bullet"/>
      <w:lvlText w:val=""/>
      <w:lvlJc w:val="left"/>
      <w:pPr>
        <w:ind w:left="720" w:hanging="360"/>
      </w:pPr>
      <w:rPr>
        <w:rFonts w:ascii="Symbol" w:hAnsi="Symbol" w:hint="default"/>
      </w:rPr>
    </w:lvl>
    <w:lvl w:ilvl="1" w:tplc="93BE575E">
      <w:start w:val="1"/>
      <w:numFmt w:val="bullet"/>
      <w:lvlText w:val="o"/>
      <w:lvlJc w:val="left"/>
      <w:pPr>
        <w:ind w:left="1440" w:hanging="360"/>
      </w:pPr>
      <w:rPr>
        <w:rFonts w:ascii="Courier New" w:hAnsi="Courier New" w:hint="default"/>
      </w:rPr>
    </w:lvl>
    <w:lvl w:ilvl="2" w:tplc="45A2D70A">
      <w:start w:val="1"/>
      <w:numFmt w:val="bullet"/>
      <w:lvlText w:val=""/>
      <w:lvlJc w:val="left"/>
      <w:pPr>
        <w:ind w:left="2160" w:hanging="360"/>
      </w:pPr>
      <w:rPr>
        <w:rFonts w:ascii="Wingdings" w:hAnsi="Wingdings" w:hint="default"/>
      </w:rPr>
    </w:lvl>
    <w:lvl w:ilvl="3" w:tplc="24AEACF4">
      <w:start w:val="1"/>
      <w:numFmt w:val="bullet"/>
      <w:lvlText w:val=""/>
      <w:lvlJc w:val="left"/>
      <w:pPr>
        <w:ind w:left="2880" w:hanging="360"/>
      </w:pPr>
      <w:rPr>
        <w:rFonts w:ascii="Symbol" w:hAnsi="Symbol" w:hint="default"/>
      </w:rPr>
    </w:lvl>
    <w:lvl w:ilvl="4" w:tplc="BF86E80C">
      <w:start w:val="1"/>
      <w:numFmt w:val="bullet"/>
      <w:lvlText w:val="o"/>
      <w:lvlJc w:val="left"/>
      <w:pPr>
        <w:ind w:left="3600" w:hanging="360"/>
      </w:pPr>
      <w:rPr>
        <w:rFonts w:ascii="Courier New" w:hAnsi="Courier New" w:hint="default"/>
      </w:rPr>
    </w:lvl>
    <w:lvl w:ilvl="5" w:tplc="9D4E2AFA">
      <w:start w:val="1"/>
      <w:numFmt w:val="bullet"/>
      <w:lvlText w:val=""/>
      <w:lvlJc w:val="left"/>
      <w:pPr>
        <w:ind w:left="4320" w:hanging="360"/>
      </w:pPr>
      <w:rPr>
        <w:rFonts w:ascii="Wingdings" w:hAnsi="Wingdings" w:hint="default"/>
      </w:rPr>
    </w:lvl>
    <w:lvl w:ilvl="6" w:tplc="375ACE42">
      <w:start w:val="1"/>
      <w:numFmt w:val="bullet"/>
      <w:lvlText w:val=""/>
      <w:lvlJc w:val="left"/>
      <w:pPr>
        <w:ind w:left="5040" w:hanging="360"/>
      </w:pPr>
      <w:rPr>
        <w:rFonts w:ascii="Symbol" w:hAnsi="Symbol" w:hint="default"/>
      </w:rPr>
    </w:lvl>
    <w:lvl w:ilvl="7" w:tplc="41048226">
      <w:start w:val="1"/>
      <w:numFmt w:val="bullet"/>
      <w:lvlText w:val="o"/>
      <w:lvlJc w:val="left"/>
      <w:pPr>
        <w:ind w:left="5760" w:hanging="360"/>
      </w:pPr>
      <w:rPr>
        <w:rFonts w:ascii="Courier New" w:hAnsi="Courier New" w:hint="default"/>
      </w:rPr>
    </w:lvl>
    <w:lvl w:ilvl="8" w:tplc="906AC6A4">
      <w:start w:val="1"/>
      <w:numFmt w:val="bullet"/>
      <w:lvlText w:val=""/>
      <w:lvlJc w:val="left"/>
      <w:pPr>
        <w:ind w:left="6480" w:hanging="360"/>
      </w:pPr>
      <w:rPr>
        <w:rFonts w:ascii="Wingdings" w:hAnsi="Wingdings" w:hint="default"/>
      </w:rPr>
    </w:lvl>
  </w:abstractNum>
  <w:abstractNum w:abstractNumId="38" w15:restartNumberingAfterBreak="0">
    <w:nsid w:val="74454DE8"/>
    <w:multiLevelType w:val="hybridMultilevel"/>
    <w:tmpl w:val="25E63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87D88"/>
    <w:multiLevelType w:val="hybridMultilevel"/>
    <w:tmpl w:val="612E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C523B"/>
    <w:multiLevelType w:val="hybridMultilevel"/>
    <w:tmpl w:val="9AE82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071938">
    <w:abstractNumId w:val="34"/>
  </w:num>
  <w:num w:numId="2" w16cid:durableId="1777169592">
    <w:abstractNumId w:val="6"/>
  </w:num>
  <w:num w:numId="3" w16cid:durableId="2004116450">
    <w:abstractNumId w:val="1"/>
  </w:num>
  <w:num w:numId="4" w16cid:durableId="977685836">
    <w:abstractNumId w:val="7"/>
  </w:num>
  <w:num w:numId="5" w16cid:durableId="1872722510">
    <w:abstractNumId w:val="12"/>
  </w:num>
  <w:num w:numId="6" w16cid:durableId="615909711">
    <w:abstractNumId w:val="37"/>
  </w:num>
  <w:num w:numId="7" w16cid:durableId="964576887">
    <w:abstractNumId w:val="19"/>
  </w:num>
  <w:num w:numId="8" w16cid:durableId="312953342">
    <w:abstractNumId w:val="24"/>
  </w:num>
  <w:num w:numId="9" w16cid:durableId="1740135600">
    <w:abstractNumId w:val="9"/>
  </w:num>
  <w:num w:numId="10" w16cid:durableId="15741161">
    <w:abstractNumId w:val="28"/>
  </w:num>
  <w:num w:numId="11" w16cid:durableId="843013638">
    <w:abstractNumId w:val="29"/>
  </w:num>
  <w:num w:numId="12" w16cid:durableId="1182358321">
    <w:abstractNumId w:val="16"/>
  </w:num>
  <w:num w:numId="13" w16cid:durableId="48309182">
    <w:abstractNumId w:val="20"/>
  </w:num>
  <w:num w:numId="14" w16cid:durableId="1653674469">
    <w:abstractNumId w:val="32"/>
  </w:num>
  <w:num w:numId="15" w16cid:durableId="464739764">
    <w:abstractNumId w:val="4"/>
  </w:num>
  <w:num w:numId="16" w16cid:durableId="327944277">
    <w:abstractNumId w:val="27"/>
  </w:num>
  <w:num w:numId="17" w16cid:durableId="1534264725">
    <w:abstractNumId w:val="17"/>
  </w:num>
  <w:num w:numId="18" w16cid:durableId="837497284">
    <w:abstractNumId w:val="11"/>
  </w:num>
  <w:num w:numId="19" w16cid:durableId="1901743778">
    <w:abstractNumId w:val="30"/>
  </w:num>
  <w:num w:numId="20" w16cid:durableId="499078419">
    <w:abstractNumId w:val="14"/>
  </w:num>
  <w:num w:numId="21" w16cid:durableId="999305632">
    <w:abstractNumId w:val="23"/>
  </w:num>
  <w:num w:numId="22" w16cid:durableId="1114523863">
    <w:abstractNumId w:val="2"/>
  </w:num>
  <w:num w:numId="23" w16cid:durableId="322510635">
    <w:abstractNumId w:val="5"/>
  </w:num>
  <w:num w:numId="24" w16cid:durableId="1933464514">
    <w:abstractNumId w:val="22"/>
  </w:num>
  <w:num w:numId="25" w16cid:durableId="1515070331">
    <w:abstractNumId w:val="33"/>
  </w:num>
  <w:num w:numId="26" w16cid:durableId="1149980922">
    <w:abstractNumId w:val="40"/>
  </w:num>
  <w:num w:numId="27" w16cid:durableId="1644851980">
    <w:abstractNumId w:val="38"/>
  </w:num>
  <w:num w:numId="28" w16cid:durableId="909071644">
    <w:abstractNumId w:val="8"/>
  </w:num>
  <w:num w:numId="29" w16cid:durableId="114568072">
    <w:abstractNumId w:val="18"/>
  </w:num>
  <w:num w:numId="30" w16cid:durableId="1464615401">
    <w:abstractNumId w:val="21"/>
  </w:num>
  <w:num w:numId="31" w16cid:durableId="1281835117">
    <w:abstractNumId w:val="36"/>
  </w:num>
  <w:num w:numId="32" w16cid:durableId="1007750362">
    <w:abstractNumId w:val="35"/>
  </w:num>
  <w:num w:numId="33" w16cid:durableId="279071859">
    <w:abstractNumId w:val="15"/>
  </w:num>
  <w:num w:numId="34" w16cid:durableId="887375443">
    <w:abstractNumId w:val="0"/>
  </w:num>
  <w:num w:numId="35" w16cid:durableId="394470409">
    <w:abstractNumId w:val="10"/>
  </w:num>
  <w:num w:numId="36" w16cid:durableId="243418091">
    <w:abstractNumId w:val="25"/>
  </w:num>
  <w:num w:numId="37" w16cid:durableId="291787945">
    <w:abstractNumId w:val="13"/>
  </w:num>
  <w:num w:numId="38" w16cid:durableId="1217088887">
    <w:abstractNumId w:val="3"/>
  </w:num>
  <w:num w:numId="39" w16cid:durableId="1310667735">
    <w:abstractNumId w:val="39"/>
  </w:num>
  <w:num w:numId="40" w16cid:durableId="1979414641">
    <w:abstractNumId w:val="26"/>
  </w:num>
  <w:num w:numId="41" w16cid:durableId="19446542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94C"/>
    <w:rsid w:val="0002382F"/>
    <w:rsid w:val="0003675C"/>
    <w:rsid w:val="00041521"/>
    <w:rsid w:val="00043B49"/>
    <w:rsid w:val="000464F5"/>
    <w:rsid w:val="00050355"/>
    <w:rsid w:val="00052209"/>
    <w:rsid w:val="00056491"/>
    <w:rsid w:val="000564CC"/>
    <w:rsid w:val="00060948"/>
    <w:rsid w:val="00064DC5"/>
    <w:rsid w:val="00076EAA"/>
    <w:rsid w:val="00085EBC"/>
    <w:rsid w:val="000871E1"/>
    <w:rsid w:val="00090207"/>
    <w:rsid w:val="000933E5"/>
    <w:rsid w:val="00093CDB"/>
    <w:rsid w:val="0009467B"/>
    <w:rsid w:val="00094E8D"/>
    <w:rsid w:val="000A590E"/>
    <w:rsid w:val="000A6DD9"/>
    <w:rsid w:val="000A7498"/>
    <w:rsid w:val="000B2403"/>
    <w:rsid w:val="000B3525"/>
    <w:rsid w:val="000B5442"/>
    <w:rsid w:val="000B5532"/>
    <w:rsid w:val="000D17C0"/>
    <w:rsid w:val="000D7A8E"/>
    <w:rsid w:val="000D7AFA"/>
    <w:rsid w:val="000D7CFD"/>
    <w:rsid w:val="000E30D5"/>
    <w:rsid w:val="00100CD4"/>
    <w:rsid w:val="001012CE"/>
    <w:rsid w:val="0010768D"/>
    <w:rsid w:val="00121EC3"/>
    <w:rsid w:val="00131382"/>
    <w:rsid w:val="00133171"/>
    <w:rsid w:val="00153C0A"/>
    <w:rsid w:val="001555BB"/>
    <w:rsid w:val="001565C4"/>
    <w:rsid w:val="00166175"/>
    <w:rsid w:val="001671F4"/>
    <w:rsid w:val="001705D4"/>
    <w:rsid w:val="00171593"/>
    <w:rsid w:val="00172FE6"/>
    <w:rsid w:val="00186158"/>
    <w:rsid w:val="0019212F"/>
    <w:rsid w:val="001A03E3"/>
    <w:rsid w:val="001A6319"/>
    <w:rsid w:val="001A6969"/>
    <w:rsid w:val="001B0F2F"/>
    <w:rsid w:val="001B505E"/>
    <w:rsid w:val="001B78BD"/>
    <w:rsid w:val="001C5102"/>
    <w:rsid w:val="001D103D"/>
    <w:rsid w:val="001D2743"/>
    <w:rsid w:val="001D71A4"/>
    <w:rsid w:val="001D74C1"/>
    <w:rsid w:val="001E6ABA"/>
    <w:rsid w:val="001F6DDD"/>
    <w:rsid w:val="00202C4B"/>
    <w:rsid w:val="00210770"/>
    <w:rsid w:val="00211A60"/>
    <w:rsid w:val="00211F07"/>
    <w:rsid w:val="00213457"/>
    <w:rsid w:val="00217F20"/>
    <w:rsid w:val="00226E28"/>
    <w:rsid w:val="00233216"/>
    <w:rsid w:val="0024246D"/>
    <w:rsid w:val="00245352"/>
    <w:rsid w:val="00253E9E"/>
    <w:rsid w:val="0025469A"/>
    <w:rsid w:val="0026599B"/>
    <w:rsid w:val="00274F46"/>
    <w:rsid w:val="00276630"/>
    <w:rsid w:val="0028365A"/>
    <w:rsid w:val="0028384D"/>
    <w:rsid w:val="002867BF"/>
    <w:rsid w:val="00286DAD"/>
    <w:rsid w:val="002A3FAD"/>
    <w:rsid w:val="002B4F3A"/>
    <w:rsid w:val="002B648A"/>
    <w:rsid w:val="002B7849"/>
    <w:rsid w:val="002B7C69"/>
    <w:rsid w:val="002C796D"/>
    <w:rsid w:val="002D36CD"/>
    <w:rsid w:val="002D3795"/>
    <w:rsid w:val="002D3B3F"/>
    <w:rsid w:val="002D6BD2"/>
    <w:rsid w:val="002E13EC"/>
    <w:rsid w:val="002E4EC7"/>
    <w:rsid w:val="002F0699"/>
    <w:rsid w:val="002F08ED"/>
    <w:rsid w:val="002F2398"/>
    <w:rsid w:val="002F6DB3"/>
    <w:rsid w:val="00312F56"/>
    <w:rsid w:val="003145B1"/>
    <w:rsid w:val="00315C00"/>
    <w:rsid w:val="00315C97"/>
    <w:rsid w:val="003221BC"/>
    <w:rsid w:val="00323ABF"/>
    <w:rsid w:val="00324C94"/>
    <w:rsid w:val="00326D9C"/>
    <w:rsid w:val="00332C41"/>
    <w:rsid w:val="00334257"/>
    <w:rsid w:val="003361CB"/>
    <w:rsid w:val="003368F5"/>
    <w:rsid w:val="003431D9"/>
    <w:rsid w:val="00374D29"/>
    <w:rsid w:val="00380CB5"/>
    <w:rsid w:val="003875EB"/>
    <w:rsid w:val="00391D8B"/>
    <w:rsid w:val="00391E37"/>
    <w:rsid w:val="0039423B"/>
    <w:rsid w:val="00396B3A"/>
    <w:rsid w:val="00396E9F"/>
    <w:rsid w:val="003A0A8E"/>
    <w:rsid w:val="003A1A89"/>
    <w:rsid w:val="003A3971"/>
    <w:rsid w:val="003A4A09"/>
    <w:rsid w:val="003C3C30"/>
    <w:rsid w:val="003F460A"/>
    <w:rsid w:val="0040425A"/>
    <w:rsid w:val="00415922"/>
    <w:rsid w:val="00417C56"/>
    <w:rsid w:val="0042079E"/>
    <w:rsid w:val="0043312E"/>
    <w:rsid w:val="00441018"/>
    <w:rsid w:val="0044585B"/>
    <w:rsid w:val="00446826"/>
    <w:rsid w:val="00456A8B"/>
    <w:rsid w:val="004576E6"/>
    <w:rsid w:val="00461E4F"/>
    <w:rsid w:val="00470D53"/>
    <w:rsid w:val="00476345"/>
    <w:rsid w:val="00477E9C"/>
    <w:rsid w:val="00477FB4"/>
    <w:rsid w:val="0048031E"/>
    <w:rsid w:val="00480887"/>
    <w:rsid w:val="0048174B"/>
    <w:rsid w:val="0048493F"/>
    <w:rsid w:val="004A4E12"/>
    <w:rsid w:val="004A4FF0"/>
    <w:rsid w:val="004A607F"/>
    <w:rsid w:val="004A63E6"/>
    <w:rsid w:val="004B47FC"/>
    <w:rsid w:val="004B6CFC"/>
    <w:rsid w:val="004C31FD"/>
    <w:rsid w:val="004C7756"/>
    <w:rsid w:val="004D43DA"/>
    <w:rsid w:val="004D7D3E"/>
    <w:rsid w:val="004F482B"/>
    <w:rsid w:val="004F50CF"/>
    <w:rsid w:val="004F7101"/>
    <w:rsid w:val="00502356"/>
    <w:rsid w:val="00506593"/>
    <w:rsid w:val="0050783C"/>
    <w:rsid w:val="005171BB"/>
    <w:rsid w:val="00522E3A"/>
    <w:rsid w:val="005301A5"/>
    <w:rsid w:val="00530595"/>
    <w:rsid w:val="0053533D"/>
    <w:rsid w:val="005404D3"/>
    <w:rsid w:val="00550031"/>
    <w:rsid w:val="00563759"/>
    <w:rsid w:val="0056770B"/>
    <w:rsid w:val="00567B6E"/>
    <w:rsid w:val="00571541"/>
    <w:rsid w:val="005715B7"/>
    <w:rsid w:val="00571B93"/>
    <w:rsid w:val="0057314E"/>
    <w:rsid w:val="00575590"/>
    <w:rsid w:val="00576C47"/>
    <w:rsid w:val="0059205F"/>
    <w:rsid w:val="005A3DF3"/>
    <w:rsid w:val="005B2678"/>
    <w:rsid w:val="005C376C"/>
    <w:rsid w:val="005C4EB5"/>
    <w:rsid w:val="005C52EA"/>
    <w:rsid w:val="005C5FBF"/>
    <w:rsid w:val="005C7A42"/>
    <w:rsid w:val="005D7C56"/>
    <w:rsid w:val="005E6717"/>
    <w:rsid w:val="00602BF3"/>
    <w:rsid w:val="00621DDC"/>
    <w:rsid w:val="0062434C"/>
    <w:rsid w:val="006247DC"/>
    <w:rsid w:val="006272E2"/>
    <w:rsid w:val="00630044"/>
    <w:rsid w:val="00639D83"/>
    <w:rsid w:val="00641115"/>
    <w:rsid w:val="00642A8D"/>
    <w:rsid w:val="0064460D"/>
    <w:rsid w:val="00645742"/>
    <w:rsid w:val="00645B4A"/>
    <w:rsid w:val="00646D4C"/>
    <w:rsid w:val="00651E65"/>
    <w:rsid w:val="00652489"/>
    <w:rsid w:val="0067610D"/>
    <w:rsid w:val="006763BF"/>
    <w:rsid w:val="00677A95"/>
    <w:rsid w:val="006943A4"/>
    <w:rsid w:val="006A369A"/>
    <w:rsid w:val="006B0218"/>
    <w:rsid w:val="006B0B0E"/>
    <w:rsid w:val="006B2302"/>
    <w:rsid w:val="006B2E57"/>
    <w:rsid w:val="006B64A3"/>
    <w:rsid w:val="006C3975"/>
    <w:rsid w:val="006C4AAD"/>
    <w:rsid w:val="006C51DF"/>
    <w:rsid w:val="006C603A"/>
    <w:rsid w:val="006D632C"/>
    <w:rsid w:val="006E20F5"/>
    <w:rsid w:val="006E4CC3"/>
    <w:rsid w:val="006F1E21"/>
    <w:rsid w:val="006F41B9"/>
    <w:rsid w:val="006F7F08"/>
    <w:rsid w:val="00701E0A"/>
    <w:rsid w:val="00701F1F"/>
    <w:rsid w:val="0071033F"/>
    <w:rsid w:val="00715276"/>
    <w:rsid w:val="0073430B"/>
    <w:rsid w:val="00742CFF"/>
    <w:rsid w:val="007455DB"/>
    <w:rsid w:val="0075353F"/>
    <w:rsid w:val="00757B21"/>
    <w:rsid w:val="0076157C"/>
    <w:rsid w:val="007621C9"/>
    <w:rsid w:val="00762D19"/>
    <w:rsid w:val="007654ED"/>
    <w:rsid w:val="00765C9B"/>
    <w:rsid w:val="00766F13"/>
    <w:rsid w:val="00772DCB"/>
    <w:rsid w:val="00780D0B"/>
    <w:rsid w:val="00790ABE"/>
    <w:rsid w:val="007934A4"/>
    <w:rsid w:val="0079395E"/>
    <w:rsid w:val="007A070A"/>
    <w:rsid w:val="007A1C46"/>
    <w:rsid w:val="007A7324"/>
    <w:rsid w:val="007A7D46"/>
    <w:rsid w:val="007B3911"/>
    <w:rsid w:val="007B7DA2"/>
    <w:rsid w:val="007C1680"/>
    <w:rsid w:val="007D2685"/>
    <w:rsid w:val="007D369B"/>
    <w:rsid w:val="007D4893"/>
    <w:rsid w:val="007D67A3"/>
    <w:rsid w:val="007E2827"/>
    <w:rsid w:val="007E587A"/>
    <w:rsid w:val="007F0496"/>
    <w:rsid w:val="007F1A81"/>
    <w:rsid w:val="007F3FBC"/>
    <w:rsid w:val="007F43F3"/>
    <w:rsid w:val="00812DD4"/>
    <w:rsid w:val="00824713"/>
    <w:rsid w:val="008257DA"/>
    <w:rsid w:val="008265C9"/>
    <w:rsid w:val="008305DB"/>
    <w:rsid w:val="008307D7"/>
    <w:rsid w:val="00837F2E"/>
    <w:rsid w:val="00854A62"/>
    <w:rsid w:val="008575BC"/>
    <w:rsid w:val="008624A7"/>
    <w:rsid w:val="0087711D"/>
    <w:rsid w:val="00883F09"/>
    <w:rsid w:val="008960A1"/>
    <w:rsid w:val="008B1FA0"/>
    <w:rsid w:val="008B29CD"/>
    <w:rsid w:val="008D22EF"/>
    <w:rsid w:val="008E0004"/>
    <w:rsid w:val="008E0425"/>
    <w:rsid w:val="008E423A"/>
    <w:rsid w:val="008E4962"/>
    <w:rsid w:val="008E56FA"/>
    <w:rsid w:val="008F5FFA"/>
    <w:rsid w:val="008F6A1B"/>
    <w:rsid w:val="00904E22"/>
    <w:rsid w:val="009107A8"/>
    <w:rsid w:val="00912A9C"/>
    <w:rsid w:val="009333DA"/>
    <w:rsid w:val="009468A4"/>
    <w:rsid w:val="00957174"/>
    <w:rsid w:val="00970B7E"/>
    <w:rsid w:val="00974B16"/>
    <w:rsid w:val="0098478C"/>
    <w:rsid w:val="0098584A"/>
    <w:rsid w:val="00987CD0"/>
    <w:rsid w:val="009953C6"/>
    <w:rsid w:val="009A0D67"/>
    <w:rsid w:val="009A179F"/>
    <w:rsid w:val="009A1B1A"/>
    <w:rsid w:val="009B1374"/>
    <w:rsid w:val="009B15F9"/>
    <w:rsid w:val="009C22D1"/>
    <w:rsid w:val="009C525E"/>
    <w:rsid w:val="009D10D3"/>
    <w:rsid w:val="00A06EEB"/>
    <w:rsid w:val="00A125A4"/>
    <w:rsid w:val="00A14BEE"/>
    <w:rsid w:val="00A24C1E"/>
    <w:rsid w:val="00A253C0"/>
    <w:rsid w:val="00A25CEE"/>
    <w:rsid w:val="00A34AB6"/>
    <w:rsid w:val="00A34FB8"/>
    <w:rsid w:val="00A40335"/>
    <w:rsid w:val="00A41AB7"/>
    <w:rsid w:val="00A41B95"/>
    <w:rsid w:val="00A428FF"/>
    <w:rsid w:val="00A4346F"/>
    <w:rsid w:val="00A4502F"/>
    <w:rsid w:val="00A5314A"/>
    <w:rsid w:val="00A5739F"/>
    <w:rsid w:val="00A60794"/>
    <w:rsid w:val="00A82D10"/>
    <w:rsid w:val="00A85CD7"/>
    <w:rsid w:val="00A8688A"/>
    <w:rsid w:val="00A96A6A"/>
    <w:rsid w:val="00AA19D8"/>
    <w:rsid w:val="00AA1C6D"/>
    <w:rsid w:val="00AA2500"/>
    <w:rsid w:val="00AA3B5D"/>
    <w:rsid w:val="00AB0DA1"/>
    <w:rsid w:val="00AB172E"/>
    <w:rsid w:val="00AB3356"/>
    <w:rsid w:val="00AC157A"/>
    <w:rsid w:val="00AC23CE"/>
    <w:rsid w:val="00AE16AD"/>
    <w:rsid w:val="00AE282B"/>
    <w:rsid w:val="00AE2B26"/>
    <w:rsid w:val="00B05015"/>
    <w:rsid w:val="00B100DD"/>
    <w:rsid w:val="00B237C8"/>
    <w:rsid w:val="00B2394C"/>
    <w:rsid w:val="00B332D0"/>
    <w:rsid w:val="00B4503C"/>
    <w:rsid w:val="00B45DDE"/>
    <w:rsid w:val="00B52C0E"/>
    <w:rsid w:val="00B545A9"/>
    <w:rsid w:val="00B640C0"/>
    <w:rsid w:val="00B6597F"/>
    <w:rsid w:val="00B663C5"/>
    <w:rsid w:val="00B7367D"/>
    <w:rsid w:val="00B81431"/>
    <w:rsid w:val="00B8184C"/>
    <w:rsid w:val="00B92D45"/>
    <w:rsid w:val="00B97246"/>
    <w:rsid w:val="00BA40FF"/>
    <w:rsid w:val="00BA4352"/>
    <w:rsid w:val="00BA7F81"/>
    <w:rsid w:val="00BB4809"/>
    <w:rsid w:val="00BB5459"/>
    <w:rsid w:val="00BC3E32"/>
    <w:rsid w:val="00BD0E87"/>
    <w:rsid w:val="00BF518D"/>
    <w:rsid w:val="00C0625C"/>
    <w:rsid w:val="00C24108"/>
    <w:rsid w:val="00C264D7"/>
    <w:rsid w:val="00C61970"/>
    <w:rsid w:val="00C659C6"/>
    <w:rsid w:val="00C71597"/>
    <w:rsid w:val="00C769A2"/>
    <w:rsid w:val="00C80195"/>
    <w:rsid w:val="00C810AE"/>
    <w:rsid w:val="00C84BF7"/>
    <w:rsid w:val="00C921D2"/>
    <w:rsid w:val="00CA0E27"/>
    <w:rsid w:val="00CA477E"/>
    <w:rsid w:val="00CA6761"/>
    <w:rsid w:val="00CA726B"/>
    <w:rsid w:val="00CB3283"/>
    <w:rsid w:val="00CC262A"/>
    <w:rsid w:val="00CD0796"/>
    <w:rsid w:val="00CD116C"/>
    <w:rsid w:val="00CD3655"/>
    <w:rsid w:val="00CD495A"/>
    <w:rsid w:val="00CD55F2"/>
    <w:rsid w:val="00CE0E21"/>
    <w:rsid w:val="00CE11B4"/>
    <w:rsid w:val="00CE2506"/>
    <w:rsid w:val="00CE363A"/>
    <w:rsid w:val="00CF766A"/>
    <w:rsid w:val="00D11007"/>
    <w:rsid w:val="00D13A6E"/>
    <w:rsid w:val="00D14EB6"/>
    <w:rsid w:val="00D16FBF"/>
    <w:rsid w:val="00D25F25"/>
    <w:rsid w:val="00D26257"/>
    <w:rsid w:val="00D276A5"/>
    <w:rsid w:val="00D36070"/>
    <w:rsid w:val="00D361F5"/>
    <w:rsid w:val="00D36A06"/>
    <w:rsid w:val="00D429E6"/>
    <w:rsid w:val="00D51323"/>
    <w:rsid w:val="00D52CE0"/>
    <w:rsid w:val="00D52E6B"/>
    <w:rsid w:val="00D53F34"/>
    <w:rsid w:val="00D572A7"/>
    <w:rsid w:val="00D62F03"/>
    <w:rsid w:val="00D64E7C"/>
    <w:rsid w:val="00DA3881"/>
    <w:rsid w:val="00DB0DB3"/>
    <w:rsid w:val="00DD181D"/>
    <w:rsid w:val="00DE2223"/>
    <w:rsid w:val="00DE2BC3"/>
    <w:rsid w:val="00DF1F82"/>
    <w:rsid w:val="00E02421"/>
    <w:rsid w:val="00E0248D"/>
    <w:rsid w:val="00E0569A"/>
    <w:rsid w:val="00E06276"/>
    <w:rsid w:val="00E113F6"/>
    <w:rsid w:val="00E1610B"/>
    <w:rsid w:val="00E17B8C"/>
    <w:rsid w:val="00E231A3"/>
    <w:rsid w:val="00E23366"/>
    <w:rsid w:val="00E2773E"/>
    <w:rsid w:val="00E33C30"/>
    <w:rsid w:val="00E363E3"/>
    <w:rsid w:val="00E40974"/>
    <w:rsid w:val="00E4483E"/>
    <w:rsid w:val="00E45529"/>
    <w:rsid w:val="00E54255"/>
    <w:rsid w:val="00E6387E"/>
    <w:rsid w:val="00E6420D"/>
    <w:rsid w:val="00E77A70"/>
    <w:rsid w:val="00EA1AE1"/>
    <w:rsid w:val="00EA1E3B"/>
    <w:rsid w:val="00EA3764"/>
    <w:rsid w:val="00EA7E69"/>
    <w:rsid w:val="00EB38CB"/>
    <w:rsid w:val="00EC5261"/>
    <w:rsid w:val="00EE0E4B"/>
    <w:rsid w:val="00EE10AA"/>
    <w:rsid w:val="00EF0F57"/>
    <w:rsid w:val="00EF15D3"/>
    <w:rsid w:val="00F017D9"/>
    <w:rsid w:val="00F02BD5"/>
    <w:rsid w:val="00F13D81"/>
    <w:rsid w:val="00F21244"/>
    <w:rsid w:val="00F23F2E"/>
    <w:rsid w:val="00F32790"/>
    <w:rsid w:val="00F42811"/>
    <w:rsid w:val="00F42B8B"/>
    <w:rsid w:val="00F51F9C"/>
    <w:rsid w:val="00F547BE"/>
    <w:rsid w:val="00F54F41"/>
    <w:rsid w:val="00F57646"/>
    <w:rsid w:val="00F57F76"/>
    <w:rsid w:val="00F65041"/>
    <w:rsid w:val="00F6603A"/>
    <w:rsid w:val="00F67841"/>
    <w:rsid w:val="00F6E0A2"/>
    <w:rsid w:val="00F727C4"/>
    <w:rsid w:val="00F72AFC"/>
    <w:rsid w:val="00F76D3A"/>
    <w:rsid w:val="00F978BD"/>
    <w:rsid w:val="00F978CE"/>
    <w:rsid w:val="00FA0FD2"/>
    <w:rsid w:val="00FA2177"/>
    <w:rsid w:val="00FA499D"/>
    <w:rsid w:val="00FB60B2"/>
    <w:rsid w:val="00FC2098"/>
    <w:rsid w:val="00FD2025"/>
    <w:rsid w:val="00FD7224"/>
    <w:rsid w:val="00FE1687"/>
    <w:rsid w:val="00FE1AD5"/>
    <w:rsid w:val="00FE708E"/>
    <w:rsid w:val="00FF2650"/>
    <w:rsid w:val="0368EA91"/>
    <w:rsid w:val="0402AE8A"/>
    <w:rsid w:val="0826FBA4"/>
    <w:rsid w:val="0875B632"/>
    <w:rsid w:val="08F34497"/>
    <w:rsid w:val="09443C25"/>
    <w:rsid w:val="0B7E431D"/>
    <w:rsid w:val="0B9F1BD5"/>
    <w:rsid w:val="0C1930B1"/>
    <w:rsid w:val="0C445A76"/>
    <w:rsid w:val="0D32D0AC"/>
    <w:rsid w:val="0E48AD0A"/>
    <w:rsid w:val="0E4B8FF7"/>
    <w:rsid w:val="11A53661"/>
    <w:rsid w:val="11ED0396"/>
    <w:rsid w:val="12435CCC"/>
    <w:rsid w:val="130733DC"/>
    <w:rsid w:val="1413CEEB"/>
    <w:rsid w:val="15171353"/>
    <w:rsid w:val="17979D4D"/>
    <w:rsid w:val="1909360D"/>
    <w:rsid w:val="19AF9046"/>
    <w:rsid w:val="1A806F42"/>
    <w:rsid w:val="1B9AE6DC"/>
    <w:rsid w:val="1CF425F8"/>
    <w:rsid w:val="1E03CE78"/>
    <w:rsid w:val="20E4037B"/>
    <w:rsid w:val="20F9A977"/>
    <w:rsid w:val="21C66417"/>
    <w:rsid w:val="21C68487"/>
    <w:rsid w:val="2247A27F"/>
    <w:rsid w:val="22626741"/>
    <w:rsid w:val="226478A7"/>
    <w:rsid w:val="234ABACB"/>
    <w:rsid w:val="244E45B7"/>
    <w:rsid w:val="2664F4C5"/>
    <w:rsid w:val="266F526B"/>
    <w:rsid w:val="273CA371"/>
    <w:rsid w:val="27AEA9A6"/>
    <w:rsid w:val="28A30930"/>
    <w:rsid w:val="28C453C5"/>
    <w:rsid w:val="298F69D8"/>
    <w:rsid w:val="2B252C5E"/>
    <w:rsid w:val="2C422A92"/>
    <w:rsid w:val="2CC323B8"/>
    <w:rsid w:val="2CD7D59F"/>
    <w:rsid w:val="2CEF50BD"/>
    <w:rsid w:val="2DE31971"/>
    <w:rsid w:val="2E421862"/>
    <w:rsid w:val="2E4EE9BB"/>
    <w:rsid w:val="2EC9C280"/>
    <w:rsid w:val="2FD53161"/>
    <w:rsid w:val="2FDCBDD7"/>
    <w:rsid w:val="31B34418"/>
    <w:rsid w:val="32E07F6F"/>
    <w:rsid w:val="33656371"/>
    <w:rsid w:val="351A5C17"/>
    <w:rsid w:val="353ACE37"/>
    <w:rsid w:val="35BD5114"/>
    <w:rsid w:val="35FCEC35"/>
    <w:rsid w:val="373F664A"/>
    <w:rsid w:val="37818638"/>
    <w:rsid w:val="39BD53E0"/>
    <w:rsid w:val="3C4FE060"/>
    <w:rsid w:val="3D474BEE"/>
    <w:rsid w:val="3E5C18A1"/>
    <w:rsid w:val="3F4949DC"/>
    <w:rsid w:val="40748C51"/>
    <w:rsid w:val="415BB5AC"/>
    <w:rsid w:val="41ABF56B"/>
    <w:rsid w:val="4441674B"/>
    <w:rsid w:val="44EAAF67"/>
    <w:rsid w:val="4521C3F6"/>
    <w:rsid w:val="45AC641D"/>
    <w:rsid w:val="46A32368"/>
    <w:rsid w:val="46AE0726"/>
    <w:rsid w:val="46B55277"/>
    <w:rsid w:val="478AB3CA"/>
    <w:rsid w:val="480379C8"/>
    <w:rsid w:val="49EE9A70"/>
    <w:rsid w:val="4A4C0323"/>
    <w:rsid w:val="4B4FA15B"/>
    <w:rsid w:val="4B754DD5"/>
    <w:rsid w:val="4D790D79"/>
    <w:rsid w:val="4E3E6088"/>
    <w:rsid w:val="4F1FBC01"/>
    <w:rsid w:val="4F32B656"/>
    <w:rsid w:val="4F81FC4F"/>
    <w:rsid w:val="500193F6"/>
    <w:rsid w:val="5045D7E8"/>
    <w:rsid w:val="51455F83"/>
    <w:rsid w:val="518DB7C7"/>
    <w:rsid w:val="52B8B6CA"/>
    <w:rsid w:val="53014E74"/>
    <w:rsid w:val="533B825A"/>
    <w:rsid w:val="5443D6D7"/>
    <w:rsid w:val="54E46125"/>
    <w:rsid w:val="54E93EEB"/>
    <w:rsid w:val="5598E75C"/>
    <w:rsid w:val="56D05FC8"/>
    <w:rsid w:val="56F397E0"/>
    <w:rsid w:val="57510C15"/>
    <w:rsid w:val="57A2B4FF"/>
    <w:rsid w:val="57AC2397"/>
    <w:rsid w:val="58128BE7"/>
    <w:rsid w:val="5818DB3E"/>
    <w:rsid w:val="59D29C1C"/>
    <w:rsid w:val="5A1E6BAB"/>
    <w:rsid w:val="5A27F41D"/>
    <w:rsid w:val="5ACB563A"/>
    <w:rsid w:val="5B4E16AE"/>
    <w:rsid w:val="5C2E3A9A"/>
    <w:rsid w:val="5EC5F913"/>
    <w:rsid w:val="5EF4627E"/>
    <w:rsid w:val="5EFD624B"/>
    <w:rsid w:val="60173F64"/>
    <w:rsid w:val="61CB01E4"/>
    <w:rsid w:val="6237C161"/>
    <w:rsid w:val="635083E4"/>
    <w:rsid w:val="640FC358"/>
    <w:rsid w:val="64A22014"/>
    <w:rsid w:val="6716A454"/>
    <w:rsid w:val="6A101C7F"/>
    <w:rsid w:val="6A4BB3BE"/>
    <w:rsid w:val="6A8CD556"/>
    <w:rsid w:val="6AC21DFF"/>
    <w:rsid w:val="6BD11A03"/>
    <w:rsid w:val="6C024CD2"/>
    <w:rsid w:val="6C2DC2FF"/>
    <w:rsid w:val="6D59451B"/>
    <w:rsid w:val="6E0BC38E"/>
    <w:rsid w:val="6ED33F8C"/>
    <w:rsid w:val="6EF9771B"/>
    <w:rsid w:val="6F3AF0EA"/>
    <w:rsid w:val="709A92C2"/>
    <w:rsid w:val="7187848D"/>
    <w:rsid w:val="71C13EA5"/>
    <w:rsid w:val="73031B3F"/>
    <w:rsid w:val="7456BBA2"/>
    <w:rsid w:val="748224F5"/>
    <w:rsid w:val="74904BDD"/>
    <w:rsid w:val="74938070"/>
    <w:rsid w:val="76B50944"/>
    <w:rsid w:val="78383683"/>
    <w:rsid w:val="79CEECBC"/>
    <w:rsid w:val="7B90C92E"/>
    <w:rsid w:val="7CB6B06F"/>
    <w:rsid w:val="7E642C84"/>
    <w:rsid w:val="7E9763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2D75C"/>
  <w15:chartTrackingRefBased/>
  <w15:docId w15:val="{9D500AB6-4F7E-4912-A772-305E3FF5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C"/>
    <w:rPr>
      <w:rFonts w:ascii="Arial" w:hAnsi="Arial"/>
      <w:sz w:val="24"/>
    </w:rPr>
  </w:style>
  <w:style w:type="paragraph" w:styleId="Heading1">
    <w:name w:val="heading 1"/>
    <w:basedOn w:val="Normal"/>
    <w:next w:val="Normal"/>
    <w:link w:val="Heading1Char"/>
    <w:uiPriority w:val="9"/>
    <w:qFormat/>
    <w:rsid w:val="0006094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2394C"/>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AC157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394C"/>
    <w:rPr>
      <w:rFonts w:ascii="Arial" w:eastAsiaTheme="majorEastAsia" w:hAnsi="Arial" w:cstheme="majorBidi"/>
      <w:b/>
      <w:sz w:val="28"/>
      <w:szCs w:val="26"/>
    </w:rPr>
  </w:style>
  <w:style w:type="paragraph" w:customStyle="1" w:styleId="Section">
    <w:name w:val="Section"/>
    <w:basedOn w:val="Normal"/>
    <w:next w:val="Normal"/>
    <w:rsid w:val="00060948"/>
    <w:rPr>
      <w:b/>
    </w:rPr>
  </w:style>
  <w:style w:type="paragraph" w:customStyle="1" w:styleId="CM3">
    <w:name w:val="CM3"/>
    <w:basedOn w:val="Normal"/>
    <w:next w:val="Normal"/>
    <w:uiPriority w:val="99"/>
    <w:rsid w:val="00060948"/>
    <w:pPr>
      <w:autoSpaceDE w:val="0"/>
      <w:autoSpaceDN w:val="0"/>
      <w:adjustRightInd w:val="0"/>
    </w:pPr>
    <w:rPr>
      <w:szCs w:val="24"/>
    </w:rPr>
  </w:style>
  <w:style w:type="character" w:customStyle="1" w:styleId="Heading1Char">
    <w:name w:val="Heading 1 Char"/>
    <w:link w:val="Heading1"/>
    <w:uiPriority w:val="9"/>
    <w:rsid w:val="00060948"/>
    <w:rPr>
      <w:rFonts w:ascii="Cambria" w:eastAsia="Times New Roman" w:hAnsi="Cambria" w:cs="Times New Roman"/>
      <w:b/>
      <w:bCs/>
      <w:kern w:val="32"/>
      <w:sz w:val="32"/>
      <w:szCs w:val="32"/>
      <w14:ligatures w14:val="none"/>
    </w:rPr>
  </w:style>
  <w:style w:type="character" w:customStyle="1" w:styleId="Heading3Char">
    <w:name w:val="Heading 3 Char"/>
    <w:basedOn w:val="DefaultParagraphFont"/>
    <w:link w:val="Heading3"/>
    <w:uiPriority w:val="9"/>
    <w:rsid w:val="00AC157A"/>
    <w:rPr>
      <w:rFonts w:ascii="Arial" w:eastAsiaTheme="majorEastAsia" w:hAnsi="Arial" w:cstheme="majorBidi"/>
      <w:b/>
      <w:sz w:val="24"/>
      <w:szCs w:val="24"/>
    </w:rPr>
  </w:style>
  <w:style w:type="paragraph" w:styleId="Index1">
    <w:name w:val="index 1"/>
    <w:basedOn w:val="Normal"/>
    <w:next w:val="Normal"/>
    <w:autoRedefine/>
    <w:uiPriority w:val="99"/>
    <w:semiHidden/>
    <w:unhideWhenUsed/>
    <w:rsid w:val="00060948"/>
    <w:pPr>
      <w:ind w:left="240" w:hanging="240"/>
    </w:pPr>
  </w:style>
  <w:style w:type="paragraph" w:styleId="TOC1">
    <w:name w:val="toc 1"/>
    <w:basedOn w:val="Normal"/>
    <w:next w:val="Normal"/>
    <w:autoRedefine/>
    <w:uiPriority w:val="39"/>
    <w:semiHidden/>
    <w:unhideWhenUsed/>
    <w:qFormat/>
    <w:rsid w:val="00060948"/>
    <w:pPr>
      <w:spacing w:after="100" w:line="276" w:lineRule="auto"/>
    </w:pPr>
    <w:rPr>
      <w:rFonts w:ascii="Calibri" w:eastAsia="Times New Roman" w:hAnsi="Calibri"/>
      <w:sz w:val="22"/>
      <w:szCs w:val="22"/>
    </w:rPr>
  </w:style>
  <w:style w:type="paragraph" w:styleId="TOC2">
    <w:name w:val="toc 2"/>
    <w:basedOn w:val="Normal"/>
    <w:next w:val="Normal"/>
    <w:autoRedefine/>
    <w:uiPriority w:val="39"/>
    <w:semiHidden/>
    <w:unhideWhenUsed/>
    <w:qFormat/>
    <w:rsid w:val="00060948"/>
    <w:pPr>
      <w:spacing w:after="100" w:line="276" w:lineRule="auto"/>
      <w:ind w:left="220"/>
    </w:pPr>
    <w:rPr>
      <w:rFonts w:ascii="Calibri" w:eastAsia="Times New Roman" w:hAnsi="Calibri"/>
      <w:sz w:val="22"/>
      <w:szCs w:val="22"/>
    </w:rPr>
  </w:style>
  <w:style w:type="paragraph" w:styleId="TOC3">
    <w:name w:val="toc 3"/>
    <w:basedOn w:val="Normal"/>
    <w:next w:val="Normal"/>
    <w:autoRedefine/>
    <w:uiPriority w:val="39"/>
    <w:semiHidden/>
    <w:unhideWhenUsed/>
    <w:qFormat/>
    <w:rsid w:val="00060948"/>
    <w:pPr>
      <w:spacing w:after="100" w:line="276" w:lineRule="auto"/>
      <w:ind w:left="440"/>
    </w:pPr>
    <w:rPr>
      <w:rFonts w:ascii="Calibri" w:eastAsia="Times New Roman" w:hAnsi="Calibri"/>
      <w:sz w:val="22"/>
      <w:szCs w:val="22"/>
    </w:rPr>
  </w:style>
  <w:style w:type="paragraph" w:styleId="FootnoteText">
    <w:name w:val="footnote text"/>
    <w:basedOn w:val="Normal"/>
    <w:link w:val="FootnoteTextChar"/>
    <w:uiPriority w:val="99"/>
    <w:semiHidden/>
    <w:unhideWhenUsed/>
    <w:rsid w:val="00060948"/>
  </w:style>
  <w:style w:type="character" w:customStyle="1" w:styleId="FootnoteTextChar">
    <w:name w:val="Footnote Text Char"/>
    <w:basedOn w:val="DefaultParagraphFont"/>
    <w:link w:val="FootnoteText"/>
    <w:uiPriority w:val="99"/>
    <w:semiHidden/>
    <w:rsid w:val="00060948"/>
    <w:rPr>
      <w:rFonts w:ascii="Times New Roman" w:eastAsia="Times" w:hAnsi="Times New Roman" w:cs="Times New Roman"/>
      <w:kern w:val="0"/>
      <w:sz w:val="20"/>
      <w:szCs w:val="20"/>
      <w14:ligatures w14:val="none"/>
    </w:rPr>
  </w:style>
  <w:style w:type="paragraph" w:styleId="CommentText">
    <w:name w:val="annotation text"/>
    <w:basedOn w:val="Normal"/>
    <w:link w:val="CommentTextChar"/>
    <w:uiPriority w:val="99"/>
    <w:unhideWhenUsed/>
    <w:rsid w:val="00060948"/>
  </w:style>
  <w:style w:type="character" w:customStyle="1" w:styleId="CommentTextChar">
    <w:name w:val="Comment Text Char"/>
    <w:basedOn w:val="DefaultParagraphFont"/>
    <w:link w:val="CommentText"/>
    <w:uiPriority w:val="99"/>
    <w:rsid w:val="00060948"/>
    <w:rPr>
      <w:rFonts w:ascii="Times New Roman" w:eastAsia="Times" w:hAnsi="Times New Roman" w:cs="Times New Roman"/>
      <w:kern w:val="0"/>
      <w:sz w:val="20"/>
      <w:szCs w:val="20"/>
      <w14:ligatures w14:val="none"/>
    </w:rPr>
  </w:style>
  <w:style w:type="paragraph" w:styleId="Header">
    <w:name w:val="header"/>
    <w:basedOn w:val="Normal"/>
    <w:link w:val="HeaderChar"/>
    <w:uiPriority w:val="99"/>
    <w:rsid w:val="00060948"/>
    <w:pPr>
      <w:tabs>
        <w:tab w:val="center" w:pos="4320"/>
        <w:tab w:val="right" w:pos="8640"/>
      </w:tabs>
    </w:pPr>
  </w:style>
  <w:style w:type="character" w:customStyle="1" w:styleId="HeaderChar">
    <w:name w:val="Header Char"/>
    <w:basedOn w:val="DefaultParagraphFont"/>
    <w:link w:val="Header"/>
    <w:uiPriority w:val="99"/>
    <w:rsid w:val="00060948"/>
    <w:rPr>
      <w:rFonts w:ascii="Times New Roman" w:eastAsia="Times" w:hAnsi="Times New Roman" w:cs="Times New Roman"/>
      <w:kern w:val="0"/>
      <w:sz w:val="24"/>
      <w:szCs w:val="20"/>
      <w14:ligatures w14:val="none"/>
    </w:rPr>
  </w:style>
  <w:style w:type="paragraph" w:styleId="Footer">
    <w:name w:val="footer"/>
    <w:basedOn w:val="Normal"/>
    <w:link w:val="FooterChar"/>
    <w:uiPriority w:val="99"/>
    <w:rsid w:val="00060948"/>
    <w:pPr>
      <w:tabs>
        <w:tab w:val="center" w:pos="4320"/>
        <w:tab w:val="right" w:pos="8640"/>
      </w:tabs>
    </w:pPr>
  </w:style>
  <w:style w:type="character" w:customStyle="1" w:styleId="FooterChar">
    <w:name w:val="Footer Char"/>
    <w:basedOn w:val="DefaultParagraphFont"/>
    <w:link w:val="Footer"/>
    <w:uiPriority w:val="99"/>
    <w:rsid w:val="00060948"/>
    <w:rPr>
      <w:rFonts w:ascii="Times New Roman" w:eastAsia="Times" w:hAnsi="Times New Roman" w:cs="Times New Roman"/>
      <w:kern w:val="0"/>
      <w:sz w:val="24"/>
      <w:szCs w:val="20"/>
      <w14:ligatures w14:val="none"/>
    </w:rPr>
  </w:style>
  <w:style w:type="character" w:styleId="FootnoteReference">
    <w:name w:val="footnote reference"/>
    <w:basedOn w:val="DefaultParagraphFont"/>
    <w:uiPriority w:val="99"/>
    <w:semiHidden/>
    <w:unhideWhenUsed/>
    <w:rsid w:val="00060948"/>
    <w:rPr>
      <w:vertAlign w:val="superscript"/>
    </w:rPr>
  </w:style>
  <w:style w:type="character" w:styleId="CommentReference">
    <w:name w:val="annotation reference"/>
    <w:basedOn w:val="DefaultParagraphFont"/>
    <w:uiPriority w:val="99"/>
    <w:semiHidden/>
    <w:unhideWhenUsed/>
    <w:rsid w:val="00060948"/>
    <w:rPr>
      <w:sz w:val="16"/>
      <w:szCs w:val="16"/>
    </w:rPr>
  </w:style>
  <w:style w:type="character" w:styleId="PageNumber">
    <w:name w:val="page number"/>
    <w:basedOn w:val="DefaultParagraphFont"/>
    <w:rsid w:val="00060948"/>
  </w:style>
  <w:style w:type="character" w:styleId="EndnoteReference">
    <w:name w:val="endnote reference"/>
    <w:basedOn w:val="DefaultParagraphFont"/>
    <w:uiPriority w:val="99"/>
    <w:semiHidden/>
    <w:unhideWhenUsed/>
    <w:rsid w:val="00060948"/>
    <w:rPr>
      <w:vertAlign w:val="superscript"/>
    </w:rPr>
  </w:style>
  <w:style w:type="paragraph" w:styleId="EndnoteText">
    <w:name w:val="endnote text"/>
    <w:basedOn w:val="Normal"/>
    <w:link w:val="EndnoteTextChar"/>
    <w:uiPriority w:val="99"/>
    <w:semiHidden/>
    <w:unhideWhenUsed/>
    <w:rsid w:val="00060948"/>
  </w:style>
  <w:style w:type="character" w:customStyle="1" w:styleId="EndnoteTextChar">
    <w:name w:val="Endnote Text Char"/>
    <w:basedOn w:val="DefaultParagraphFont"/>
    <w:link w:val="EndnoteText"/>
    <w:uiPriority w:val="99"/>
    <w:semiHidden/>
    <w:rsid w:val="00060948"/>
    <w:rPr>
      <w:rFonts w:ascii="Times New Roman" w:eastAsia="Times" w:hAnsi="Times New Roman" w:cs="Times New Roman"/>
      <w:kern w:val="0"/>
      <w:sz w:val="20"/>
      <w:szCs w:val="20"/>
      <w14:ligatures w14:val="none"/>
    </w:rPr>
  </w:style>
  <w:style w:type="character" w:styleId="Hyperlink">
    <w:name w:val="Hyperlink"/>
    <w:rsid w:val="00060948"/>
    <w:rPr>
      <w:color w:val="0000FF"/>
      <w:u w:val="single"/>
    </w:rPr>
  </w:style>
  <w:style w:type="character" w:styleId="Strong">
    <w:name w:val="Strong"/>
    <w:basedOn w:val="DefaultParagraphFont"/>
    <w:uiPriority w:val="22"/>
    <w:qFormat/>
    <w:rsid w:val="00060948"/>
    <w:rPr>
      <w:b/>
      <w:bCs/>
    </w:rPr>
  </w:style>
  <w:style w:type="paragraph" w:styleId="CommentSubject">
    <w:name w:val="annotation subject"/>
    <w:basedOn w:val="CommentText"/>
    <w:next w:val="CommentText"/>
    <w:link w:val="CommentSubjectChar"/>
    <w:uiPriority w:val="99"/>
    <w:semiHidden/>
    <w:unhideWhenUsed/>
    <w:rsid w:val="00060948"/>
    <w:rPr>
      <w:b/>
      <w:bCs/>
    </w:rPr>
  </w:style>
  <w:style w:type="character" w:customStyle="1" w:styleId="CommentSubjectChar">
    <w:name w:val="Comment Subject Char"/>
    <w:basedOn w:val="CommentTextChar"/>
    <w:link w:val="CommentSubject"/>
    <w:uiPriority w:val="99"/>
    <w:semiHidden/>
    <w:rsid w:val="00060948"/>
    <w:rPr>
      <w:rFonts w:ascii="Times New Roman" w:eastAsia="Times"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60948"/>
    <w:rPr>
      <w:rFonts w:ascii="Tahoma" w:hAnsi="Tahoma" w:cs="Tahoma"/>
      <w:sz w:val="16"/>
      <w:szCs w:val="16"/>
    </w:rPr>
  </w:style>
  <w:style w:type="character" w:customStyle="1" w:styleId="BalloonTextChar">
    <w:name w:val="Balloon Text Char"/>
    <w:link w:val="BalloonText"/>
    <w:uiPriority w:val="99"/>
    <w:semiHidden/>
    <w:rsid w:val="00060948"/>
    <w:rPr>
      <w:rFonts w:ascii="Tahoma" w:eastAsia="Times" w:hAnsi="Tahoma" w:cs="Tahoma"/>
      <w:kern w:val="0"/>
      <w:sz w:val="16"/>
      <w:szCs w:val="16"/>
      <w14:ligatures w14:val="none"/>
    </w:rPr>
  </w:style>
  <w:style w:type="table" w:styleId="TableGrid">
    <w:name w:val="Table Grid"/>
    <w:basedOn w:val="TableNormal"/>
    <w:rsid w:val="00060948"/>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060948"/>
    <w:pPr>
      <w:ind w:left="720"/>
      <w:contextualSpacing/>
    </w:pPr>
  </w:style>
  <w:style w:type="paragraph" w:styleId="TOCHeading">
    <w:name w:val="TOC Heading"/>
    <w:basedOn w:val="Heading1"/>
    <w:next w:val="Normal"/>
    <w:uiPriority w:val="39"/>
    <w:semiHidden/>
    <w:unhideWhenUsed/>
    <w:qFormat/>
    <w:rsid w:val="00060948"/>
    <w:pPr>
      <w:keepLines/>
      <w:spacing w:before="480" w:after="0" w:line="276" w:lineRule="auto"/>
      <w:outlineLvl w:val="9"/>
    </w:pPr>
    <w:rPr>
      <w:color w:val="365F91"/>
      <w:kern w:val="0"/>
      <w:sz w:val="28"/>
      <w:szCs w:val="28"/>
    </w:rPr>
  </w:style>
  <w:style w:type="character" w:styleId="UnresolvedMention">
    <w:name w:val="Unresolved Mention"/>
    <w:basedOn w:val="DefaultParagraphFont"/>
    <w:uiPriority w:val="99"/>
    <w:semiHidden/>
    <w:unhideWhenUsed/>
    <w:rsid w:val="00060948"/>
    <w:rPr>
      <w:color w:val="605E5C"/>
      <w:shd w:val="clear" w:color="auto" w:fill="E1DFDD"/>
    </w:rPr>
  </w:style>
  <w:style w:type="paragraph" w:styleId="Quote">
    <w:name w:val="Quote"/>
    <w:basedOn w:val="Normal"/>
    <w:next w:val="Normal"/>
    <w:link w:val="QuoteChar"/>
    <w:uiPriority w:val="73"/>
    <w:qFormat/>
    <w:rsid w:val="00995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9953C6"/>
    <w:rPr>
      <w:rFonts w:ascii="Arial" w:hAnsi="Arial"/>
      <w:i/>
      <w:iCs/>
      <w:color w:val="404040" w:themeColor="text1" w:themeTint="BF"/>
      <w:sz w:val="24"/>
    </w:rPr>
  </w:style>
  <w:style w:type="paragraph" w:styleId="Revision">
    <w:name w:val="Revision"/>
    <w:hidden/>
    <w:uiPriority w:val="99"/>
    <w:semiHidden/>
    <w:rsid w:val="009A0D67"/>
    <w:rPr>
      <w:rFonts w:ascii="Arial" w:hAnsi="Arial"/>
      <w:sz w:val="24"/>
    </w:rPr>
  </w:style>
  <w:style w:type="character" w:styleId="FollowedHyperlink">
    <w:name w:val="FollowedHyperlink"/>
    <w:basedOn w:val="DefaultParagraphFont"/>
    <w:uiPriority w:val="99"/>
    <w:semiHidden/>
    <w:unhideWhenUsed/>
    <w:rsid w:val="009A0D67"/>
    <w:rPr>
      <w:color w:val="954F72" w:themeColor="followedHyperlink"/>
      <w:u w:val="single"/>
    </w:rPr>
  </w:style>
  <w:style w:type="character" w:styleId="Emphasis">
    <w:name w:val="Emphasis"/>
    <w:basedOn w:val="DefaultParagraphFont"/>
    <w:uiPriority w:val="20"/>
    <w:qFormat/>
    <w:rsid w:val="00D62F03"/>
    <w:rPr>
      <w:i/>
      <w:iCs/>
    </w:rPr>
  </w:style>
  <w:style w:type="paragraph" w:styleId="NormalWeb">
    <w:name w:val="Normal (Web)"/>
    <w:basedOn w:val="Normal"/>
    <w:uiPriority w:val="99"/>
    <w:unhideWhenUsed/>
    <w:rsid w:val="00A24C1E"/>
    <w:pPr>
      <w:spacing w:before="100" w:beforeAutospacing="1" w:after="100" w:afterAutospacing="1"/>
    </w:pPr>
    <w:rPr>
      <w:rFonts w:ascii="Times New Roman" w:eastAsia="Times New Roman" w:hAnsi="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sa.msu.edu/sites/default/files/content/MSU_SRR_Edits%20202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ssa.msu.edu/sr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ursing.msu.edu/download_file/view/4746/2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DDE0-8325-F041-A25D-B3B56C468324}">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2944</Words>
  <Characters>19373</Characters>
  <Application>Microsoft Office Word</Application>
  <DocSecurity>4</DocSecurity>
  <Lines>1210</Lines>
  <Paragraphs>429</Paragraphs>
  <ScaleCrop>false</ScaleCrop>
  <HeadingPairs>
    <vt:vector size="2" baseType="variant">
      <vt:variant>
        <vt:lpstr>Title</vt:lpstr>
      </vt:variant>
      <vt:variant>
        <vt:i4>1</vt:i4>
      </vt:variant>
    </vt:vector>
  </HeadingPairs>
  <TitlesOfParts>
    <vt:vector size="1" baseType="lpstr">
      <vt:lpstr>University Policy Template</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Policy Template</dc:title>
  <dc:subject/>
  <dc:creator>Davis-Ajami, Mary</dc:creator>
  <cp:keywords/>
  <dc:description/>
  <cp:lastModifiedBy>Johnson, Rebecca</cp:lastModifiedBy>
  <cp:revision>2</cp:revision>
  <cp:lastPrinted>2026-02-06T13:34:00Z</cp:lastPrinted>
  <dcterms:created xsi:type="dcterms:W3CDTF">2026-04-15T11:20:00Z</dcterms:created>
  <dcterms:modified xsi:type="dcterms:W3CDTF">2026-04-15T11:20:00Z</dcterms:modified>
</cp:coreProperties>
</file>